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96"/>
        <w:gridCol w:w="712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Six or more drinks on a single occasion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times in the past 30 days on which current (past 30 days) drinkers consumed six or more drinks during a single occasion.</w:t>
            </w:r>
          </w:p>
        </w:tc>
      </w:tr>
      <w:tr>
        <w:trPr>
          <w:trHeight w:val="10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A9: During the past 30 days, how many times did you have six or more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standard alcoholic drinks in a single drinking occasion?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times with six or more drinks during a single occasion in the past 30 days among current drinkers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2.7 - 4.1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2.7 - 4.2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2.6 - 6.6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1.6 - 4.0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3.2 - 4.5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1.7 - 3.0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3.0 - 4.1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2.6 - 3.9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3.1 - 5.5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2024-10-03T15:15:28Z</dcterms:modified>
  <cp:category/>
</cp:coreProperties>
</file>