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8"/>
        <w:gridCol w:w="7258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Consumption of unrecorded 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that consumed unrecorded alcohol (homebrewed alcohol, alcohol brought over the border, not intended for drinking or other untaxed alcohol) during the past 7 days among current (past 30 days) drinkers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A5: Have you consumed any alcohol within the past 30 days?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A11:During the past 7 days, did you consume any homebrewed alcohol, any alcohol brought over the border, not intended for drinking or other untaxed alcohol?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5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Consumption of unrecorded alcohol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consuming unrecorded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consuming unrecorded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consuming unrecorded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27.0 - 45.7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7.9 - 30.1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24.4 - 40.2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33.7 - 53.0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14.3 - 37.8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31.7 - 46.9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27.3 - 51.5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29.9 - 69.4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31.6 - 52.4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35.5 - 73.4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37.0 - 81.5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40.8 - 71.7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33.8 - 45.5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20.3 - 34.4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32.1 - 41.6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36.5 - 49.8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19.1 - 34.9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34.2 - 45.1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16.7 - 36.6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15.8 - 46.1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18.6 - 35.5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2024-10-03T15:15:31Z</dcterms:modified>
  <cp:category/>
</cp:coreProperties>
</file>