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9"/>
        <w:gridCol w:w="6517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 of unrecorded alcohol from all alcohol consumed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unrecorded alcohol from all alcohol consumed during the past 7 days among current (past 30 days) drinkers</w:t>
            </w:r>
          </w:p>
        </w:tc>
      </w:tr>
      <w:tr>
        <w:trPr>
          <w:trHeight w:val="123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A10a-g: During each of the past 7 days, how many standard drinks did you have each day?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A11: During the past 7 days, did you consume any homebrewed alcohol, any alcohol brought over the border, not intended for drinking or other untaxed alcohol?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A12a-e: On average, how many standard drinks of the following did you consume during the past 7 days?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unrecorded alcohol from all alcohol consumed during past 7 days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%unrecorded alcohol of all alcohol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%unrecorded alcohol of all alcohol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%unrecorded alcohol of all alcohol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2024-10-03T15:15:32Z</dcterms:modified>
  <cp:category/>
</cp:coreProperties>
</file>