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9"/>
        <w:gridCol w:w="717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Standard drinks per drinking occasion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standard drinks consumed on a drinking occasion among current (past 30 days) drinkers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standard drinks per drinking occasion among current (past 30 days) drinkers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4.5 - 6.0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4.9 - 6.6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3.2 - 4.8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2.8 - 5.0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5.0 - 6.2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3.4 - 4.8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4.7 - 5.8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4.4 - 5.7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4.9 - 6.8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2024-10-03T15:15:21Z</dcterms:modified>
  <cp:category/>
</cp:coreProperties>
</file>