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9"/>
        <w:gridCol w:w="546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Not meeting WHO recommendations on physical activity for health (“Insufficient physical activity”)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not meeting WHO recommendations on physical activity for health (respondents doing less than 150 minutes of moderate-intensity physical activity per week, or equivalent)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Not meeting WHO recommendations on physical activity for health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not meeting recs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12.7 - 19.2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7.8 - 11.5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10.0 - 15.9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8.3 - 12.3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8.6 - 14.8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14.0 - 31.3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15.2 - 26.7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16.2 - 26.3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5.6 - 8.8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12.2 - 16.2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9.4 - 12.0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8.5 - 11.3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14.7 - 26.2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10.7 - 18.5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2024-10-03T15:18:08Z</dcterms:modified>
  <cp:category/>
</cp:coreProperties>
</file>