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Atlantis Cyberoam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account/device allowed at a time, need to log out of one to use a different device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The single-device-per-user issue is huge win in the technical realm.  Almost any modern device (phone, computer) is constantly trying to maintain ~1000 TCP connections.  So, if 40 devices (you probably have more) are on the lean link at once, that's ~40,000 TCP sessions that are sending maintenance traffic, which contributes significantly (and almost invisibly) to congestion.  Socially, it is a difficult issue.  Users hate it.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Account resets need to be documented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Intrusion Protection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general WAN-LAN and LAN-WAN scanning.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Considers the rsync from ftp to mnemosyn as a brute force ssh attack, just warning and not dropping the packets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Filter: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Filter includes, these are all DENY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Filter1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Streaming media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P2P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updates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and backup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Filter2: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Dropbox (File upload;file download dropbox base)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Filter 3: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Updates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Filter 4: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Cloud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Allow: OCSP protocol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Online Certificate Status Protocol  Jon Meyer has this as allowed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Filter: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Transfer Policy, 24 hrs cycle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20"/>
        <w:gridCol w:w="1095"/>
        <w:gridCol w:w="1305"/>
        <w:gridCol w:w="1230"/>
        <w:gridCol w:w="1230"/>
        <w:gridCol w:w="1455"/>
        <w:tblGridChange w:id="0">
          <w:tblGrid>
            <w:gridCol w:w="1920"/>
            <w:gridCol w:w="1320"/>
            <w:gridCol w:w="1095"/>
            <w:gridCol w:w="1305"/>
            <w:gridCol w:w="1230"/>
            <w:gridCol w:w="123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science-vip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crew-vip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Chief 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sp-science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(U/D)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assign chief scientist 500 MB unless totally necessary. They can have just as many dropbox/updates/icloud going as the next person. If they have large data to transfer has them use the sci0/shore connection.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sure why the HUGE, should use FBB to transfer big things.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Clientless Users: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probably add cheng and the bridge computer that does the charts.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4.png"/></Relationships>
</file>