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WESTLAND HIGH SCHOOL</w:t>
        <w:br/>
      </w:r>
      <w:r>
        <w:rPr>
          <w:b/>
          <w:sz w:val="30"/>
        </w:rPr>
        <w:t>International Day of Democracy – Student Task Sheet</w:t>
      </w:r>
    </w:p>
    <w:p>
      <w:pPr>
        <w:jc w:val="center"/>
      </w:pPr>
      <w:r>
        <w:rPr>
          <w:sz w:val="18"/>
        </w:rPr>
        <w:t>Year 9/10 • Digital Technologies • 60-minute Relief Lesson</w:t>
      </w:r>
    </w:p>
    <w:p>
      <w:pPr>
        <w:spacing w:before="120" w:after="40"/>
      </w:pPr>
      <w:r>
        <w:rPr>
          <w:b/>
          <w:color w:val="9E1B0B"/>
          <w:sz w:val="22"/>
        </w:rPr>
        <w:t>Your challenge</w:t>
      </w:r>
    </w:p>
    <w:p>
      <w:pPr>
        <w:spacing w:after="30"/>
        <w:ind w:left="216"/>
      </w:pPr>
      <w:r>
        <w:rPr>
          <w:sz w:val="18"/>
        </w:rPr>
        <w:t>Prototype a neutral civic-information webpage for a fictional school/community decision. Your design should help users make their own informed choice.</w:t>
      </w:r>
    </w:p>
    <w:p>
      <w:pPr>
        <w:spacing w:before="120" w:after="40"/>
      </w:pPr>
      <w:r>
        <w:rPr>
          <w:b/>
          <w:color w:val="9E1B0B"/>
          <w:sz w:val="22"/>
        </w:rPr>
        <w:t>Choose ONE issue</w:t>
      </w:r>
    </w:p>
    <w:p>
      <w:pPr>
        <w:spacing w:after="30"/>
        <w:ind w:left="216"/>
      </w:pPr>
      <w:r>
        <w:rPr>
          <w:sz w:val="18"/>
        </w:rPr>
        <w:t>• Create a community repair café</w:t>
      </w:r>
    </w:p>
    <w:p>
      <w:pPr>
        <w:spacing w:after="30"/>
        <w:ind w:left="216"/>
      </w:pPr>
      <w:r>
        <w:rPr>
          <w:sz w:val="18"/>
        </w:rPr>
        <w:t>• Install more public drinking fountains</w:t>
      </w:r>
    </w:p>
    <w:p>
      <w:pPr>
        <w:spacing w:after="30"/>
        <w:ind w:left="216"/>
      </w:pPr>
      <w:r>
        <w:rPr>
          <w:sz w:val="18"/>
        </w:rPr>
        <w:t>• Change a school recreation space</w:t>
      </w:r>
    </w:p>
    <w:p>
      <w:pPr>
        <w:spacing w:after="30"/>
        <w:ind w:left="216"/>
      </w:pPr>
      <w:r>
        <w:rPr>
          <w:sz w:val="18"/>
        </w:rPr>
        <w:t>• Another teacher-approved neutral issue</w:t>
      </w:r>
    </w:p>
    <w:p>
      <w:pPr>
        <w:spacing w:before="120" w:after="40"/>
      </w:pPr>
      <w:r>
        <w:rPr>
          <w:b/>
          <w:color w:val="9E1B0B"/>
          <w:sz w:val="22"/>
        </w:rPr>
        <w:t>Required content</w:t>
      </w:r>
    </w:p>
    <w:p>
      <w:pPr>
        <w:spacing w:after="30"/>
        <w:ind w:left="216"/>
      </w:pPr>
      <w:r>
        <w:rPr>
          <w:sz w:val="18"/>
        </w:rPr>
        <w:t>• Issue overview</w:t>
      </w:r>
    </w:p>
    <w:p>
      <w:pPr>
        <w:spacing w:after="30"/>
        <w:ind w:left="216"/>
      </w:pPr>
      <w:r>
        <w:rPr>
          <w:sz w:val="18"/>
        </w:rPr>
        <w:t>• Two competing options</w:t>
      </w:r>
    </w:p>
    <w:p>
      <w:pPr>
        <w:spacing w:after="30"/>
        <w:ind w:left="216"/>
      </w:pPr>
      <w:r>
        <w:rPr>
          <w:sz w:val="18"/>
        </w:rPr>
        <w:t>• Equal space for benefits AND possible drawbacks of each</w:t>
      </w:r>
    </w:p>
    <w:p>
      <w:pPr>
        <w:spacing w:after="30"/>
        <w:ind w:left="216"/>
      </w:pPr>
      <w:r>
        <w:rPr>
          <w:sz w:val="18"/>
        </w:rPr>
        <w:t>• How the decision works</w:t>
      </w:r>
    </w:p>
    <w:p>
      <w:pPr>
        <w:spacing w:after="30"/>
        <w:ind w:left="216"/>
      </w:pPr>
      <w:r>
        <w:rPr>
          <w:sz w:val="18"/>
        </w:rPr>
        <w:t>• Sources/evidence area</w:t>
      </w:r>
    </w:p>
    <w:p>
      <w:pPr>
        <w:spacing w:before="120" w:after="40"/>
      </w:pPr>
      <w:r>
        <w:rPr>
          <w:b/>
          <w:color w:val="9E1B0B"/>
          <w:sz w:val="22"/>
        </w:rPr>
        <w:t>Digital design requirements</w:t>
      </w:r>
    </w:p>
    <w:p>
      <w:pPr>
        <w:spacing w:after="30"/>
        <w:ind w:left="216"/>
      </w:pPr>
      <w:r>
        <w:rPr>
          <w:sz w:val="18"/>
        </w:rPr>
        <w:t>• Clear visual hierarchy and consistent layout</w:t>
      </w:r>
    </w:p>
    <w:p>
      <w:pPr>
        <w:spacing w:after="30"/>
        <w:ind w:left="216"/>
      </w:pPr>
      <w:r>
        <w:rPr>
          <w:sz w:val="18"/>
        </w:rPr>
        <w:t>• Readable typography and strong contrast</w:t>
      </w:r>
    </w:p>
    <w:p>
      <w:pPr>
        <w:spacing w:after="30"/>
        <w:ind w:left="216"/>
      </w:pPr>
      <w:r>
        <w:rPr>
          <w:sz w:val="18"/>
        </w:rPr>
        <w:t>• Plain language and logical reading order</w:t>
      </w:r>
    </w:p>
    <w:p>
      <w:pPr>
        <w:spacing w:after="30"/>
        <w:ind w:left="216"/>
      </w:pPr>
      <w:r>
        <w:rPr>
          <w:sz w:val="18"/>
        </w:rPr>
        <w:t>• Meaningful navigation and labels</w:t>
      </w:r>
    </w:p>
    <w:p>
      <w:pPr>
        <w:spacing w:after="30"/>
        <w:ind w:left="216"/>
      </w:pPr>
      <w:r>
        <w:rPr>
          <w:sz w:val="18"/>
        </w:rPr>
        <w:t>• No design choice that makes one option look preferred</w:t>
      </w:r>
    </w:p>
    <w:p>
      <w:pPr>
        <w:spacing w:before="120" w:after="40"/>
      </w:pPr>
      <w:r>
        <w:rPr>
          <w:b/>
          <w:color w:val="9E1B0B"/>
          <w:sz w:val="22"/>
        </w:rPr>
        <w:t>Designer note</w:t>
      </w:r>
    </w:p>
    <w:p>
      <w:pPr>
        <w:spacing w:after="30"/>
        <w:ind w:left="216"/>
      </w:pPr>
      <w:r>
        <w:rPr>
          <w:sz w:val="18"/>
        </w:rPr>
        <w:t>Write 60–80 words explaining TWO design choices you made to keep the interface neutral and reduce manipulation.</w:t>
      </w:r>
    </w:p>
    <w:p>
      <w:pPr>
        <w:spacing w:before="120" w:after="40"/>
      </w:pPr>
      <w:r>
        <w:rPr>
          <w:b/>
          <w:color w:val="9E1B0B"/>
          <w:sz w:val="22"/>
        </w:rPr>
        <w:t>Source check</w:t>
      </w:r>
    </w:p>
    <w:p>
      <w:pPr>
        <w:spacing w:after="30"/>
        <w:ind w:left="216"/>
      </w:pPr>
      <w:r>
        <w:rPr>
          <w:sz w:val="18"/>
        </w:rPr>
        <w:t>• Use at least TWO credible sources</w:t>
      </w:r>
    </w:p>
    <w:p>
      <w:pPr>
        <w:spacing w:after="30"/>
        <w:ind w:left="216"/>
      </w:pPr>
      <w:r>
        <w:rPr>
          <w:sz w:val="18"/>
        </w:rPr>
        <w:t>• Ask: Who published it? What evidence supports it? Is it balanced? Is it accessible?</w:t>
      </w:r>
    </w:p>
    <w:p>
      <w:pPr>
        <w:spacing w:before="120" w:after="40"/>
      </w:pPr>
      <w:r>
        <w:rPr>
          <w:b/>
          <w:color w:val="9E1B0B"/>
          <w:sz w:val="22"/>
        </w:rPr>
        <w:t>Peer test</w:t>
      </w:r>
    </w:p>
    <w:p>
      <w:pPr>
        <w:spacing w:after="30"/>
        <w:ind w:left="216"/>
      </w:pPr>
      <w:r>
        <w:rPr>
          <w:sz w:val="18"/>
        </w:rPr>
        <w:t>Your partner should explain both options but should NOT be able to tell which one you personally prefer.</w:t>
      </w:r>
    </w:p>
    <w:p>
      <w:pPr>
        <w:spacing w:before="120" w:after="40"/>
      </w:pPr>
      <w:r>
        <w:rPr>
          <w:b/>
          <w:color w:val="9E1B0B"/>
          <w:sz w:val="22"/>
        </w:rPr>
        <w:t>Save as</w:t>
      </w:r>
    </w:p>
    <w:p>
      <w:pPr>
        <w:spacing w:after="30"/>
        <w:ind w:left="216"/>
      </w:pPr>
      <w:r>
        <w:rPr>
          <w:sz w:val="18"/>
        </w:rPr>
        <w:t>Surname_DemocracyDay_2027</w:t>
      </w:r>
    </w:p>
    <w:p>
      <w:r>
        <w:rPr>
          <w:b/>
          <w:sz w:val="20"/>
        </w:rPr>
        <w:t>Reliable starting sources</w:t>
      </w:r>
    </w:p>
    <w:p>
      <w:pPr>
        <w:spacing w:after="20"/>
      </w:pPr>
      <w:r>
        <w:rPr>
          <w:sz w:val="15"/>
        </w:rPr>
        <w:t>United Nations – International Day of Democracy: https://www.un.org/en/observances/international-day-democracy</w:t>
      </w:r>
    </w:p>
    <w:p>
      <w:pPr>
        <w:spacing w:after="20"/>
      </w:pPr>
      <w:r>
        <w:rPr>
          <w:sz w:val="15"/>
        </w:rPr>
        <w:t>Elections NZ – Teaching voting at schools: https://elections.nz/getting-involved/teaching-voting-at-schools</w:t>
      </w:r>
    </w:p>
    <w:p>
      <w:pPr>
        <w:spacing w:after="20"/>
      </w:pPr>
      <w:r>
        <w:rPr>
          <w:sz w:val="15"/>
        </w:rPr>
        <w:t>Elections NZ – What is MMP?: https://elections.nz/democracy-in-nz/what-is-new-zealands-system-of-government/what-is-mmp</w:t>
      </w:r>
    </w:p>
    <w:p>
      <w:pPr>
        <w:spacing w:after="20"/>
      </w:pPr>
      <w:r>
        <w:rPr>
          <w:sz w:val="15"/>
        </w:rPr>
        <w:t>NZ Parliament – Learners' Hub: https://www.parliament.nz/learn/learners-hub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