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4E79"/>
          <w:sz w:val="36"/>
        </w:rPr>
        <w:t>WESTLAND HIGH SCHOOL</w:t>
      </w:r>
      <w:r>
        <w:rPr>
          <w:b/>
          <w:color w:val="7E1A0C"/>
          <w:sz w:val="20"/>
        </w:rPr>
        <w:br/>
        <w:t>STEAM – Lesson Plan - DT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Unit:</w:t>
            </w:r>
          </w:p>
        </w:tc>
        <w:tc>
          <w:tcPr>
            <w:tcW w:type="dxa" w:w="27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Reliever Classwork</w:t>
            </w:r>
          </w:p>
        </w:tc>
        <w:tc>
          <w:tcPr>
            <w:tcW w:type="dxa" w:w="27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STEAM Component:</w:t>
            </w:r>
          </w:p>
        </w:tc>
        <w:tc>
          <w:tcPr>
            <w:tcW w:type="dxa" w:w="27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Technology</w:t>
            </w:r>
          </w:p>
        </w:tc>
      </w:tr>
      <w:tr>
        <w:tc>
          <w:tcPr>
            <w:tcW w:type="dxa" w:w="27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Theme:</w:t>
            </w:r>
          </w:p>
        </w:tc>
        <w:tc>
          <w:tcPr>
            <w:tcW w:type="dxa" w:w="27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International Day of Democracy – 15 September</w:t>
            </w:r>
          </w:p>
        </w:tc>
        <w:tc>
          <w:tcPr>
            <w:tcW w:type="dxa" w:w="27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Discipline:</w:t>
            </w:r>
          </w:p>
        </w:tc>
        <w:tc>
          <w:tcPr>
            <w:tcW w:type="dxa" w:w="27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Digital Technologies</w:t>
            </w:r>
          </w:p>
        </w:tc>
      </w:tr>
      <w:tr>
        <w:tc>
          <w:tcPr>
            <w:tcW w:type="dxa" w:w="27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Focus:</w:t>
            </w:r>
          </w:p>
        </w:tc>
        <w:tc>
          <w:tcPr>
            <w:tcW w:type="dxa" w:w="27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Critically examine digital democracy as a socio-technical system, evaluating how interface design, algorithms, accessibility, information quality and privacy can affect participation; produce an evidence-based design brief.</w:t>
            </w:r>
          </w:p>
        </w:tc>
        <w:tc>
          <w:tcPr>
            <w:tcW w:type="dxa" w:w="27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Class:</w:t>
            </w:r>
          </w:p>
        </w:tc>
        <w:tc>
          <w:tcPr>
            <w:tcW w:type="dxa" w:w="27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NZ Year 11/12/13 combined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AIM(S) OF LESSON:</w:t>
            </w:r>
          </w:p>
        </w:tc>
        <w:tc>
          <w:tcPr>
            <w:tcW w:type="dxa" w:w="54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Resources Required:</w:t>
            </w:r>
          </w:p>
        </w:tc>
      </w:tr>
      <w:tr>
        <w:tc>
          <w:tcPr>
            <w:tcW w:type="dxa" w:w="54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By the end of the lesson, students will be able to:</w:t>
              <w:br/>
              <w:t>• explain how digital technologies can enable democratic participation while also creating risks;</w:t>
              <w:br/>
              <w:t>• evaluate credible evidence about accessibility, information quality, privacy and interface influence;</w:t>
              <w:br/>
              <w:t>• analyse relevant implications of a civic digital system; and</w:t>
              <w:br/>
              <w:t>• produce a concise evidence-based design brief proposing principles for a trustworthy democratic digital service.</w:t>
            </w:r>
          </w:p>
        </w:tc>
        <w:tc>
          <w:tcPr>
            <w:tcW w:type="dxa" w:w="54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• Chromebook with internet access</w:t>
              <w:br/>
              <w:t>• Google Slides or Google Drawings</w:t>
              <w:br/>
              <w:t>• United Nations International Day of Democracy information</w:t>
              <w:br/>
              <w:t>• Elections NZ democracy / voting education pages</w:t>
              <w:br/>
              <w:t>• Normal school submission/sharing system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Preparation (To do before lesson)</w:t>
            </w:r>
          </w:p>
        </w:tc>
      </w:tr>
      <w:tr>
        <w:tc>
          <w:tcPr>
            <w:tcW w:type="dxa" w:w="10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No specialist Digital Technologies or politics knowledge is required. Confirm students can access Google Slides or Google Drawings. This is a civics-themed Digital Technologies lesson, not a party-political activity. Students should not be asked to reveal political preferences, support a party/candidate, or persuade classmates how to vote. Display the required digital outcome before the lesson begins.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Health &amp; Safety - Digital Technologies classroom</w:t>
            </w:r>
          </w:p>
        </w:tc>
      </w:tr>
      <w:tr>
        <w:tc>
          <w:tcPr>
            <w:tcW w:type="dxa" w:w="10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Students remain seated while using Chromebooks, keep bags and charging leads clear of walkways, use school-approved websites, and do not enter personal information into unfamiliar sites. For political/civic material, use authoritative or clearly identified sources, distinguish factual information from opinion, and keep discussion respectful and non-partisan.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Starter (max 10 minutes to settle the students)</w:t>
            </w:r>
          </w:p>
        </w:tc>
        <w:tc>
          <w:tcPr>
            <w:tcW w:type="dxa" w:w="36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Time Allocation:</w:t>
            </w:r>
          </w:p>
        </w:tc>
        <w:tc>
          <w:tcPr>
            <w:tcW w:type="dxa" w:w="36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5 mins</w:t>
            </w:r>
          </w:p>
        </w:tc>
      </w:tr>
      <w:tr>
        <w:tc>
          <w:tcPr>
            <w:tcW w:type="dxa" w:w="10944"/>
            <w:gridSpan w:val="3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14"/>
            </w:pPr>
            <w:r/>
            <w:r>
              <w:rPr>
                <w:sz w:val="15"/>
              </w:rPr>
              <w:t>• Prompt: “A digital democratic system can be technically functional and still be unfair. How?” Write 3–4 sentences considering users, information or design.</w:t>
            </w:r>
          </w:p>
          <w:p>
            <w:pPr>
              <w:spacing w:after="14"/>
            </w:pPr>
            <w:r>
              <w:rPr>
                <w:sz w:val="15"/>
              </w:rPr>
              <w:t>• Introduce International Day of Democracy (15 September) as the context. The task evaluates digital systems and design principles; it does not ask students to endorse parties, candidates or political positions.</w:t>
            </w:r>
          </w:p>
        </w:tc>
      </w:tr>
      <w:tr>
        <w:tc>
          <w:tcPr>
            <w:tcW w:type="dxa" w:w="36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Demonstration</w:t>
            </w:r>
          </w:p>
        </w:tc>
        <w:tc>
          <w:tcPr>
            <w:tcW w:type="dxa" w:w="36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Time Allocation:</w:t>
            </w:r>
          </w:p>
        </w:tc>
        <w:tc>
          <w:tcPr>
            <w:tcW w:type="dxa" w:w="36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10 mins</w:t>
            </w:r>
          </w:p>
        </w:tc>
      </w:tr>
      <w:tr>
        <w:tc>
          <w:tcPr>
            <w:tcW w:type="dxa" w:w="10944"/>
            <w:gridSpan w:val="3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14"/>
            </w:pPr>
            <w:r/>
            <w:r>
              <w:rPr>
                <w:sz w:val="15"/>
              </w:rPr>
              <w:t>• Frame digital democracy as a socio-technical system: USERS + INTERFACE + DATA + ALGORITHMS + RULES + INSTITUTIONS + SECURITY + ACCESSIBILITY.</w:t>
            </w:r>
          </w:p>
          <w:p>
            <w:pPr>
              <w:spacing w:after="14"/>
            </w:pPr>
            <w:r>
              <w:rPr>
                <w:sz w:val="15"/>
              </w:rPr>
              <w:t>• NZ context: New Zealand is a representative democracy using MMP. Elections NZ provides civic education and accessible election information; use these as examples of authoritative public information, not as prompts for political preference.</w:t>
            </w:r>
          </w:p>
          <w:p>
            <w:pPr>
              <w:spacing w:after="14"/>
            </w:pPr>
            <w:r>
              <w:rPr>
                <w:sz w:val="15"/>
              </w:rPr>
              <w:t>• Model relevant implications: accessibility, privacy, security, usability, data integrity, transparency, cultural responsiveness, misinformation/manipulation and equitable access.</w:t>
            </w:r>
          </w:p>
          <w:p>
            <w:pPr>
              <w:spacing w:after="14"/>
            </w:pPr>
            <w:r>
              <w:rPr>
                <w:sz w:val="15"/>
              </w:rPr>
              <w:t>• Model evidence evaluation: authority, evidence, currency, purpose, corroboration and limitations. Distinguish factual claims from design judgement.</w:t>
            </w:r>
          </w:p>
        </w:tc>
      </w:tr>
      <w:tr>
        <w:tc>
          <w:tcPr>
            <w:tcW w:type="dxa" w:w="36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Practice</w:t>
            </w:r>
          </w:p>
        </w:tc>
        <w:tc>
          <w:tcPr>
            <w:tcW w:type="dxa" w:w="36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Time Allocation:</w:t>
            </w:r>
          </w:p>
        </w:tc>
        <w:tc>
          <w:tcPr>
            <w:tcW w:type="dxa" w:w="36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40 mins</w:t>
            </w:r>
          </w:p>
        </w:tc>
      </w:tr>
      <w:tr>
        <w:tc>
          <w:tcPr>
            <w:tcW w:type="dxa" w:w="10944"/>
            <w:gridSpan w:val="3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14"/>
            </w:pPr>
            <w:r/>
            <w:r>
              <w:rPr>
                <w:sz w:val="15"/>
              </w:rPr>
              <w:t>• Design challenge: prepare a ONE-PAGE digital design brief for a hypothetical public service called “Democracy NZ Online”. It is an information/participation service, NOT an online voting system.</w:t>
            </w:r>
          </w:p>
          <w:p>
            <w:pPr>
              <w:spacing w:after="14"/>
            </w:pPr>
            <w:r>
              <w:rPr>
                <w:sz w:val="15"/>
              </w:rPr>
              <w:t>• Define the service’s purpose and at least THREE user groups, including a user who may face an accessibility or digital-access barrier.</w:t>
            </w:r>
          </w:p>
          <w:p>
            <w:pPr>
              <w:spacing w:after="14"/>
            </w:pPr>
            <w:r>
              <w:rPr>
                <w:sz w:val="15"/>
              </w:rPr>
              <w:t>• Identify FOUR relevant implications from: accessibility, privacy, security, usability, data integrity, transparency, cultural responsiveness, misinformation/manipulation, equitable access.</w:t>
            </w:r>
          </w:p>
          <w:p>
            <w:pPr>
              <w:spacing w:after="14"/>
            </w:pPr>
            <w:r>
              <w:rPr>
                <w:sz w:val="15"/>
              </w:rPr>
              <w:t>• For each implication, state: the risk/problem → a design requirement → how the requirement could be tested or evidenced.</w:t>
            </w:r>
          </w:p>
          <w:p>
            <w:pPr>
              <w:spacing w:after="14"/>
            </w:pPr>
            <w:r>
              <w:rPr>
                <w:sz w:val="15"/>
              </w:rPr>
              <w:t>• Include a simple system/interface diagram showing how USER → INFORMATION/SERVICE → ACTION/FEEDBACK works. Show where data is or is not collected.</w:t>
            </w:r>
          </w:p>
          <w:p>
            <w:pPr>
              <w:spacing w:after="14"/>
            </w:pPr>
            <w:r>
              <w:rPr>
                <w:sz w:val="15"/>
              </w:rPr>
              <w:t>• Use at least THREE credible sources, including authoritative NZ or UN sources. Record links/source names and distinguish sourced facts from your own design recommendations.</w:t>
            </w:r>
          </w:p>
          <w:p>
            <w:pPr>
              <w:spacing w:after="14"/>
            </w:pPr>
            <w:r>
              <w:rPr>
                <w:sz w:val="15"/>
              </w:rPr>
              <w:t>• Add a 100–150 word evaluation: “What is the greatest design tension when using digital technology to support democratic participation?” Discuss at least two competing considerations without arguing for a political party or electoral outcome.</w:t>
            </w:r>
          </w:p>
          <w:p>
            <w:pPr>
              <w:spacing w:after="14"/>
            </w:pPr>
            <w:r>
              <w:rPr>
                <w:sz w:val="15"/>
              </w:rPr>
              <w:t>• Year-level progression: Y11 clearly explains implications and justifies design requirements; Y12 analyses interactions/trade-offs between implications; Y13 critically evaluates limitations, competing values and consequences of design decisions.</w:t>
            </w:r>
          </w:p>
          <w:p>
            <w:pPr>
              <w:spacing w:after="14"/>
            </w:pPr>
            <w:r>
              <w:rPr>
                <w:sz w:val="15"/>
              </w:rPr>
              <w:t>• Extension: propose one measurable test for neutrality or accessibility and explain what evidence would indicate success.</w:t>
            </w:r>
          </w:p>
        </w:tc>
      </w:tr>
      <w:tr>
        <w:tc>
          <w:tcPr>
            <w:tcW w:type="dxa" w:w="36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Plenary (bring together, complete pack up activities)</w:t>
            </w:r>
          </w:p>
        </w:tc>
        <w:tc>
          <w:tcPr>
            <w:tcW w:type="dxa" w:w="36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Time Allocation:</w:t>
            </w:r>
          </w:p>
        </w:tc>
        <w:tc>
          <w:tcPr>
            <w:tcW w:type="dxa" w:w="36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5 mins</w:t>
            </w:r>
          </w:p>
        </w:tc>
      </w:tr>
      <w:tr>
        <w:tc>
          <w:tcPr>
            <w:tcW w:type="dxa" w:w="10944"/>
            <w:gridSpan w:val="3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14"/>
            </w:pPr>
            <w:r/>
            <w:r>
              <w:rPr>
                <w:sz w:val="15"/>
              </w:rPr>
              <w:t>• Peer audit: partner chooses one design requirement and asks, “What evidence would prove this has actually been addressed?” Revise if the answer is vague.</w:t>
            </w:r>
          </w:p>
          <w:p>
            <w:pPr>
              <w:spacing w:after="14"/>
            </w:pPr>
            <w:r>
              <w:rPr>
                <w:sz w:val="15"/>
              </w:rPr>
              <w:t>• Exit statement: “A trustworthy democratic digital service must…” plus one justified reason.</w:t>
            </w:r>
          </w:p>
          <w:p>
            <w:pPr>
              <w:spacing w:after="14"/>
            </w:pPr>
            <w:r>
              <w:rPr>
                <w:sz w:val="15"/>
              </w:rPr>
              <w:t>• Save as Surname_DemocracyDay_2027 and submit/share according to normal class procedures.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Homework</w:t>
            </w:r>
          </w:p>
        </w:tc>
      </w:tr>
      <w:tr>
        <w:tc>
          <w:tcPr>
            <w:tcW w:type="dxa" w:w="10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None. If unfinished, students may complete the digital outcome only if normal class procedures allow.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7E1A0C"/>
          <w:sz w:val="26"/>
        </w:rPr>
        <w:t>Lesson Evaluation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7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What went well?</w:t>
            </w:r>
          </w:p>
        </w:tc>
        <w:tc>
          <w:tcPr>
            <w:tcW w:type="dxa" w:w="54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br/>
              <w:br/>
            </w:r>
          </w:p>
        </w:tc>
      </w:tr>
      <w:tr>
        <w:tc>
          <w:tcPr>
            <w:tcW w:type="dxa" w:w="54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7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What didn’t go well?</w:t>
            </w:r>
          </w:p>
        </w:tc>
        <w:tc>
          <w:tcPr>
            <w:tcW w:type="dxa" w:w="54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br/>
              <w:br/>
            </w:r>
          </w:p>
        </w:tc>
      </w:tr>
      <w:tr>
        <w:tc>
          <w:tcPr>
            <w:tcW w:type="dxa" w:w="54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7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What changes do I need to make?</w:t>
            </w:r>
          </w:p>
        </w:tc>
        <w:tc>
          <w:tcPr>
            <w:tcW w:type="dxa" w:w="54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br/>
              <w:br/>
            </w:r>
          </w:p>
        </w:tc>
      </w:tr>
      <w:tr>
        <w:tc>
          <w:tcPr>
            <w:tcW w:type="dxa" w:w="54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7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How will I gather information about the impact of these changes in my practice?</w:t>
            </w:r>
          </w:p>
        </w:tc>
        <w:tc>
          <w:tcPr>
            <w:tcW w:type="dxa" w:w="54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br/>
              <w:br/>
            </w:r>
          </w:p>
        </w:tc>
      </w:tr>
      <w:tr>
        <w:tc>
          <w:tcPr>
            <w:tcW w:type="dxa" w:w="54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7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Did changes made from last time make a difference?</w:t>
            </w:r>
          </w:p>
        </w:tc>
        <w:tc>
          <w:tcPr>
            <w:tcW w:type="dxa" w:w="54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br/>
              <w:br/>
            </w:r>
          </w:p>
        </w:tc>
      </w:tr>
      <w:tr>
        <w:tc>
          <w:tcPr>
            <w:tcW w:type="dxa" w:w="54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7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What are the next steps for my learning?</w:t>
            </w:r>
          </w:p>
        </w:tc>
        <w:tc>
          <w:tcPr>
            <w:tcW w:type="dxa" w:w="54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br/>
              <w:br/>
            </w:r>
          </w:p>
        </w:tc>
      </w:tr>
      <w:tr>
        <w:tc>
          <w:tcPr>
            <w:tcW w:type="dxa" w:w="54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7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Other comments</w:t>
            </w:r>
          </w:p>
        </w:tc>
        <w:tc>
          <w:tcPr>
            <w:tcW w:type="dxa" w:w="54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br/>
              <w:br/>
            </w:r>
          </w:p>
        </w:tc>
      </w:tr>
    </w:tbl>
    <w:p>
      <w:r>
        <w:rPr>
          <w:b/>
          <w:sz w:val="16"/>
        </w:rPr>
        <w:t xml:space="preserve">Reliever note: </w:t>
      </w:r>
      <w:r>
        <w:rPr>
          <w:sz w:val="16"/>
        </w:rPr>
        <w:t>The senior progression is depth-based rather than three separate tasks: Year 11 explains and justifies, Year 12 analyses relationships and trade-offs, and Year 13 critically evaluates limitations, competing implications and evidence. Keep all discussion politically neutral.</w:t>
      </w:r>
    </w:p>
    <w:sectPr w:rsidR="00FC693F" w:rsidRPr="0006063C" w:rsidSect="00034616">
      <w:pgSz w:w="12240" w:h="15840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