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rPr>
          <w:b w:val="1"/>
          <w:sz w:val="28"/>
          <w:szCs w:val="28"/>
          <w:shd w:val="clear" w:color="auto" w:fill="auto"/>
          <w:rFonts w:ascii="맑은 고딕" w:eastAsia="맑은 고딕" w:hAnsi="맑은 고딕"/>
        </w:rPr>
      </w:pPr>
      <w:r>
        <w:rPr>
          <w:sz w:val="20"/>
        </w:rPr>
        <w:drawing>
          <wp:anchor distT="0" distB="0" distL="114300" distR="114300" simplePos="0" relativeHeight="251625017" behindDoc="0" locked="0" layoutInCell="1" allowOverlap="1">
            <wp:simplePos x="0" y="0"/>
            <wp:positionH relativeFrom="page">
              <wp:posOffset>114304</wp:posOffset>
            </wp:positionH>
            <wp:positionV relativeFrom="page">
              <wp:posOffset>114304</wp:posOffset>
            </wp:positionV>
            <wp:extent cx="1265555" cy="500380"/>
            <wp:effectExtent l="0" t="0" r="0" b="0"/>
            <wp:wrapNone/>
            <wp:docPr id="10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Administrator/AppData/Roaming/PolarisOffice/ETemp/17556_18548944/imag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6190" cy="501015"/>
                    </a:xfrm>
                    <a:prstGeom prst="rect"/>
                    <a:ln cap="flat"/>
                  </pic:spPr>
                </pic:pic>
              </a:graphicData>
            </a:graphic>
          </wp:anchor>
        </w:drawing>
      </w:r>
      <w:r>
        <w:rPr>
          <w:b w:val="1"/>
          <w:sz w:val="28"/>
          <w:szCs w:val="28"/>
          <w:shd w:val="clear" w:color="auto" w:fill="auto"/>
          <w:rFonts w:ascii="맑은 고딕" w:eastAsia="맑은 고딕" w:hAnsi="맑은 고딕" w:cs="Arial Unicode MS"/>
        </w:rPr>
        <w:t xml:space="preserve">차세대 보안리더 양성 프로그램</w:t>
      </w:r>
    </w:p>
    <w:p>
      <w:pPr>
        <w:jc w:val="center"/>
        <w:rPr>
          <w:b w:val="1"/>
          <w:sz w:val="28"/>
          <w:szCs w:val="28"/>
          <w:shd w:val="clear" w:color="auto" w:fill="auto"/>
          <w:rFonts w:ascii="맑은 고딕" w:eastAsia="맑은 고딕" w:hAnsi="맑은 고딕"/>
        </w:rPr>
      </w:pPr>
      <w:r>
        <w:rPr>
          <w:b w:val="1"/>
          <w:sz w:val="38"/>
          <w:szCs w:val="38"/>
          <w:shd w:val="clear"/>
          <w:rFonts w:ascii="맑은 고딕" w:eastAsia="맑은 고딕" w:hAnsi="맑은 고딕" w:cs="맑은 고딕"/>
        </w:rPr>
        <w:t xml:space="preserve">Claude Desktop 아티팩트 분석 보고서</w:t>
      </w:r>
    </w:p>
    <w:p>
      <w:pPr>
        <w:jc w:val="center"/>
        <w:rPr>
          <w:b w:val="1"/>
          <w:sz w:val="20"/>
          <w:szCs w:val="20"/>
          <w:shd w:val="clear" w:color="auto" w:fill="auto"/>
          <w:rFonts w:ascii="맑은 고딕" w:eastAsia="맑은 고딕" w:hAnsi="맑은 고딕"/>
        </w:rPr>
      </w:pPr>
    </w:p>
    <w:tbl>
      <w:tblID w:val="0"/>
      <w:tblPr>
        <w:tblStyle w:val="PO152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0" w:type="dxa"/>
          <w:top w:w="100" w:type="dxa"/>
          <w:right w:w="100" w:type="dxa"/>
          <w:bottom w:w="100" w:type="dxa"/>
        </w:tblCellMar>
        <w:tblW w:w="8940" w:type="dxa"/>
        <w:tblLook w:val="000600" w:firstRow="0" w:lastRow="0" w:firstColumn="0" w:lastColumn="0" w:noHBand="1" w:noVBand="1"/>
        <w:tblLayout w:type="fixed"/>
      </w:tblPr>
      <w:tblGrid>
        <w:gridCol w:w="1680"/>
        <w:gridCol w:w="3585"/>
        <w:gridCol w:w="1110"/>
        <w:gridCol w:w="2565"/>
      </w:tblGrid>
      <w:tr>
        <w:trPr/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 xml:space="preserve">프로젝트 주제</w:t>
            </w:r>
          </w:p>
        </w:tc>
        <w:tc>
          <w:tcPr>
            <w:tcW w:type="dxa" w:w="3585"/>
            <w:vAlign w:val="top"/>
          </w:tcPr>
          <w:p>
            <w:pPr>
              <w:jc w:val="center"/>
              <w:spacing w:lineRule="auto" w:line="240"/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 w:cs="Arial Unicode MS"/>
              </w:rPr>
              <w:t xml:space="preserve">LLM 대화 내용 추출 &amp; 분석</w:t>
            </w:r>
          </w:p>
        </w:tc>
        <w:tc>
          <w:tcPr>
            <w:tcW w:type="dxa" w:w="111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>팀</w:t>
            </w:r>
          </w:p>
        </w:tc>
        <w:tc>
          <w:tcPr>
            <w:tcW w:type="dxa" w:w="2565"/>
            <w:vAlign w:val="top"/>
          </w:tcPr>
          <w:p>
            <w:pPr>
              <w:jc w:val="center"/>
              <w:spacing w:lineRule="auto" w:line="240"/>
              <w:rPr>
                <w:sz w:val="20"/>
                <w:szCs w:val="20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sz w:val="20"/>
                <w:szCs w:val="20"/>
                <w:shd w:val="clear" w:color="auto" w:fill="auto"/>
                <w:rFonts w:ascii="맑은 고딕" w:eastAsia="맑은 고딕" w:hAnsi="맑은 고딕" w:cs="Arial Unicode MS"/>
              </w:rPr>
              <w:t>에레렘</w:t>
            </w:r>
          </w:p>
        </w:tc>
      </w:tr>
      <w:tr>
        <w:trPr>
          <w:trHeight w:hRule="atleast" w:val="330"/>
        </w:trPr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>기간</w:t>
            </w:r>
          </w:p>
        </w:tc>
        <w:tc>
          <w:tcPr>
            <w:tcW w:type="dxa" w:w="3585"/>
            <w:vAlign w:val="top"/>
          </w:tcPr>
          <w:p>
            <w:pPr>
              <w:jc w:val="center"/>
              <w:spacing w:lineRule="auto" w:line="311" w:before="0" w:after="40"/>
              <w:rPr>
                <w:shd w:val="clear" w:color="auto" w:fill="auto"/>
                <w:rFonts w:ascii="맑은 고딕" w:eastAsia="맑은 고딕" w:hAnsi="맑은 고딕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2026.08.22 ~ 2026.08.28</w:t>
            </w:r>
          </w:p>
        </w:tc>
        <w:tc>
          <w:tcPr>
            <w:tcW w:type="dxa" w:w="111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>이름</w:t>
            </w:r>
          </w:p>
        </w:tc>
        <w:tc>
          <w:tcPr>
            <w:tcW w:type="dxa" w:w="2565"/>
            <w:vAlign w:val="top"/>
          </w:tcPr>
          <w:p>
            <w:pPr>
              <w:jc w:val="center"/>
              <w:spacing w:lineRule="auto" w:line="311" w:before="0" w:after="40"/>
              <w:rPr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박솔민</w:t>
            </w:r>
          </w:p>
        </w:tc>
      </w:tr>
      <w:tr>
        <w:trPr>
          <w:trHeight w:hRule="atleast" w:val="570"/>
        </w:trPr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88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>목표</w:t>
            </w:r>
          </w:p>
        </w:tc>
        <w:tc>
          <w:tcPr>
            <w:tcW w:type="dxa" w:w="7260"/>
            <w:vAlign w:val="top"/>
            <w:gridSpan w:val="3"/>
          </w:tcPr>
          <w:p>
            <w:pPr>
              <w:jc w:val="center"/>
              <w:spacing w:lineRule="auto" w:line="311" w:before="0" w:after="40"/>
              <w:rPr>
                <w:shd w:val="clear" w:color="auto" w:fill="auto"/>
                <w:rFonts w:ascii="맑은 고딕" w:eastAsia="맑은 고딕" w:hAnsi="맑은 고딕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클린 가상 환경에서 사용자 행위 26종 41회를 밀리초 단위 시각과 함께 수행하고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9개 시점의 디스크 사본을 확보하여, NTFS 파일시스템 수준의 4종 시각과 저널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변경 이력을 근거로 파일시스템 변경을 개별 행위에 귀속시킨다. 나아가 동일 실험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설계로 수행된 Claude Web 아티팩트 분석 결과와 대조하여 교차 검증과 재현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가능성을 확인한다.</w:t>
            </w:r>
          </w:p>
        </w:tc>
      </w:tr>
      <w:tr>
        <w:trPr>
          <w:trHeight w:hRule="atleast" w:val="1155"/>
        </w:trPr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>요약</w:t>
            </w:r>
          </w:p>
        </w:tc>
        <w:tc>
          <w:tcPr>
            <w:tcW w:type="dxa" w:w="7260"/>
            <w:vAlign w:val="top"/>
            <w:gridSpan w:val="3"/>
          </w:tcPr>
          <w:p>
            <w:pPr>
              <w:jc w:val="center"/>
              <w:spacing w:lineRule="auto" w:line="311" w:before="0" w:after="40"/>
              <w:rPr>
                <w:shd w:val="clear" w:color="auto" w:fill="auto"/>
                <w:rFonts w:ascii="맑은 고딕" w:eastAsia="맑은 고딕" w:hAnsi="맑은 고딕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선행 2회차가 한계로 남긴 'NTFS 4종 시각 미수집'과 '행위별 수행 시각 미확보'를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메우기 위해, 클린 VM에서 행위 26종 41회를 1시간 39분에 걸쳐 수행하고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 9개를 수집하였다. FTK Imager로 저널 4종과 애플리케이션 데이터를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추출하고, WinHex 디렉터리 브라우저로 NTFS 4종 시각을 스냅샷별로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확보하였으며, NTFS Log Tracker로 저널을 파싱하여 행위 구간별 파일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생성·변경·삭제를 귀속시켰다.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주요 결과는 다음과 같다. 앱을 제거한 뒤에도 삭제 표시된 MFT 엔트리에서 대화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본문이 복원되었다. 로그아웃은 IndexedDB를 소프트 삭제가 아니라 저장소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파기·재생성으로 처리하나 HTTP 캐시의 대화 본문은 남긴다. 삭제한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대화·프롬프트·첨부는 저널상 삭제 레코드가 전혀 없이 잔존한다. 선행 연구가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제시한 '*-wal 잔존 = 비정상 종료' 지표는 재현되지 않았고 그 원인이 NTFS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메타데이터 지연 쓰기임을 규명하여 대체 지표 3종을 제시하였다.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마지막으로 팀 내 Claude Web 분석 결과와 21개 이벤트를 항목별로 대조하여,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서버측 처리로 판단되는 3개 동작이 두 클라이언트에서 독립적으로 동일하게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관측됨을 확인하였다.</w:t>
            </w:r>
          </w:p>
        </w:tc>
      </w:tr>
      <w:tr>
        <w:trPr>
          <w:trHeight w:hRule="atleast" w:val="8175"/>
        </w:trPr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>내용</w:t>
            </w:r>
          </w:p>
        </w:tc>
        <w:tc>
          <w:tcPr>
            <w:tcW w:type="dxa" w:w="7260"/>
            <w:vAlign w:val="top"/>
            <w:gridSpan w:val="3"/>
          </w:tcPr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1. 분석 환경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3630"/>
              <w:gridCol w:w="3630"/>
            </w:tblGrid>
            <w:tr>
              <w:trPr/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구분</w:t>
                  </w:r>
                </w:p>
              </w:tc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내용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분석 대상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Claude Desktop for Windows 1.37937.3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MSIX 패키지 Claude_pzs8sxrjxfjjc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가상 환경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VMware Workstation · Windows 11 x64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(Build 26100) · NTFS 단일 볼륨 64 GB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게스트 사용자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llmtest (클린 프로파일 — 실험 직전 생성)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데이터 루트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%LOCALAPPDATA%\Packages\Claude_pzs8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sxrjxfjjc\LocalCache\Roaming\Claude\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수행 일자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2026-08-27 (KST) 13:43:41 ~ 15:22:56 · 총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1시간 39분 15초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수집 방식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VM 스냅샷 9개(메모리 포함)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분석 도구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FTK Imager · WinHex · NTFS Log Tracker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본 라운드 위치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3주차 보고서 §10 후속연구 5순위 'NTFS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타임스탬프 전면 수집' 수행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1.1 환경 통제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수집 대상 볼륨의 오염을 최소화하고 NTFS 시각이 유효하도록 다음 두 가지를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사전 적용하였다.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명령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목적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Last Access 갱신 활성화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fsutil behavior set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disablelastaccess 0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Windows 기본값은 2(시스템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관리)로 접근시각이 갱신되지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않는다. 이 값을 0으로 두지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않으면 </w:t>
                  </w: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접근시각 컬럼 전체가 </w:t>
                  </w: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무의미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해진다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USN 저널 확대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fsutil usn createjournal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m=0x20000000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a=0x1000000 C: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저널 최대 크기를 512 MB로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확대. 라운드 전 구간의 변경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이력이 순환 덮어쓰기로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유실되지 않게 한다.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deletejournal 을 수행하지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않아 기존 저널이 보존된 채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확장되었다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실험 산출물은 대상 애플리케이션 경로와 분리하기 위해 `C:\_fx\{log, src, out}` 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두었다.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4754880" cy="1885950"/>
                  <wp:effectExtent l="0" t="0" r="0" b="0"/>
                  <wp:docPr id="1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C:/Users/Administrator/AppData/Roaming/PolarisOffice/ETemp/17556_18548944/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5515" cy="18865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1] 환경 통제 설정 확인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게스트 내부에서 두 명령을 실행해 설정을 확인하였다.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DisableLastAccess = 0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으로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접근시각 갱신이 활성화되어 있고, USN 저널의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최대 크기가 0x20000000(512.0 MB)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,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할당 변화량이 16.0 MB로 확대되어 있다. 앞 값이 확보되지 않으면 접근시각 컬럼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전체가 무의미해지고, 뒤 값이 없으면 라운드 전 구간의 변경 이력이 순환 덮어쓰기로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유실된다.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1.2 행위 시각 기록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행위별 시각은 PowerShell 함수 `Mark` 로 기록하여 `C:\_fx\log\action_log.csv`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에 누적하였다. 각 레코드는 event_id · phase · KST · UTC 네 필드를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밀리초 단위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담는다.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function Mark($id, $phase){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$t = Get-Date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$kst = $t.ToString('yyyy-MM-dd HH:mm:ss.fff')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$utc = $t.ToUniversalTime().ToString('yyyy-MM-dd HH:mm:ss.fff')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"$id,$phase,$kst,$utc" | Out-File $Global:LogPath -Append -Encoding </w:t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>UTF8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Write-Host "[$id] $phase   $kst" -ForegroundColor Cyan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>}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선행 연구 대비 개선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3주차 보고서 §8은 '시각 기록용 배치 파일이 실제로 생성된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적이 없어 마커 16종이 전부 무의미하였다'고 기록하고 있다. 본 라운드에서는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`Mark` 호출 시 콘솔에 시각이 즉시 출력되도록 하여 기록 성공 여부를 매 호출마다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육안으로 확인하였고, 그 결과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41회 전 구간의 시각이 빠짐없이 확보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되었다.</w:t>
            </w: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2. 사용자 행위 흐름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분석 시트의 대분류 E01~E10을 기준으로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고유 이벤트 26종을 총 41회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수행하였다. 각 행위는 `before` 마커 → 행위 수행 → `after` 마커 순으로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진행하였고, 행위 사이에는 백그라운드 flush 여유를 위해 간격을 두었다.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2.1 전체 타임라인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시각(KST)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이벤트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행위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소요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13:43:50 ~ 13:49:17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E02-01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애플리케이션 설치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(MSIX)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326.4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13:49:47 ~ 13:51:09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81.3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13:51:14 ~ 13:54:10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E01-01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계정 A 로그인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175.2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13:54:22 ~ 13:54:42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정상 종료 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19.4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CLD_S1a_install_login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(13:55:06)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13:56:56 ~ 13:58:53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②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117.5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13:59:01 ~ 13:59:19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새 대화 생성 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18.0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13:59:23 ~ 13:59:39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E04-01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프롬프트 전송 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16.0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13:59:48 ~ 14:00:02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재시도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14:00:09 ~ 14:00:42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수정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33.1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14:00:48 ~ 14:04:02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E04-02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사용자 프롬프트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194.3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14:04:17 ~ 14:04:50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새 대화 생성 ②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33.8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14:05:17 ~ 14:06:16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기존 대화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59.3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14:06:29 ~ 14:06:47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정상 종료 ②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17.5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CLD_S1b_chat_prompt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(14:08:53)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14:10:44 ~ 14:12:07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③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83.3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14:12:26 ~ 14:13:36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E05-01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이미지 업로드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70.6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14:13:43 ~ 14:14:42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E05-02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이미지 업로드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59.0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14:14:47 ~ 14:15:17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E05-03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문서(PDF) 업로드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29.5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14:15:24 ~ 14:15:55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E05-04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문서 업로드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30.2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14:16:10 ~ 14:17:28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E05-05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문서 다운로드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77.9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14:18:43 ~ 14:19:28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정상 종료 ③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45.0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CLD_S1c_file_image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(14:19:42)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14:21:55 ~ 14:23:59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④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123.6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14:24:05 ~ 14:25:47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E07-01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데이터 Export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102.4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14:25:55 ~ 14:27:40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E07-02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공유 링크 생성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105.5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14:27:49 ~ 14:28:06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E07-03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공유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17.5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14:28:11 ~ 14:29:23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E09-01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모델 변경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72.3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14:29:28 ~ 14:30:04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E09-02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계정 이름 변경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35.3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14:30:24 ~ 14:32:29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E10-01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임시(시크릿) 채팅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124.4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14:33:01 ~ 14:41:32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E10-04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캐시 삭제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 (before 마커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3회, 5.9절 참조)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(마커 누락) ~ 14:53:02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정상 종료 ④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CLD_S1d_share_config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(14:53:20)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14:55:25 ~ 14:57:04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⑤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98.5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14:57:30 ~ 14:57:35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새 대화 생성 ③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5.1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14:57:36 ~ 14:58:14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E04-01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프롬프트 전송 ②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38.1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(마커 누락) ~ 14:59:01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강제 종료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CLD_S2_forcequit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(14:59:14)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15:01:06 ~ 15:02:19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72.9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15:02:55 ~ 15:03:36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E01-02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로그아웃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40.3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15:04:25 ~ 15:04:36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정상 종료 ⑤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11.4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CLD_S3_logout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(15:04:45)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15:06:42 ~ 15:07:50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앱 실행 ⑦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67.4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15:14:14 ~ 15:14:21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E01-03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계정 B로 전환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7.0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15:15:18 ~ 15:15:32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E03-01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새 대화 생성 ④ (계정 B)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14.0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15:15:46 ~ 15:15:59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E08-02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정상 종료 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13.3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CLD_S4_switch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(15:16:09)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15:20:45 ~ 15:22:07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E02-02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애플리케이션 제거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81.8 s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— 스냅샷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CLD_S5_uninstall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(15:23:08) 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2.2 이벤트 수행 현황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대분류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수행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미수행 · 해당없음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E01 로그인/로그아웃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E01-01 로그인 · E01-02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로그아웃 · E01-03 계정 전환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E02 설치/삭제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E02-01 설치 · E02-02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E03 대화 생성/삭제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E03-01 생성(4회) · E03-02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삭제 · E03-03 수정 · E03-04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재시도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E04 프롬프트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E04-01 전송(2회) · E04-02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E05 파일 업로드/다운로드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E05-01 ~ E05-05 전 항목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E06 이미지 생성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미수행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 E06-01 · E06-02 · E06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-03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E07 공유/내보내기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E07-01 Export · E07-02 공유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링크 · E07-03 공유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E08 실행/종료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E08-01 실행(7회) · E08-02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정상 종료(6회) · E08-03 강제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종료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E09 설정/모델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E09-01 모델 변경 · E09-02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계정 이름 변경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해당없음 E09-03 (로컬 LLM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전용)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E10 프라이버시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E10-01 임시 채팅 · E10-04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캐시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해당없음 E10-02 · E10-03 (웹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대상)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부수 성과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구간마다 앱을 실행·종료하는 절차를 반복한 결과 E08-01이 7회, E08-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02가 6회, E03-01이 4회 수행되었다. 3주차 보고서 §9는 '각 행위를 1회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수행하였으며 반복 재현은 실시하지 않음'을 한계로 기재하였으나, 본 라운드에서는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실행·종료·대화생성 계열에 한해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반복 재현 데이터가 자동으로 확보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되었다.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2.3 행위별 화면 증거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각 행위는 수행 시점에 화면을 캡처하여 기록하였다. 저널과 MFT는 '파일시스템에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무엇이 일어났는가'를 보여주지만 '사용자가 화면에서 무엇을 했는가'는 담지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못하므로, 두 기록을 함께 두어야 행위와 아티팩트의 대응을 확정할 수 있다.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아래는 이벤트별 대표 화면이며, 분석 결과와 직접 연결되는 5건은 5장에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배치하였다.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E02-01 애플리케이션 설치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988435"/>
                  <wp:effectExtent l="0" t="0" r="0" b="0"/>
                  <wp:docPr id="1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C:/Users/Administrator/AppData/Roaming/PolarisOffice/ETemp/17556_18548944/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98907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2] 설치 파일 다운로드 및 설치 진행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claude.com/download 에서 받은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Claude Setup.exe 는 6.8 MB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이며 다운로드 직후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설치가 시작된다. 이 파일은 일반적인 설치기가 아니라 MSIX 스텁으로, 실제 본체는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WindowsApps 하위에 배치된다. 이후 5.2절에서 확인하듯 이 다운로드 파일 자체에는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Zone.Identifier ADS가 붙지 않는다.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4117975"/>
                  <wp:effectExtent l="0" t="0" r="0" b="0"/>
                  <wp:docPr id="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C:/Users/Administrator/AppData/Roaming/PolarisOffice/ETemp/17556_18548944/image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41186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3] 설치 시 UAC 권한 요청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확인된 게시자: Anthropic, PBC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로 서명이 검증된 상태로 UAC 프롬프트가 표시된다. 이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시점이 저널상 최초 Claude 파일 생성(13:48:30.461) 직전이며, 8장에서 대조하는 Web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트랙에는 존재하지 않는 데스크톱 전용 이벤트다.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E04-01 프롬프트 전송 · E03-03 대화 수정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79470"/>
                  <wp:effectExtent l="0" t="0" r="0" b="0"/>
                  <wp:docPr id="1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C:/Users/Administrator/AppData/Roaming/PolarisOffice/ETemp/17556_18548944/image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801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4] E04-01 프롬프트 전송 (13:59:23~13:59:39)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마커 `[MRK_E0401] 파이썬으로 리스트를 정렬하는 방법을 알려줘.` 를 전송하였다. 우측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하단에 사용 모델이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Sonnet 5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로 표시된다. 이 문자열이 5.5절에서 IndexedDB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`store:chat-draft` 에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UTF-16LE 평문으로 복원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되는 대상이다.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86455"/>
                  <wp:effectExtent l="0" t="0" r="0" b="0"/>
                  <wp:docPr id="2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C:/Users/Administrator/AppData/Roaming/PolarisOffice/ETemp/17556_18548944/image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8709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5] E03-03 수정 전 — 원본 프롬프트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`[MRK_E0303] 자바스크립트로 바꿔서 알려줘` 만 전송하여 대상이 불명확한 상태다.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Claude가 '변환하고 싶은 원본 코드를 붙여넣어 달라'고 되묻는 것으로 이 프롬프트가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실제로 전송되었음이 확인된다.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72485"/>
                  <wp:effectExtent l="0" t="0" r="0" b="0"/>
                  <wp:docPr id="2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C:/Users/Administrator/AppData/Roaming/PolarisOffice/ETemp/17556_18548944/image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731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6] E03-03 수정 후 — 보강된 프롬프트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같은 메시지를 `[MRK_E0303]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리스트를 정렬하는 방법을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자바스크립트로 바꿔서 알려줘`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로 수정하여 재전송하였고, 이번에는 정상적으로 답변이 생성되었다.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수정 전(그림 5)과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수정 후(그림 6)가 서로 다른 문자열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이므로, 5.4절에서 두 버전이 모두 로컬에 남는지를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판정하는 대조군이 된다. 실제로 저널 구간(14:00:09~14:00:42)에서 IndexedDB blob이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6회 연속 회전하여 다른 행위(1~2회)와 뚜렷이 구별된다.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E03-02 기존 대화 삭제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419475"/>
                  <wp:effectExtent l="0" t="0" r="0" b="0"/>
                  <wp:docPr id="2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C:/Users/Administrator/AppData/Roaming/PolarisOffice/ETemp/17556_18548944/image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4201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7] 삭제 대상 대화 생성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`[MRK_E0302] 삭제 대상 대화입니다. 짧게 대답해줘.` 로 전용 대화를 만들었다. 좌측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목록에 「삭제 대상 대화」가 생성된 것이 보인다.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936875"/>
                  <wp:effectExtent l="0" t="0" r="0" b="0"/>
                  <wp:docPr id="2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C:/Users/Administrator/AppData/Roaming/PolarisOffice/ETemp/17556_18548944/image1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375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8] 대화 목록에서 삭제 실행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대화 우클릭 메뉴의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삭제(D)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를 사용하였다. 이 행위 이후 좌측 목록에서 대화가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사라지지만, 5.4절에서 확인하듯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저널에는 대화 데이터의 FILE_DELETE가 한 건도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기록되지 않으며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마커 `MRK_E0302` 는 로그아웃 시점까지 IndexedDB에 잔존한다. UI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상태와 디스크 상태가 갈리는 대표 사례다.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E05 파일 업로드 · 삭제 · 다운로드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85185"/>
                  <wp:effectExtent l="0" t="0" r="0" b="0"/>
                  <wp:docPr id="2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C:/Users/Administrator/AppData/Roaming/PolarisOffice/ETemp/17556_18548944/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858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9] E05-01 이미지 업로드 (14:12:26~14:13:36)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`MRK_E0501 이 내용 분석해줘` 와 함께 PNG를 업로드하였다. 업로드 원본은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`C:\_fx\src\MRK_E0501.png` 이며, 5장에서 확인하듯 이 이미지는 IndexedDB Blob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저장소에 실물로 보관된다.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81375"/>
                  <wp:effectExtent l="0" t="0" r="0" b="0"/>
                  <wp:docPr id="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C:/Users/Administrator/AppData/Roaming/PolarisOffice/ETemp/17556_18548944/image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820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10] E05-02 첨부 이미지 제거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입력창에 다시 첨부된 이미지를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제거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버튼으로 삭제하였다. 화면에서는 첨부가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사라지지만 마커 `MRK_E0501` 은 S1c부터 S2까지 잔존한다. 해당 구간 저널의 삭제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21건은 전부 blob 회전에 해당하며 첨부 원본을 지우는 별도 삭제 이벤트는 관측되지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않았다.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413760"/>
                  <wp:effectExtent l="0" t="0" r="0" b="0"/>
                  <wp:docPr id="2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C:/Users/Administrator/AppData/Roaming/PolarisOffice/ETemp/17556_18548944/image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4143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11] E05-03 문서(PDF) 업로드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`MRK_E0503 이 문서 요약해줘` 와 함께 PDF를 업로드하였다. 응답 본문에 문서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내용(출고 처리 건수·재고 정확도 등)이 그대로 인용되어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본문까지 파싱되었음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을 알 수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있다. 이 때문에 PDF는 이미지와 달리 마커가 UTF-8로도 24회 검출된다.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88360"/>
                  <wp:effectExtent l="0" t="0" r="0" b="0"/>
                  <wp:docPr id="2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C:/Users/Administrator/AppData/Roaming/PolarisOffice/ETemp/17556_18548944/image1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8899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12] E05-04 첨부 문서 제거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이미지와 동일하게 입력창의 첨부를 제거하였다. 결과도 같아 마커는 잔존한다.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930525"/>
                  <wp:effectExtent l="0" t="0" r="0" b="0"/>
                  <wp:docPr id="2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C:/Users/Administrator/AppData/Roaming/PolarisOffice/ETemp/17556_18548944/image1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311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13] E05-05 다운로드 대상 생성 요청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`[MRK_E0505] 마크다운 파일로 정렬 알고리즘 정리해서 아티팩트로 만들어줘` 를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전송하여 다운로드할 파일을 먼저 만들었다.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82645"/>
                  <wp:effectExtent l="0" t="0" r="0" b="0"/>
                  <wp:docPr id="29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C:/Users/Administrator/AppData/Roaming/PolarisOffice/ETemp/17556_18548944/image1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8328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14] E05-05 아티팩트 생성 및 다운로드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우측 패널에 마크다운 아티팩트가 생성되고 좌측에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「다운로드 및 열기」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버튼이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나타난다. 이 버튼으로 내려받은 `MRK_E0505.md`(4,499 B)가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MFT 4종 시각이 실제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행위 시각과 일치하는 유일한 사례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이며(5.7절), 앱 제거 후에도 Downloads에 그대로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남는다.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E01-02 로그아웃 · E01-03 계정 전환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239770"/>
                  <wp:effectExtent l="0" t="0" r="0" b="0"/>
                  <wp:docPr id="30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C:/Users/Administrator/AppData/Roaming/PolarisOffice/ETemp/17556_18548944/image1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24040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15] E01-02 로그아웃 실행 (15:02:55~15:03:36)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계정 메뉴에서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로그아웃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을 선택하였다. 메뉴 상단에 로그인 계정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`psmals7870@gmail.com` 이 표시된다. 이 행위 직후 저널상 15:03:17.482에 IndexedDB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구성 파일 6개가 동시 삭제되고 0.05초 뒤 재생성된다(5.3절).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412490"/>
                  <wp:effectExtent l="0" t="0" r="0" b="0"/>
                  <wp:docPr id="3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C:/Users/Administrator/AppData/Roaming/PolarisOffice/ETemp/17556_18548944/image1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41312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16] E01-03 계정 B 전환 완료 (15:14:14~15:14:21)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계정 B(`solmin`)로 로그인한 직후 화면이다.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좌측 대화 목록이 비어 있어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계정 A의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대화가 UI에 노출되지 않음을 확인할 수 있다. 그러나 5장에서 확인하듯 계정 A의 대화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본문은 HTTP 캐시에 그대로 남아 있어,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화면상 격리와 디스크상 격리가 일치하지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않는다.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E02-02 애플리케이션 제거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222625"/>
                  <wp:effectExtent l="0" t="0" r="0" b="0"/>
                  <wp:docPr id="3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C:/Users/Administrator/AppData/Roaming/PolarisOffice/ETemp/17556_18548944/image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22326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17] 설정 → 앱 → 설치된 앱에서 제거 (15:20:45~15:22:07)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Windows 설정의 표준 제거 경로를 사용하였다. 목록에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Claude · Anthropic, PBC · 2026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-08-27 · 388 MB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로 표시되며 `···` 메뉴의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제거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를 실행하였다. 실제 사용자 행위와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동일한 경로를 택한 것으로, 이 제거 이후에도 대화 본문이 복원되는 것이 5.1절의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결과다.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2.4 수행 중 발생한 문제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#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내용 및 대응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1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마커 누락 2건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CLD_S1d의 E08-02 before,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CLD_S2의 E08-03 before가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누락되었다. 두 항목 모두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저널의 lockfile 삭제 시각으로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구간을 확정하였다(5.8절)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2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미기록 활동 약 20분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CLD_S1d 구간의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14:33~14:41과 14:41~14:53.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해당 구간 저널 레코드는 특정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이벤트에 단정적으로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귀속시키지 않고 별도로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검토하였다(5.9절)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계정 B 준비 공백 6분 23초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CLD_S4 구간의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15:07:51~15:14:14. VM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밖에서 계정 준비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4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종료–스냅샷 간격 편차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CLD_S1a만 129.5초를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대기하였고 나머지는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0.7~5.0초. 이 편차가 결과에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미친 영향은 6장에서 별도로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규명하였다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3. 스냅샷 수집 시점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이벤트를 성격별로 묶어 8개 구간으로 나누고 각 구간 종료 시 VM 스냅샷을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생성하였다. 설치 전 기준선을 포함하면 총 9개 시점의 디스크 사본이다.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스냅샷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생성 시각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종료→스냅샷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구간 내 핵심 이벤트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CLD_S0_baseline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13:35:10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설치 전 기준선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CLD_S1a_install_login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13:55:06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129.5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E02-01 설치 ·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E01-01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로그인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CLD_S1b_chat_prompt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14:08:53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5.0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대화 생성·수정·재시도 ·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E03-02 삭제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·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E04-02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삭제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CLD_S1c_file_image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14:19:42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1.5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E05-01~05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업로드·삭제·다운로드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CLD_S1d_share_config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14:53:20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1.5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E07 공유 · E09 설정 ·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E10-01 임시채팅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·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E10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-04 캐시삭제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CLD_S2_forcequit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14:59:14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1.4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E08-03 강제 종료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CLD_S3_logout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15:04:45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0.7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E01-02 로그아웃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CLD_S4_switch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15:16:09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1.1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E01-03 계정 전환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CLD_S5_uninstall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15:23:08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49.1 s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E02-02 앱 제거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 이름과 델타 `.vmdk` 파일의 대응은 VM 폴더의 `Windows 11 x64.vmsd` 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기록되어 있다. 생성 시각 역시 같은 파일의 `createTimeHigh` · `createTimeLow`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필드에서 마이크로초 단위로 확인하였다.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snapshot2.displayName    = "CLD_S1a_install_login"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snapshot2.disk1.fileName = "Windows 11 x64-000002.vmdk"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snapshot2.createTimeHigh = "416256"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snapshot2.createTimeLow  = "598797224"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스냅샷 방식을 택한 이유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스냅샷은 하이퍼바이저에서 생성되므로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게스트에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어떠한 흔적도 남기지 않는다.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또한 디스크 전체를 한 시점에 고정하므로 $MFT ·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$LogFile · $UsnJrnl 세 파일의 시점이 서로 일치한다. 3주차가 사용한 robocopy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방식은 게스트 내부에서 파일을 순차 복사하므로 비원자적이며,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저널의 부모 FRN이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이미 재사용된 MFT 레코드를 가리켜 경로가 오배정되는 현상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 발생할 수 있다.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실제로 3주차는 S3 사본이 두 시점의 합집합이 되는 문제를 겪었다.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4937760" cy="3268980"/>
                  <wp:effectExtent l="0" t="0" r="0" b="0"/>
                  <wp:docPr id="35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C:/Users/Administrator/AppData/Roaming/PolarisOffice/ETemp/17556_18548944/image2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8395" cy="326961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18] VMware 스냅샷 관리자 — 수집 시점 9개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기준선에서 시작해 `CLD_S0_baseline` 부터 `CLD_S5_uninstall` 까지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분기 없는 단일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체인으로 9개 시점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 순차 생성되어 있다. 각 스냅샷은 직전 시점의 상태를 그대로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계승하므로 구간 간 비교가 성립한다. 우측 `You Are Here` 가 현재 위치다.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4572000" cy="4115435"/>
                  <wp:effectExtent l="0" t="0" r="0" b="0"/>
                  <wp:docPr id="36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 descr="C:/Users/Administrator/AppData/Roaming/PolarisOffice/ETemp/17556_18548944/image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35" cy="411607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19] `.vmsd` — 스냅샷 이름과 델타 파일의 대응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스냅샷 이름이 실제 델타 `.vmdk` 파일과 짝지어 기록되어 있다. `snapshot2.displayName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= CLD_S1a_install_login` 은 `snapshot2.disk1.fileName = Windows 11 x64-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000002.vmdk` 에 대응한다.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`disk0` 은 보조 디스크(scsi0:0), `disk1` 이 Windows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시스템 디스크(nvme0:0)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이므로 추출 시 disk1 계열을 열어야 한다.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`createTimeHigh`·`createTimeLow` 를 조합하면 생성 시각도 마이크로초 단위로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산출된다.</w:t>
            </w: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4. 분석 방법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추출과 분석은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FTK Imager → WinHex → NTFS Log Tracker → WinHex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순으로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진행하였다. 평문 아티팩트로 타임라인을 먼저 확보하고, 디렉터리 목록으로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크기·시각을 비교한 뒤, 저널로 행위를 귀속시키고, 마지막에 바이트 수준에서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확증하는 순서다. 앞 단계의 결과가 뒤 단계에서 무엇을 볼지를 지시하므로 순서를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지켜야 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4.1 FTK Imager — 증거 추출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VMware Workstation Player 환경에서는 Map Virtual Disks 기능을 사용할 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없으므로, FTK Imager로 스냅샷 델타 `.vmdk` 를 직접 개방하였다.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File → Add Evidence Item… → ● Image File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   → &lt;VM 폴더&gt;\Windows 11 x64-0000NN.vmdk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※ -s001, -s017 등 -s 접미사가 붙은 파일은 분할 조각이므로 선택하지 않는다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※ 부모 체인 파일이 같은 폴더에 전부 있어야 한다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 9개 각각에 대해 아래 세 묶음을 Export하였다.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구분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경로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범위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저널 4종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[root]\$MFT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[root]\$LogFile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[root]\$Extend\$UsnJrnl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[root]\$Extend\$UsnJrnl:$J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9개 전부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앱 데이터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…\Packages\Claude_pzs8sxrjx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fjjc\LocalCache\Roaming\Cla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ude\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9개 전부 (vm_bundles\ 제외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— 최대 10 GB로 시간만 소요)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보조 자료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[root]\Users\llmtest\Downloa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ds\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[root]\_fx\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[root]\Windows\Prefetch\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…\AppRepository\StateReposi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tory-Machine.srd</w:t>
                  </w:r>
                  <w:r>
                    <w:rPr>
                      <w:color w:val="auto"/>
                      <w:shd w:val="clear"/>
                      <w:rFonts w:ascii="맑은 고딕" w:eastAsia="맑은 고딕" w:hAnsi="맑은 고딕" w:cs="맑은 고딕"/>
                    </w:rPr>
                    <w:br/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Amcache.hve · NTUSER.DAT ·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UsrClass.dat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S1c 이후 / S5 / S1a·S5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`$UsnJrnl:$J` 가 이 작업의 핵심이다.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`$UsnJrnl` 본체만 뽑으면 NTFS Log Tracker가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USN 레코드를 하나도 읽지 못한다. File List에서 `$UsnJrnl` 아래에 `$UsnJrnl:$J`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항목이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대체 데이터 스트림으로 별도 표시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되는지 눈으로 확인하고 함께 체크해야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한다. 추출 후 폴더에 파일 4개가 있고 `$J` 크기가 0이 아님을 매번 확인하였다. 실측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크기는 스냅샷에 따라 40~84 MB였다.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해시는 파일 선택 후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우클릭 → Export File Hash List…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로 CSV 저장하여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스냅샷별로 보관하였다.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941320"/>
                  <wp:effectExtent l="0" t="0" r="0" b="0"/>
                  <wp:docPr id="38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 descr="C:/Users/Administrator/AppData/Roaming/PolarisOffice/ETemp/17556_18548944/image2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4195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20] 델타 .vmdk 개방과 $MFT · $LogFile 확인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`Windows 11 x64-000009.vmdk`(CLD_S5_uninstall)를 Image File 로 개방한 결과다.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파티션 4개가 인식되며 그중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Basic data partition (3) [64507MB] / NONAME [NTFS]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가 Windows 볼륨이다. `[root]` 하위에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$MFT(248,832) · $LogFile(65,536)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이 확인된다.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941320"/>
                  <wp:effectExtent l="0" t="0" r="0" b="0"/>
                  <wp:docPr id="39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C:/Users/Administrator/AppData/Roaming/PolarisOffice/ETemp/17556_18548944/image2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4195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21] $UsnJrnl:$J 가 대체 데이터 스트림으로 별도 표시됨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`$Extend\$UsnJrnl` 을 선택하면 File List에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`$J`(121,643)가 Alternate Data Stream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으로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, `$Max` 가 별도 항목으로 나타난다. `$UsnJrnl` 본체는 크기 0이므로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이것만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추출하면 USN 레코드를 하나도 얻지 못한다.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이 화면이 4.1절 경고의 근거이며, 추출 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`$J` 를 함께 체크해야 하는 이유다.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4.2 WinHex — NTFS 4종 시각 확보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WinHex는 이번 라운드에서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네 번째 시각을 얻기 위해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사용하였다. 탐색기와 FTK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Imager의 파일 목록은 생성·수정·접근 3종만 제공하지만, WinHex 디렉터리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브라우저는 `Record update` 열에서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MFT 레코드 변경 시각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을 직접 읽을 수 있다.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선행 보고서가 'Win32 API로 취득이 불가능하다'며 확보하지 못한 항목이 바로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이것이다.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먼저 Options → General 에서 시간대가 UTC+9인지 확인한 뒤, 디스크를 열고 열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머리글에서 우클릭하여 다음 네 열을 활성화하였다.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WinHex 열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NTFS 필드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시트 대응 열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Creation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$SI Creation Time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NTFS_MFT 생성시각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Modification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$SI File Modified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NTFS_MFT 수정시각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Last access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$SI Last Accessed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NTFS_MFT 접근시각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Record update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$SI MFT Entry Modified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NTFS_MFT 마지막 접근 시간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데이터 루트로 이동해 하위 폴더를 포함한 재귀 탐색을 켜고 전체 선택 후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Export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list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로 CSV를 내보냈다. `Users\llmtest\Downloads` 도 동일하게 처리하였다.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 9개 × 2개 경로 = 18개 목록을 확보하였다.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86400" cy="3257550"/>
                  <wp:effectExtent l="0" t="0" r="0" b="0"/>
                  <wp:docPr id="41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C:/Users/Administrator/AppData/Roaming/PolarisOffice/ETemp/17556_18548944/image2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035" cy="32581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22] WinHex 디렉터리 브라우저 — NTFS 4종 시각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Claude 데이터 루트를 열고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Created · Modified · Record changed · Accessed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네 열을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활성화한 상태다. WinHex 21.8에서 네 번째 시각은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`Record changed`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로 표기되며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이것이 $SI 의 MFT Entry Modified 이다. 탐색기와 FTK Imager는 이 열을 제공하지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않는다.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대부분 항목의 Modified·Record changed·Accessed 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15:22:09 로 수렴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하는데 이는 앱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제거 시점에 일괄 처리된 결과다. 반면 `logs`(Accessed 14:48:34)와 `ko-3-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0.bdic`(Accessed 15:18:11)은 다른 값을 보여, 접근시각이 개별 파일의 마지막 읽기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시점을 반영함을 확인할 수 있다.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4.3 NTFS Log Tracker — 행위별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추출한 저널 3종을 NTFS Log Tracker에 지정하여 파싱하였다.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$LogFile : &lt;스냅샷&gt;\journal\$LogFile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$UsnJrnl : &lt;스냅샷&gt;\journal\$UsnJrnl_$J      ← $J 파일을 지정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$MFT     : &lt;스냅샷&gt;\journal\$MFT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타임존   : UTC+9                              ← 반드시 확인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→ Parse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$MFT 를 함께 넣어야 한다.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$MFT 를 지정하지 않으면 $UsnJrnl 레코드의 부모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FRN이 전체 경로로 복원되지 않아 파일명만 남고 경로를 잃는다. 또한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타임존을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UTC+9로 지정하지 않으면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저널의 FILETIME이 UTC 그대로 표시되어 행위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로그(KST)와 9시간 어긋난다. 이 경우 시간 필터로 잘라도 레코드가 하나도 잡히지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않는다.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파싱 결과에 경로 필터 `Claude_pzs8sxrjxfjjc` 를 걸고, `action_log.csv` 의 시각을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기준으로 이벤트별 시간 필터를 적용하였다. 구간은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행위 전 −10초 ~ 수행 후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+90초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로 잡았다. 뒤쪽 여유 90초는 LevelDB의 지연 flush를 포함하기 위한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것이다(선행 연구: 자동저장 2초 주기, 컴팩션은 종료 시).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3630"/>
              <w:gridCol w:w="3630"/>
            </w:tblGrid>
            <w:tr>
              <w:trPr/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Reason 플래그</w:t>
                  </w:r>
                </w:p>
              </w:tc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시트 기재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FILE_CREATE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아티팩트_생성여부 O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FILE_DELETE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아티팩트_삭제여부 O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DATA_OVERWRITE · DATA_EXTEND ·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DATA_TRUNCATION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아티팩트_변경여부 O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RENAME_OLD_NAME ·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RENAME_NEW_NAME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변경 O + 비고에 전/후 이름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BASIC_INFO_CHANGE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MFT 시각 변화 근거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CLOSE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기록 확정 시점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 — 이 지점까지가 그 이벤트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LevelDB 계열 저장소는 `.log` → `.ldb` 컴팩션 과정에서 파일을 계속 만들고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지우므로 최종 상태만 보면 중간 파일이 사라져 삭제 이벤트가 보이지 않는다.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저널에는 그 순서가 그대로 남아 있어, `MANIFEST-*` 회전, `*.log` 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DATA_EXTEND 누적, `*.ldb` 생성 직후 원본 `.log` 삭제, `LOCK` 파일 접근을 통해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상태 변화를 추적하였다.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86400" cy="3257550"/>
                  <wp:effectExtent l="0" t="0" r="0" b="0"/>
                  <wp:docPr id="4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C:/Users/Administrator/AppData/Roaming/PolarisOffice/ETemp/17556_18548944/image2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035" cy="32581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23] NTFS Log Tracker — 저널 3종 파싱 결과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세 파일을 지정하고 파싱한 결과다. 컬럼 머리글이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`EventTime(UTC+9)`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로 표기되어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타임존이 KST로 적용되었음이 확인된다. 하단 상태 표시줄의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`$LogFile Event/Record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Count : 28356/430284`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,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`$UsnJrnl Record Count : 715418`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이 이번 라운드에서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확보한 저널 레코드 총량이다.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각 레코드는 LSN · EventTime · Event · Detail · File/Directory Name ·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Full Path(from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$MFT)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· 4종 시각 · Redo 를 갖는다. $MFT 를 함께 지정했기 때문에 전체 경로가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복원되어 있으며, 이것이 이벤트 구간별 귀속을 가능하게 하는 근거다.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4.4 WinHex — 바이트 수준 검증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선행 연구가 문자열 잔존을 이미 증명하였으므로 전수 검색은 하지 않고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Simultaneous Search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로 다섯 지점만 확인하였다. 검색 시 인코딩은 반드시 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가지를 함께 켰다.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WinHex → Search → Simultaneous Search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☑ ASCII / Latin-1        (HTTP 캐시 본문은 UTF-8)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☑ Unicode (UTF-16LE)     (IndexedDB · Local Storage 값)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선행 연구는 두 회차 모두 이 함정에 빠졌다.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ASCII만 검색해 22종 중 11종만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검출되었고, '프롬프트 미저장'이라는 잘못된 결론에 도달하였다가 철회한 기록이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3주차 보고서 §7.5에 있다. 한글이 하나라도 섞이면 Chromium이 문자열 전체를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UTF-16LE로 직렬화하기 때문이다.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#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확인 대상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위치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1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삭제한 대화의 잔존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S1b의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IndexedDB\…leveldb\00000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3.log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2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삭제한 프롬프트의 잔존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동일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임시 채팅의 캐시 기록 여부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S1d의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Cache\Cache_Data\data_*,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f_*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4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다운로드 파일의 ADS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S1c의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Downloads\MRK_E0505.md: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Zone.Identifier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5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제거 후 데이터 잔존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S5의 Cache\Cache_Data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삭제 엔트리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5. 분석 결과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5.1 앱을 제거해도 대화가 복원된다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`CLD_S5_uninstall` 에서 패키지 폴더는 통째로 삭제되었다. 저널상 15:22:09부터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4,369건의 FILE_DELETE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가 기록되고, 디렉터리 목록에서도 패키지 하위 파일이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0개가 된다.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그러나 삭제 표시된 MFT 엔트리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#240682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(`Cache\Cache_Data\data_2`)가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가리키는 클러스터는 아직 회수되지 않았다. 해당 영역에서 zstd 시그니처(`28 B5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2F FD`)를 찾아 압축을 해제한 결과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응답 본문 5,470바이트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가 복원되었고, 내용은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대화 목록 API 응답 전문이었다.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대화 UUID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제목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모델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생성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434b6090-1901-433d-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bd3f-6422e0768e97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MRK_E0501 내용 분석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claude-haiku-4-5-2025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1001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14:13:18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4d442b18-d208-4c8f-8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a4f-f369a1e86f0e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파이썬 리스트 정렬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방법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claude-sonnet-5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13:59:33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AI가 생성한 대화 요약문(`summary`) 전문도 함께 복원되며, 사용자가 어떤 요청을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했는지가 문장으로 기술되어 있다.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앱 제거는 대화 흔적을 지우지 못한다.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486400" cy="3257550"/>
                  <wp:effectExtent l="0" t="0" r="0" b="0"/>
                  <wp:docPr id="46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 descr="C:/Users/Administrator/AppData/Roaming/PolarisOffice/ETemp/17556_18548944/image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7035" cy="325818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24] 앱 제거 시점의 대량 삭제 기록 (15:22:22)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E02-02 구간의 저널이다. `app.asar` · `claude-native-binding.node` · `node_modules` ·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`github-mcp-server.exe` · `msalruntime.dll` · `chrome-native-host.exe` · `cowork-svc.exe`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등 애플리케이션 구성 파일이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File Deletion · Directory Deletion 으로 연속 기록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된다.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Redo 컬럼의 `Deallocate File Record Segment` 는 MFT 레코드가 해제되었음을 뜻한다.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본문에서 기술한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4,369건의 삭제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가 실제로 이 형태로 남아 있으며, 제거가 정상적으로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수행되었음이 저널 수준에서 확인된다. 그럼에도 다음 그림에서 보듯 대화 데이터는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회수되지 않은 클러스터에 남는다.</w:t>
            </w:r>
          </w:p>
          <w:p>
            <w:pPr>
              <w:jc w:val="center"/>
              <w:spacing w:before="2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5.2 제거해도 남는 경로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3630"/>
              <w:gridCol w:w="3630"/>
            </w:tblGrid>
            <w:tr>
              <w:trPr/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잔존 항목</w:t>
                  </w:r>
                </w:p>
              </w:tc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규모 · 사유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%LOCALAPPDATA%\Claude\logs\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8개 501,891 B </w:t>
                  </w: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그대로 잔존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. MSIX 패키지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밖이라 제거 대상이 아니다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Downloads\MRK_E0505.md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4,499 B + Zone.Identifier ADS 26 B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Prefetch CLAUDE.EXE-*.pf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8종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 + CLAUDE SETUP.EXE-613588B5.pf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systemprofile\…\Packages\Claude_pzs8sxrj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xfjjc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폴더 잔존(사용 중 플래그 1)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선행 연구 정정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3주차 보고서 §5.2는 'C:\Windows\Prefetch 에 Claude 관련 .pf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파일이 없다'고 기록하였으나, 본 라운드에서 `CLAUDE.EXE-D1E342A5 / A6 / A7 / A9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/ AF / B0 / B1 / B3.pf`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8종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과 설치기 .pf 1종이 생성되고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앱 제거 후에도 잔존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함을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확인하였다. MSIX 앱도 Prefetch를 남긴다.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5.3 로그아웃은 IndexedDB를 파기·재생성한다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저널상 15:03:17.482에 `000003.log` · `CURRENT` · `LOCK` · `LOG` · `LOG.old` ·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`MANIFEST-000001` 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동시에 FILE_DELETE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되고, 0.05초 뒤인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15:03:17.521~.531에 전부 새로 생성된다. MFT 엔트리 번호도 #184263 →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#184262로 교체된다. 소프트 삭제가 아니라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저장소 자체를 다시 만드는 동작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이다.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S2 (로그아웃 전)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S3 (로그아웃 후)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IndexedDB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759,898 B (7개)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3,328 B (5개)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 — 99.6% 감소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Local Storage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159,691 B (11개)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52,072 B (8개)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chat-draft 레코드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80건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0건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대화 마커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MRK_E0302 · E0401 · E0501 ·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E0503 · E0901 전부 검출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전부 소멸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3주차가 관측한 감소율(98.5%)과 본 라운드의 99.6%는 같은 현상이며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재현됨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으로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확정할 수 있다. 다만 3주차는 Local Storage가 증가(1,340,072 → 1,368,675 B)한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반면 본 라운드는 감소하였다. 본 라운드가 신규 프로파일이고 로그아웃 직전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세션이 짧아 축적된 값이 적었기 때문으로 보이며,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증감의 방향 자체는 프로파일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상태에 따라 달라질 수 있다.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결정적으로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HTTP 캐시(`Cache_Data\data_2`)의 대화 본문은 로그아웃 후에도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그대로 남는다.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3주차의 '저장소 하나만 조사하면 반드시 틀린다'는 결론이 NTFS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수준에서 재확인되었다.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5.4 삭제한 대화·프롬프트·첨부는 잔존한다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E03-02(대화 삭제) · E04-02(프롬프트 삭제) · E05-02/04(첨부 삭제) 네 구간 모두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저널에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대화 데이터의 FILE_DELETE가 한 건도 없다.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해당 구간의 삭제 레코드는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전부 IndexedDB blob 회전과 임시 파일 정리에 해당한다.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이벤트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구간 저널 요약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마커 상태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E03-02 대화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생성 34 · 변경 52 · 삭제 19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(전부 blob 회전·임시파일)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MRK_E0302 잔존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E04-02 프롬프트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생성 48 · 변경 43 · 삭제 33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MRK_E0401 잔존 (오히려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출현 증가)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E05-02 이미지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생성 40 · 변경 34 · 삭제 21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MRK_E0501 잔존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E05-04 문서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생성 40 · 변경 47 · 삭제 21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MRK_E0503 잔존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마커는 S1b부터 S2까지 전 구간 IndexedDB에 잔존하며 로그아웃(5.3절)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시점에야 사라진다. 즉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사용자가 대화를 지워도 로그아웃 전까지는 로컬에서 복구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가능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하다.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5.5 프롬프트 원문이 타이핑 초안으로 남는다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IndexedDB `keyval-store` 의 `store:chat-draft:chorus-unified-composer` 키에 입력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초안 스냅샷이 누적되고, 프롬프트 원문이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UTF-16LE 평문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으로 복원된다.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[MRK_E0401] 파이썬으로 리스트를 정렬하는 방법을 알려줘.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레코드 수는 S1b 18건 → S1d 74건 → S2 80건으로 증가하다 로그아웃(S3)에서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0건이 된다. 2주차가 확인한 '약 2초 간격 자동저장'과, 3주차가 미분석으로 남긴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항목이 본 라운드에서 재확인되었다. 이는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'직접 입력했는가, 단순 열람인가'를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가르는 지표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가 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5.6 검색은 반드시 UTF-16LE를 병행해야 한다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마커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ASCII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UTF-16LE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성격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MRK_E0302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✗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O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삭제한 대화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MRK_E0401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✗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O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삭제한 프롬프트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MRK_E0901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✗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O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모델 변경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MRK_E0501 / E0503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O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O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첨부 파일명 (ASCII만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포함)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한글이 섞인 프롬프트 마커는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ASCII 단독 검색으로 한 건도 검출되지 않는다.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2주차·3주차가 각각 문서화한 함정이 세 회차 연속으로 재현되었다.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5.7 MFT 시각은 행위 시각이 아니다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Chromium/Electron 기반 애플리케이션은 상태를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종료 시 일괄 flush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하므로,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IndexedDB · Cookies · Cache의 MFT 수정·접근 시각이 개별 행위 시각이 아니라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앱 종료 시각으로 수렴한다.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종료 시각 수렴 지점 : 13:54:36 · 14:06:36 · 14:18:53 · 14:36:14 · 15:03:15 </w:t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· 15:15:53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따라서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행위별 귀속은 저널로만 가능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하다. 예외는 다운로드 파일 하나뿐이다.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Downloads\MRK_E0505.m</w:t>
                  </w: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d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시각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비고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생성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14:18:21.598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수정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14:18:22.443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접근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14:18:22.443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MFT 엔트리 수정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14:18:22.573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0.13초 늦음 — ADS·ObjectID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부여 때문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 파일은 MFT 4종 시각이 실제 행위 시각과 일치하는 유일한 사례이며, 동시에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네 번째 시각이 나머지 셋과 갈라지는 실증 사례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이기도 하다. 다운로드 절차 전체가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저널에 남아 있다 — 임시 파일 생성(14:18:09.927) → `MRK_E0505.md` 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RENAME(14:18:22.341) → Zone.Identifier ADS 26 B 기록(14:18:22.437) →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OBJECT_ID_CHANGE(14:18:22.573).</w:t>
            </w:r>
          </w:p>
          <w:p>
            <w:pPr>
              <w:jc w:val="center"/>
              <w:spacing w:before="2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5.11 E07-01 Export — 판정 불가의 원인 규명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E07-01 구간(14:24:05~14:25:47)에서 Downloads 폴더에 아무 파일도 생성되지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않아 당초 '로컬 아티팩트 기준 판정 불가'로 분류하였다. 그러나 수행 당시 화면을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확인한 결과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그 원인이 규명되었다.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166745"/>
                  <wp:effectExtent l="0" t="0" r="0" b="0"/>
                  <wp:docPr id="52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C:/Users/Administrator/AppData/Roaming/PolarisOffice/ETemp/17556_18548944/image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16738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27] 설정 → 개인정보보호 → 데이터 내보내기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화면에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「다운로드 링크가 이메일로 전송됩니다. 링크는 24시간 후 만료됩니다.」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라고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명시되어 있다. 즉 Export는 브라우저·앱이 파일을 내려받는 방식이 아니라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서버가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생성한 링크를 이메일로 발송하는 비동기 처리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다. 내보내기 포함 항목은 대화 · 사용자 ·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프로젝트 3종이며 기간은 전체로 선택하였다.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결론의 정정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E07-01이 로컬에 산출물을 남기지 않은 것은 '행위가 수행되지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않았기 때문'도 '탐지에 실패했기 때문'도 아니라,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제품 설계상 로컬 파일이 생성되지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않기 때문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이다. 3주차 보고서 §5.7이 '내보내기 요청은 POST일 가능성이 높아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캐시에 남지 않는다'고 추정한 것과 부합하며, 여기에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산출물 전달 경로가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이메일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이라는 사실이 더해진다. 따라서 실무에서 Export 수행 여부를 확인하려면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로컬 디스크가 아니라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계정 이메일과 서버측 로그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를 확인해야 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5.12 공유 링크 UUID의 복원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3주차 보고서 §9는 '공유 링크 URL — `share_uuid` 와 `shared_at` 미포함으로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복원 불가'를 한계로 기재하였다. 본 라운드에서는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복원에 성공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하였다.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870200"/>
                  <wp:effectExtent l="0" t="0" r="0" b="0"/>
                  <wp:docPr id="5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 descr="C:/Users/Administrator/AppData/Roaming/PolarisOffice/ETemp/17556_18548944/image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87083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28] E07-02 공유 링크 생성 (14:25:55~14:27:40)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「공개 링크 생성」을 선택하자 `https://claude.ai/share/74bc16e4-815b-486b-af08-a5…`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형태의 URL이 발급되었다. 화면에는 앞부분만 보인다.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S1d 사본의 캐시 영역에서 복원한 응답 본문에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동일한 UUID가 전체 길이로 남아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있었다.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>[{"created_at":"2026-08-27T05:27:21.085725Z",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"updated_at":"2026-08-27T05:27:21.085725Z",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"snapshot_name":"MRK_E0501 내용 분석",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"uuid":"74bc16e4-815b-486b-af08-a5aeab52fc45",     ← 공유 링크 UUID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"last_message_index":5,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"conversation_uuid":"434b6090-1901-433d-bd3f-6422e0768e97"}]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세 가지가 동시에 확보된다.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① 공유 링크 전체 URL (`claude.ai/share/74bc16e4-815b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-486b-af08-a5aeab52fc45`) ② 공유 시각(`created_at` 2026-08-27T05:27:21.085725Z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= KST 14:27:21, 화면 캡처 시각과 일치) ③ 공유된 원본 대화 UUID. 화면의 잘린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URL과 캐시 복원값의 앞 24자리가 정확히 일치하므로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디스크 증거와 화면 증거가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상호 검증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된다. 3주차의 한계가 해소되었으며, 원인은 3주차가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`chat_conversations/…/latest` 응답만 확인하고 공유 스냅샷 목록 응답을 보지 않았기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때문으로 판단된다.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5.13 계정 이름 변경 값의 복원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E09-02 역시 당초 'IndexedDB 직렬화 구조에 묻혀 평문 미확보'로 분류하였으나,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화면에서 설정한 값을 확인한 뒤 해당 문자열로 재검색하여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복원에 성공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하였다.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3397885"/>
                  <wp:effectExtent l="0" t="0" r="0" b="0"/>
                  <wp:docPr id="54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 descr="C:/Users/Administrator/AppData/Roaming/PolarisOffice/ETemp/17556_18548944/image2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339852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29] E09-02 계정 이름 변경 (14:29:28~14:30:04)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설정 → 일반 → 프로필에서 성명과 호칭을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`Mark "E09-02" "before"`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로 변경하였다.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따옴표를 포함한 특이 문자열을 쓴 것은 저장소에서 식별하기 쉽게 하기 위함이다.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S1d 사본의 IndexedDB Blob(`https_claude.ai_0.indexeddb.blob\1\00\55`)에서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해당 문자열이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UTF-8 평문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으로 검출되었으며, 주변에서 계정 정보 일체가 함께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복원되었다.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"account": {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"tagged_id"    : "user_01AcfNNHbuTBeCTSCihzNoyJ",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"uuid"         : "4ddcecdd-79c5-4dfd-9b07-51627e771cd1",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"email_address": "psmals7870@gmail.com",           ← 계정 이메일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"full_name"    : "Mark \"E09-02\" \"before\"",       ← 변경된 계정 이름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"memberships"  : [{ "organization": {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      "uuid": "a3fcb42c-7b92-4126-98d2-49e2c27a0010", ... }}]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>}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포렌식적 의미가 큰 항목이다.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계정 이름뿐 아니라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이메일 주소·내부 사용자 ID·계정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UUID·조직 UUID가 한 레코드에 평문으로 함께 남는다.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8장에서 대조하는 Web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트랙도 동일 정보를 Cache의 `/api/account_profile` 응답에서 확보하였으므로,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두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클라이언트 모두 계정 프로필을 로컬에 평문 보관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한다는 점이 교차 검증된다. 다만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저장 위치는 Web이 HTTP 캐시, Desktop이 IndexedDB Blob으로 서로 다르다.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5.14 시크릿 채팅 — 전 스냅샷 미검출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5.10절의 결론을 뒷받침하는 대조 실험을 별도로 확인하였다.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899410"/>
                  <wp:effectExtent l="0" t="0" r="0" b="0"/>
                  <wp:docPr id="55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 descr="C:/Users/Administrator/AppData/Roaming/PolarisOffice/ETemp/17556_18548944/image3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00045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30] E10-01 시크릿 채팅 대화 (14:30:24~14:32:29)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별도 창으로 열리는 시크릿 채팅에서 마커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`[MRK_E1001] 임시채팅 흔적 테스트입니다.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짧게 답해줘.`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를 전송하고 응답까지 정상 수신하였다. 즉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행위는 확실히 수행되었다.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그럼에도 이 마커는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 9개 전부에서 검출되지 않았다.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ASCII와 UTF-16LE를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동시에 적용하고 캐시 본문의 압축까지 해제한 뒤의 결과다.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726"/>
              <w:gridCol w:w="726"/>
              <w:gridCol w:w="726"/>
              <w:gridCol w:w="726"/>
              <w:gridCol w:w="726"/>
              <w:gridCol w:w="726"/>
              <w:gridCol w:w="726"/>
              <w:gridCol w:w="726"/>
              <w:gridCol w:w="726"/>
              <w:gridCol w:w="726"/>
            </w:tblGrid>
            <w:tr>
              <w:trPr/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검색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대상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S0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S1a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S1b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S1c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S1d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S2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S3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S4</w:t>
                  </w:r>
                </w:p>
              </w:tc>
              <w:tc>
                <w:tcPr>
                  <w:tcW w:type="dxa" w:w="726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S5</w:t>
                  </w:r>
                </w:p>
              </w:tc>
            </w:tr>
            <w:tr>
              <w:trPr/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MRK_E1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001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</w:tr>
            <w:tr>
              <w:trPr/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임시채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팅 흔적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테스트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  <w:tc>
                <w:tcPr>
                  <w:tcW w:type="dxa" w:w="726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0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대조군이 성립한다.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같은 시간대에 전송한 일반 대화 마커(`MRK_E0501` ·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`MRK_E0503` · `MRK_E0901`)는 S1c~S5에서 검출되는 반면, 시크릿 채팅 마커만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행위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직후 스냅샷(S1d)에서조차 0건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이다. 검색 방법의 문제라면 다른 마커도 함께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누락되어야 하므로,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시크릿 채팅 내용이 로컬에 기록되지 않는다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는 결론이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방법론적으로 뒷받침된다. 이는 3주차 관측(캐시에 전문 잔존)과 상충하며,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8.5절에서 별도로 다룬다.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5.8 lockfile 로 실행·종료 횟수를 셀 수 있다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저널에서 `Claude\lockfile` 의 생성·삭제가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8쌍으로 완전히 대응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된다. 실행할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때마다 새 MFT 엔트리가 할당되므로 실행 횟수 카운터로 활용할 수 있다.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13:48:30.845 생성 → 13:50:33.143 삭제   (#183940)  설치 직후 자동 실행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13:50:47.186 생성 → 13:54:36.054 삭제   (#190718)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13:58:19.212 생성 → 14:06:36.590 삭제   (#193531)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14:11:39.390 생성 → 14:18:53.350 삭제   (#193530)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14:23:13.629 생성 → 14:36:14.555 삭제   (#221329)  ← 마커는 14:53:02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14:56:25.897 생성 → 14:58:51.124 삭제   (#221849)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15:01:48.114 생성 → 15:04:31.902 삭제   (#240656)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15:07:27.526 생성 → 15:15:53.889 삭제   (#193636)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마커보다 저널이 정확한 사례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S1d 구간의 `E08-02 after` 마커는 14:53:02이지만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lockfile 삭제는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14:36:14.555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다. 실제 종료가 마커보다 17분 빨랐다. 2.3절에서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'마커 누락'으로 기록한 항목이 저널로 확정된 것이며, 동시에 마커만 신뢰하면 이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17분 동안의 파일시스템 변경을 잘못 귀속하게 됨을 보여준다.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5.9 E10-04 캐시 삭제 — 수행 기록의 정정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수행 당시 PowerShell 콘솔에는 `Remove-Item "$C\Cache"` 3건이 `$C` 미정의로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실패한 기록만 남아 있어 '미수행'으로 판단하였다. 그러나 저널을 확인한 결과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재시도가 성공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하였다.</w:t>
            </w:r>
          </w:p>
          <w:p>
            <w:pPr>
              <w:shd w:val="clear" w:fill="F4F5F7"/>
              <w:spacing w:before="60" w:after="80"/>
              <w:ind w:left="200" w:firstLine="0"/>
              <w:rPr>
                <w:shd w:val="clear"/>
              </w:rPr>
            </w:pP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14:40:45.257 ~ 14:40:46.268   C:\_fx\out\S1c_Cache_backup\ 으로 566건 </w:t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>백업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14:40:58.340 ~ 14:40:58.391   Cache\Cache_Data 110건 FILE_DELETE</w:t>
            </w:r>
            <w:r>
              <w:rPr>
                <w:color w:val="auto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 xml:space="preserve">같은 구간                        Code Cache 582건 · GPUCache 6건 </w:t>
            </w:r>
            <w:r>
              <w:rPr>
                <w:sz w:val="17"/>
                <w:szCs w:val="17"/>
                <w:shd w:val="clear"/>
                <w:rFonts w:ascii="Consolas" w:eastAsia="Consolas" w:hAnsi="Consolas" w:cs="Consolas"/>
              </w:rPr>
              <w:t>FILE_DELETE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판별 지표는 3주차 §5.11이 제시한 것과 동일한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`f_*` 일련번호 리셋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이다. S1c의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최대 `f_00005e` 에서 S2의 최대 `f_00003d` 로 번호가 되감겼다. 캐시 폴더가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실제로 삭제되었을 때만 나타나는 현상이다.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452"/>
              <w:gridCol w:w="1452"/>
              <w:gridCol w:w="1452"/>
              <w:gridCol w:w="1452"/>
              <w:gridCol w:w="1452"/>
            </w:tblGrid>
            <w:tr>
              <w:trPr/>
              <w:tc>
                <w:tcPr>
                  <w:tcW w:type="dxa" w:w="1452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스냅샷</w:t>
                  </w:r>
                </w:p>
              </w:tc>
              <w:tc>
                <w:tcPr>
                  <w:tcW w:type="dxa" w:w="1452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Cache</w:t>
                  </w:r>
                </w:p>
              </w:tc>
              <w:tc>
                <w:tcPr>
                  <w:tcW w:type="dxa" w:w="1452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Code Cache</w:t>
                  </w:r>
                </w:p>
              </w:tc>
              <w:tc>
                <w:tcPr>
                  <w:tcW w:type="dxa" w:w="1452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GPUCache</w:t>
                  </w:r>
                </w:p>
              </w:tc>
              <w:tc>
                <w:tcPr>
                  <w:tcW w:type="dxa" w:w="1452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f_* 최대</w:t>
                  </w:r>
                </w:p>
              </w:tc>
            </w:tr>
            <w:tr>
              <w:trPr/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S1c (삭제 전)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97개 / 26.7 MB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436개 / 14.0 MB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5개 / 1.6 MB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f_00005e</w:t>
                  </w:r>
                </w:p>
              </w:tc>
            </w:tr>
            <w:tr>
              <w:trPr/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S1d (삭제 후)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0개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0개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0개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</w:tr>
            <w:tr>
              <w:trPr/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S2 (재실행 후)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68개 / 12.1 MB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223개 / 0.36 MB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5개 / 0.56 MB</w:t>
                  </w:r>
                </w:p>
              </w:tc>
              <w:tc>
                <w:tcPr>
                  <w:tcW w:type="dxa" w:w="1452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f_00003d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교훈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셸 로그의 '실패' 기록만으로 행위 미수행을 판정해서는 안 된다. 2.3절에서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'미기록 활동 약 20분'으로 분류한 구간의 실체가 이 작업이었으며,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파일시스템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저널이 실제 발생 사실의 최종 근거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임을 보여준다.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5.10 임시 채팅은 로컬에 남지 않는다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E10-01 구간(14:30:24~14:32:29)의 저널에는 IndexedDB 생성 40 · 변경 37 · 삭제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18이 기록되어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활동 자체는 발생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하였다. 그러나 다음 세 가지가 모두 음성이었다.</w:t>
            </w:r>
          </w:p>
          <w:p>
            <w:pPr>
              <w:spacing w:lineRule="auto" w:line="311" w:before="0" w:after="40"/>
              <w:ind w:left="240" w:hanging="20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·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복원한 대화 목록 캐시(`chat_conversations_v2`)에 임시 채팅 항목 없음</w:t>
            </w:r>
          </w:p>
          <w:p>
            <w:pPr>
              <w:spacing w:lineRule="auto" w:line="311" w:before="0" w:after="40"/>
              <w:ind w:left="240" w:hanging="20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·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IndexedDB blob의 대화 메타데이터에 `is_temporary=false` 만 존재</w:t>
            </w:r>
          </w:p>
          <w:p>
            <w:pPr>
              <w:spacing w:lineRule="auto" w:line="311" w:before="0" w:after="40"/>
              <w:ind w:left="240" w:hanging="200"/>
              <w:rPr>
                <w:shd w:val="clear"/>
              </w:rPr>
            </w:pPr>
            <w:r>
              <w:rPr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·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S1d 캐시 영역의 zstd 본문에서 임시 대화 본문 미검출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즉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임시 채팅 내용은 IndexedDB·HTTP 캐시 어디에도 남지 않았다.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일반 대화(E03-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01)가 양쪽에 본문을 남기는 것과 명확히 대비된다. 다만 '임시 채팅을 사용했다'는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행위 자체는 저널의 IndexedDB·Network 활동으로 추정 가능하다.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3주차와 상충하는 지점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— 3주차는 시크릿 채팅의 대화 전문이 `"is_temporary":true`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와 함께 HTTP 캐시에 잔존한다고 보고하였다. 본 라운드에서는 재현되지 않았다. 앱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버전 차이(1.34493 → 1.37937)에 따른 동작 변경일 수도 있고, 본 라운드 구간이 짧아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캐시 축출 전에 스냅샷을 찍지 못한 타이밍 문제일 수도 있다.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어느 쪽인지 확정하지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못하였으며 후속 확인이 필요하다.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상세는 5.14절 참조.</w:t>
            </w: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6. 선행 지표의 정정 — *-wal 잔존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3주차 보고서 §5.9는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*-wal 파일의 잔존을 비정상 종료의 판별 지표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로 제시하였다.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본 라운드는 이 지표를 검증하기 위해 정상 종료 6회와 강제 종료 1회를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대조하였고,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지표는 재현되지 않았으며 그 원인까지 규명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되었다.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저널 확인 결과 `lockfile` 과 `*-wal` 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강제 종료(14:58:51.124)에서도 삭제된다.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스냅샷에 남아 보이는 것은 종료 정리가 안 된 것이 아니라,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NTFS 메타데이터가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아직 디스크에 반영되지 않았기 때문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이다.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스냅샷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종료 방식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종료 → 스냅샷 간격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스냅샷 내 lockfile · *</w:t>
                  </w: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-wal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CLD_S3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정상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12.9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잔존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CLD_S4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정상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15.0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잔존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CLD_S2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강제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23.0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잔존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CLD_S1a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정상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29.5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잔존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CLD_S1c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정상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48.6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소멸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CLD_S1b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정상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136.5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소멸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CLD_S1d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정상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1,025 초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소멸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간격이 30초 미만이면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종료 방식과 무관하게 전부 잔존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하고, 45초를 넘기면 전부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소멸하였다. 즉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NTFS 지연 쓰기 임계는 약 30~45초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이며, 이 구간에서 찍은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스냅샷은 종료 정리 결과를 반영하지 못한다. 2.3절에서 한계로 기재한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'종료–스냅샷 간격 편차'가 여기서 해소되는 동시에, 3주차의 관측이 종료 방식이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아니라 수집 타이밍의 산물이었을 가능성이 드러난다.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대체 지표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본 라운드에서 확인한, 신뢰 가능한 강제 종료 판별 지표는 다음 세 가지다.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1. 종료 직전 config.json 원자적 재작성 부재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정상 종료는 종료 0.5초 전에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반드시 발생한다(S3: 15:04:31.362 재작성 → 15:04:31.902 lockfile 삭제). 강제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종료(S2)에는 이 재작성이 없다.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2. window-state.json 미갱신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S2의 값은 14:36:14.344로 직전 세션 그대로다.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정상 종료 시에는 창 위치·크기가 매번 갱신된다.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3. 종료 구간 저널 레코드 급감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강제 22건 대 정상 118~162건.</w:t>
            </w:r>
          </w:p>
          <w:p>
            <w:pPr>
              <w:spacing w:before="120" w:after="40"/>
              <w:rPr>
                <w:shd w:val="clear"/>
              </w:rPr>
            </w:pPr>
            <w:r>
              <w:rPr>
                <w:b w:val="1"/>
                <w:color w:val="595959"/>
                <w:sz w:val="20"/>
                <w:szCs w:val="20"/>
                <w:shd w:val="clear"/>
                <w:rFonts w:ascii="맑은 고딕" w:eastAsia="맑은 고딕" w:hAnsi="맑은 고딕" w:cs="맑은 고딕"/>
              </w:rPr>
              <w:t xml:space="preserve">6.1 강제 종료 방식의 확정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당초 '본 라운드의 E08-03이 3주차의 `taskkill /F` 와 동일한 조건이었는지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확정하지 못하였다'를 유보 사항으로 남겼으나, 수행 당시 화면으로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조건이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확정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되었다.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974975"/>
                  <wp:effectExtent l="0" t="0" r="0" b="0"/>
                  <wp:docPr id="5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 descr="C:/Users/Administrator/AppData/Roaming/PolarisOffice/ETemp/17556_18548944/image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7561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31] E08-03 직전 프롬프트 전송 (14:57:36~14:58:14)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강제 종료 직전에 `[MRK_E0401_S2] 강제종료 직전 전송 테스트입니다. 세 문장으로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답해줘.` 를 전송하고 응답까지 받았다.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종료 직전까지 정상 동작 중이었음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을 고정하기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위한 절차다.</w:t>
            </w:r>
          </w:p>
          <w:p>
            <w:pPr>
              <w:jc w:val="center"/>
              <w:spacing w:before="160" w:after="20"/>
              <w:rPr>
                <w:shd w:val="clear"/>
              </w:rPr>
            </w:pPr>
            <w:r>
              <w:rPr>
                <w:sz w:val="20"/>
              </w:rPr>
              <w:drawing>
                <wp:inline distT="0" distB="0" distL="0" distR="0">
                  <wp:extent cx="5120640" cy="2963545"/>
                  <wp:effectExtent l="0" t="0" r="0" b="0"/>
                  <wp:docPr id="6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C:/Users/Administrator/AppData/Roaming/PolarisOffice/ETemp/17556_18548944/image3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275" cy="2964180"/>
                          </a:xfrm>
                          <a:prstGeom prst="rect"/>
                          <a:ln cap="fla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spacing w:before="40" w:after="40"/>
              <w:rPr>
                <w:shd w:val="clear"/>
              </w:rPr>
            </w:pP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[그림 32] 작업 관리자의 「작업 끝내기」로 종료</w:t>
            </w:r>
          </w:p>
          <w:p>
            <w:pPr>
              <w:spacing w:lineRule="auto" w:line="311" w:before="20" w:after="180"/>
              <w:ind w:left="160" w:right="160" w:firstLine="0"/>
              <w:rPr>
                <w:shd w:val="clear"/>
              </w:rPr>
            </w:pP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작업 관리자 프로세스 탭에서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Claude(9)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그룹을 선택하고 우클릭 메뉴의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「작업 </w:t>
            </w:r>
            <w:r>
              <w:rPr>
                <w:b w:val="1"/>
                <w:color w:val="1F3864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>끝내기(E)」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 를 실행하였다. 앱 그룹으로 9개 프로세스가 묶여 있고 메모리 383 MB를 </w:t>
            </w:r>
            <w:r>
              <w:rPr>
                <w:b w:val="0"/>
                <w:color w:val="595959"/>
                <w:sz w:val="17"/>
                <w:szCs w:val="17"/>
                <w:shd w:val="clear"/>
                <w:rFonts w:ascii="맑은 고딕" w:eastAsia="맑은 고딕" w:hAnsi="맑은 고딕" w:cs="맑은 고딕"/>
              </w:rPr>
              <w:t xml:space="preserve">점유한 상태다.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이것이 지표 불일치의 직접적 원인이다.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 작업 관리자의 「작업 끝내기」는 창을 가진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앱에 대해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먼저 WM_CLOSE 를 보내 정상 종료를 시도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한다. 반면 3주차가 사용한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`taskkill /F` 는 그 단계 없이 프로세스를 즉시 종료한다. 즉 두 회차의 'E08-03 강제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종료'는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이름만 같고 실제로는 다른 조건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이었다. 본 라운드에서 lockfile과 *-wal이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정상적으로 정리된 것은 이 때문이며, 유보가 아니라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확정된 설명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이다.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따라서 6장 본문의 결론은 다음과 같이 정리된다. ① 3주차의 '*-wal 잔존 =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비정상 종료' 지표는 `taskkill /F` 수준의 즉시 종료에서만 성립할 수 있다. ② 작업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관리자 「작업 끝내기」처럼 창 닫기를 경유하는 종료에서는 정상 종료와 구별되지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않는다. ③ 여기에 종료–스냅샷 간격 30~45초 문제가 겹치면 지표는 더욱 신뢰할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수 없게 된다.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대체 지표 3종은 두 조건 모두에서 유효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하므로 이를 사용해야 한다.</w:t>
            </w: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7. 선행 연구(2·3주차)와의 비교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7.1 재현된 항목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선행 연구 결과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본 라운드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판정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로그아웃 시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IndexedDB 급감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262,503 → 3,865 B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(98.5%↓)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759,898 → 3,328 B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(99.6%↓)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삭제한 대화의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KeyState.Live 로 잔존,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삭제 표시 없음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저널에 FILE_DELETE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0건, 마커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미전송 초안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종료 후 3건 검출,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로그아웃에서만 소멸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chat-draft 80건 →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로그아웃 후 0건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프롬프트 원문 평문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UTF-16LE로 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동일하게 UTF-16LE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복원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ASCII 검색의 거짓 음성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22종 중 11종만 검출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한글 마커 3종 전부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ASCII 미검출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데이터 루트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· %APPDATA% 부재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MSIX 가상화로 재배치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동일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다운로드물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Zone.Identifier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26 B 부여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26 B 부여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HTTP 캐시 대화 본문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zstd 해제로 전문 복원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제거 후 삭제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엔트리에서도 복원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재현됨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7.2 본 라운드가 새로 확인한 항목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선행 연구 상태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본 라운드 결과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NTFS 4종 시각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미수집 (Win32 API로 취득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불가)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9개 시점 전부 확보.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MFT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엔트리 수정 시각 포함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행위별 수행 시각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대부분 미기록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41회 전 구간 밀리초 단위 확보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행위별 파일 귀속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미수행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저널 시간 필터로 이벤트별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생성·변경·삭제 집계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E02-02 앱 제거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미수행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제거 후 삭제 엔트리에서 대화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본문 복원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E09-01 모델 기록 위치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'확인하지 않았다'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캐시 본문의 대화별 model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필드에서 확인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Prefetch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'.pf 없음'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8종 생성 및 제거 후 잔존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—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선행 관측 정정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*-wal 지표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비정상 종료 지표로 제시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재현 안 됨.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원인 규명 후 대체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지표 3종 제시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E10-04 캐시 삭제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선행 2회차 모두 미수행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수행 확인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(f_* 번호 리셋)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실행·종료 반복 재현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1회씩만 수행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실행 7회 · 종료 6회 · 대화생성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4회 확보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7.3 프로파일 조건의 차이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세 회차의 결과를 비교할 때 반드시 고려해야 할 차이가 있다. 2주차 대상은 3개월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이상 실사용된 프로파일이었고, 3·4주차 대상은 신규 프로파일이다. 따라서 레코드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수와 툼스톤 수의 차이는 버전 차이가 아니라 사용 기간의 차이로 설명될 수 있다.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2주차가 툼스톤 8,002건을 관측하고 3·4주차의 마커 레코드가 전부 유효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상태였던 것은 모순이 아니라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프로파일 수명에 따른 서로 다른 단계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를 보여주는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것으로 해석하는 편이 타당하다.</w:t>
            </w:r>
          </w:p>
          <w:p>
            <w:pPr>
              <w:spacing w:before="280" w:after="100"/>
              <w:rPr>
                <w:shd w:val="clear"/>
              </w:rPr>
            </w:pPr>
            <w:r>
              <w:rPr>
                <w:b w:val="1"/>
                <w:color w:val="1F3864"/>
                <w:sz w:val="24"/>
                <w:szCs w:val="24"/>
                <w:shd w:val="clear"/>
                <w:rFonts w:ascii="맑은 고딕" w:eastAsia="맑은 고딕" w:hAnsi="맑은 고딕" w:cs="맑은 고딕"/>
              </w:rPr>
              <w:t xml:space="preserve">8. Claude Web 아티팩트 분석과의 비교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팀 내에서 병행 수행된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Claude Web(Chrome) 아티팩트 분석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은 동일한 이벤트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분류표(E01~E10)와 동일한 마커 체계(MRK_E)를 사용하였다. 클라이언트와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저장소가 완전히 다르므로, 두 트랙의 결과가 일치하는 항목은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클라이언트에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의존하지 않는 서버측 동작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이거나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Claude 제품 공통의 설계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로 볼 수 있다. 이 장은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그 대조를 통해 교차 검증과 재현 가능성을 확인한다.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8.1 분석 조건 대비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구분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Web 트랙 (Chrome)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Desktop 트랙 (본 연구)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클라이언트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Google Chrome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Claude Desktop 1.37937.3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(MSIX / Electron)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데이터 경로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…\Google\Chrome\User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Data\Default\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…\Packages\Claude_pzs8sxrjx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fjjc\LocalCache\Roaming\Cla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ude\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주요 아티팩트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History · Cookies · Cache ·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Session-Tabs · IndexedDB ·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Local Storage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IndexedDB · Local Storage ·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HTTP Cache ·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Network\Cookies · config.json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· logs\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수집 방식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브라우저 프로파일 사본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VM 스냅샷 9개 + NTFS 저널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수행 일자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2026-08-22 ~ 08-23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2026-08-27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관측 계층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애플리케이션 저장소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애플리케이션 저장소 +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NTFS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파일시스템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8.2 이벤트별 대조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1815"/>
              <w:gridCol w:w="1815"/>
              <w:gridCol w:w="1815"/>
              <w:gridCol w:w="1815"/>
            </w:tblGrid>
            <w:tr>
              <w:trPr/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이벤트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Web (Chrome)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(MSIX)</w:t>
                  </w:r>
                </w:p>
              </w:tc>
              <w:tc>
                <w:tcPr>
                  <w:tcW w:type="dxa" w:w="1815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일치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E01-01 로그인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Cookies 인증·세션 쿠키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신규 발급, Cache에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/api/account_profile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응답, History에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방문기록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Network\Cookies 인증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쿠키, config.json에 계정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UUID·oauth 토큰,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WebStorage\CacheStor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age 생성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E01-02 로그아웃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인증 쿠키 대량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삭제(−20), Session-Tabs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정리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파기·재생성(99.6%↓).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HTTP 캐시 대화 본문은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부분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E01-03 계정 전환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기능 없음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 (웹은 계정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전환 미지원)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수행. config.json 계정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UUID 교체, 캐시의 이전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계정 데이터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E02 설치/삭제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해당없음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 (웹 서비스)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MSIX 설치·제거 전 과정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관측. 제거 후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로그·Prefetch·삭제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엔트리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E03-01 새 대화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IndexedDB에 대화 저장,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History/Session-Tabs에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URL 생성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blob 회전,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HTTP 캐시 f_* 신규 생성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E03-02 대화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서버측 처리 →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큰 변화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없음, 이전 마커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저널에 FILE_DELETE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0건, 마커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완전 일치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E03-03 대화 수정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IndexedDB에 수정된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내용 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blob 6회 연속 회전,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수정 전 원본도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E03-04 대화 재시도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+ Local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Storage에 재생성 내용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f_* 캐시 3개 신규 생성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E04-01 프롬프트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저장 +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Local Storage의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composer draft에 기록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store:chat-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draft 에 UTF-16LE 평문,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2초 간격 자동저장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동등 (저장소만 다름)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E04-02 프롬프트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기능 없음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수행. 마커 잔존, 삭제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레코드 0건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E05-01 이미지 업로드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IndexedDB에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대화+이미지 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blob에 실물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저장, 파일명 양쪽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인코딩 검출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E05-02/04 첨부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기능 없음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수행. 마커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E05-03 문서 업로드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IndexedDB에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대화+문서 저장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UTF-8 24회 / UTF-16LE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7회 기록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E05-05 문서 다운로드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 + History에 PDF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리소스가 콘텐츠로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잔존(마커 포함)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Downloads에 실물 +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Zone.Identifier ADS 26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B.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MFT 4시각이 행위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시각과 일치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동등 + 확장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E06 이미지 생성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3종 전부 수행.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요청·다운로드는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IndexedDB/Cache 기록,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파일 삭제는 브라우저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아티팩트 영향 없음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미수행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Web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E07-01 Export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Cache에 /api/account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등 처리 자원 대량 캐시,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Session-Tabs에 설정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화면 이동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로컬 산출물 0건.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원인은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이메일 전달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방식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(5.11절)이며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Web도 파일을 내려받지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않음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E07-02 공유 링크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IndexedDB에 공유 대상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저장,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Cache/Session-Tabs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갱신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캐시에서 공유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UUID·공유 시각·원본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대화 UUID 복원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(5.12절)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우세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E08 실행/종료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해당없음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 (웹 서비스)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lockfile 8쌍 대응, *-wal,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config.json 재작성으로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종료 방식 판별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Desktop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E09-01 모델 변경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Local Storage의 default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-model 갱신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캐시 본문의 대화별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model 필드 (claude-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haiku-4-5 / claude-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sonnet-5)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동등 (상보적)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E09-02 계정 이름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Cache의 /api/account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응답에 변경된 이름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반영, 창 제목 변경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 Blob에서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이름·이메일·계정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UUID·조직 UUID 평문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복원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(5.13절)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동등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E10-01 임시 채팅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IndexedDB에서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프롬프트 미발견.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URL(claude.ai/new?inc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ognito=)만 잔존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IndexedDB·HTTP 캐시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모두 미검출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완전 일치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E10-02 시크릿 모드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디스크 비기록 확인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(세션 탭만 소량)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해당없음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 (브라우저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기능)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Web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E10-03 방문기록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History 242건 + 쿠키 </w:t>
                  </w: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41건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해당없음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Web 전용</w:t>
                  </w:r>
                </w:p>
              </w:tc>
            </w:tr>
            <w:tr>
              <w:trPr/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E10-04 캐시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 1,328건 대량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삭제, Session-Tabs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128건 삭제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Cache/Code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Cache/GPUCache 동시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소멸, f_* 번호 </w:t>
                  </w: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>리셋(0x5e→0x3d)</w:t>
                  </w:r>
                </w:p>
              </w:tc>
              <w:tc>
                <w:tcPr>
                  <w:tcW w:type="dxa" w:w="1815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5"/>
                      <w:szCs w:val="15"/>
                      <w:shd w:val="clear"/>
                      <w:rFonts w:ascii="맑은 고딕" w:eastAsia="맑은 고딕" w:hAnsi="맑은 고딕" w:cs="맑은 고딕"/>
                    </w:rPr>
                    <w:t xml:space="preserve">완전 일치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8.3 교차 검증 — 두 트랙이 독립적으로 일치한 항목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서로 다른 클라이언트, 서로 다른 저장 구조, 서로 다른 분석 도구를 사용했음에도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동일한 결론에 도달한 항목은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관측자 편향이나 도구 특성이 아니라 대상 시스템의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실제 동작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으로 볼 근거가 강해진다. 다음 세 항목이 여기에 해당한다.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#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교차 검증의 의미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1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대화 삭제는 로컬 데이터를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지우지 않는다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Web은 'IndexedDB 큰 변화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없음, 이전 마커 잔존'으로,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Desktop은 '저널에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FILE_DELETE 0건'으로 각각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독립 관측하였다. 관측 계층이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애플리케이션 저장소와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파일시스템으로 다름에도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결론이 같으므로,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대화 삭제가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서버측 처리라는 판단이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확증된다.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2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임시 채팅 내용은 로컬에 남지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않는다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Web은 IndexedDB 미검출 +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진입 URL만 잔존, Desktop은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IndexedDB·HTTP 캐시 모두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미검출. 두 트랙 모두 '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행위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흔적은 남고 내용은 남지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않는다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'는 동일 구조를 보였다.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다만 3주차 Desktop 관측과는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상충하므로 8.5절에서 별도로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다룬다.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3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캐시 삭제는 대량 삭제로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명확히 식별된다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Web은 Cache 1,328건 ·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Session-Tabs 128건 삭제로,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Desktop은 세 캐시 폴더 동시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소멸과 f_* 번호 리셋으로 각각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확인하였다.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캐시 삭제 행위는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어느 클라이언트에서도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은폐되지 않는다.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네 번째로,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프롬프트 초안 보존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도 사실상 일치한다. Web은 Local Storage의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composer draft, Desktop은 IndexedDB의 `store:chat-draft` 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저장소는 다르지만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'전송 전 입력을 자동 보존한다'는 동작은 동일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하다. 이는 Claude 제품 공통의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프런트엔드 설계로 판단된다.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8.4 상보 관계 — 한쪽만 확보한 항목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3630"/>
              <w:gridCol w:w="3630"/>
            </w:tblGrid>
            <w:tr>
              <w:trPr/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Web 트랙만 확보</w:t>
                  </w:r>
                </w:p>
              </w:tc>
              <w:tc>
                <w:tcPr>
                  <w:tcW w:type="dxa" w:w="363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Desktop 트랙만 확보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E06 이미지 생성 3종 (요청·다운로드·삭제)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E01-03 계정 전환 — 이전 계정 데이터 잔존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E10-02 브라우저 시크릿 모드 — 디스크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비기록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E02 설치·제거 — </w:t>
                  </w: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제거 후 대화 복원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E10-03 방문기록 삭제 — History 242건·쿠키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41건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E04-02 프롬프트 삭제 · E05-02/04 첨부 삭제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E07-01 Export — Cache에 처리 자원 확인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E08 실행/종료 — lockfile 8쌍, 종료 방식 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판별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E10-03 등 브라우저 고유 기능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공유 링크 UUID·공유 시각 복원</w:t>
                  </w: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(5.12절)</w:t>
                  </w:r>
                </w:p>
              </w:tc>
            </w:tr>
            <w:tr>
              <w:trPr/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>—</w:t>
                  </w:r>
                </w:p>
              </w:tc>
              <w:tc>
                <w:tcPr>
                  <w:tcW w:type="dxa" w:w="363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7"/>
                      <w:szCs w:val="17"/>
                      <w:shd w:val="clear"/>
                      <w:rFonts w:ascii="맑은 고딕" w:eastAsia="맑은 고딕" w:hAnsi="맑은 고딕" w:cs="맑은 고딕"/>
                    </w:rPr>
                    <w:t xml:space="preserve">NTFS 4종 시각 및 행위별 파일시스템 귀속</w:t>
                  </w:r>
                </w:p>
              </w:tc>
            </w:tr>
          </w:tbl>
          <w:p>
            <w:pPr>
              <w:spacing w:before="0" w:after="120"/>
              <w:rPr>
                <w:shd w:val="clear"/>
              </w:rPr>
            </w:pP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E07-01 Export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는 두 트랙의 관측을 합쳐야 결론이 완성되는 사례다. Web 트랙은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Cache에서 `/api/account` 등 처리 자원이 대량 캐시되는 것을 관측하여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행위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발생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을 확인하였고, Desktop 트랙은 화면 확인을 통해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산출물이 이메일로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전달되므로 애초에 로컬 파일이 생기지 않는다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는 구조적 원인을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규명하였다(5.11절). Web 트랙 역시 Downloads에 Export 결과물이 생겼다는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기록은 없으므로, 두 트랙의 관측은 상충이 아니라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같은 현상의 서로 다른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단면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이다.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E07-02 공유 링크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는 Desktop 트랙이 우세하다. Web 트랙은 'IndexedDB에 공유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대상 대화 저장'까지 확인하였으나, Desktop 트랙은 캐시 응답에서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공유 UUID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전체·공유 시각·원본 대화 UUID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를 복원하여 공유 링크 자체를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재구성하였다(5.12절). 이는 3주차가 한계로 남긴 항목이기도 하다.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E09-02 계정 이름 변경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은 저장 위치만 다를 뿐 결과가 동등하다. Web은 HTTP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캐시의 `/api/account_profile` 응답에서, Desktop은 IndexedDB Blob에서 각각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계정 이름을 평문으로 확보하였다. Desktop 쪽은 여기에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이메일 주소·내부 사용자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ID·조직 UUID까지 한 레코드에 함께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들어 있었다(5.13절).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두 클라이언트 모두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계정 프로필을 로컬에 평문 보관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한다는 점이 교차 검증된다.</w:t>
            </w: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8.5 상충 항목과 재현 가능성 평가</w:t>
            </w:r>
          </w:p>
          <w:tbl>
            <w:tblID w:val="0"/>
            <w:tblPr>
              <w:tblStyle w:val="PO37"/>
              <w:tblCellMar>
                <w:left w:w="70" w:type="dxa"/>
                <w:top w:w="40" w:type="dxa"/>
                <w:right w:w="70" w:type="dxa"/>
                <w:bottom w:w="40" w:type="dxa"/>
              </w:tblCellMar>
              <w:tblW w:w="0" w:type="auto"/>
              <w:tblLook w:val="0004A0" w:firstRow="1" w:lastRow="0" w:firstColumn="1" w:lastColumn="0" w:noHBand="0" w:noVBand="1"/>
              <w:tblLayout w:type="auto"/>
            </w:tblPr>
            <w:tblGrid>
              <w:gridCol w:w="2420"/>
              <w:gridCol w:w="2420"/>
              <w:gridCol w:w="2420"/>
            </w:tblGrid>
            <w:tr>
              <w:trPr/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항목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상충 내용</w:t>
                  </w:r>
                </w:p>
              </w:tc>
              <w:tc>
                <w:tcPr>
                  <w:tcW w:type="dxa" w:w="2420"/>
                  <w:vAlign w:val="top"/>
                  <w:shd w:val="clear" w:color="000000" w:fill="E8EDF5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평가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임시 채팅 캐시 잔존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3주차 Desktop: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`"is_temporary":true` 와 전문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잔존 / 4주차 Desktop·Web: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양쪽 모두 미검출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미확정.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앱 버전 차이(1.34493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→ 1.37937)에 따른 동작 변경일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수도, 캐시 축출 타이밍 차이일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수도 있다. Web 트랙이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4주차와 같은 결과를 낸 점은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'남지 않는다' 쪽에 무게를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싣지만, 3주차의 관측 자체가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구체적 증거를 동반하므로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동일 </w:t>
                  </w: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버전에서 재실험이 필요하다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로그아웃 시 Local Storage 증감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3주차: 증가(1,340,072 →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1,368,675 B) / 4주차: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감소(159,691 → 52,072 B)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조건부 재현.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프로파일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축적량에 따라 방향이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달라진다. Web 트랙은 Local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Storage를 '행위보다 기본 설정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위주'로 기술하여 이 항목을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다루지 않았다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*-wal 잔존 지표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3주차: 비정상 종료 지표 /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4주차: 재현 안 됨, 지연 쓰기의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산물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정정 확정.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6장에서 간격 7개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값으로 임계(30~45초)를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특정하였다. Web 트랙에는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대응 항목이 없어 교차 검증은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>불가</w:t>
                  </w:r>
                </w:p>
              </w:tc>
            </w:tr>
            <w:tr>
              <w:trPr/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Prefetch 생성 여부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3주차: .pf 없음 / 4주차: 8종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생성 및 제거 후 잔존</w:t>
                  </w:r>
                </w:p>
              </w:tc>
              <w:tc>
                <w:tcPr>
                  <w:tcW w:type="dxa" w:w="2420"/>
                  <w:vAlign w:val="top"/>
                </w:tcPr>
                <w:p>
                  <w:pPr>
                    <w:spacing w:lineRule="auto" w:line="288" w:before="20" w:after="20"/>
                    <w:rPr>
                      <w:shd w:val="clear"/>
                    </w:rPr>
                  </w:pPr>
                  <w:r>
                    <w:rPr>
                      <w:b w:val="1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정정 확정.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 파일 목록에 실물이 </w:t>
                  </w:r>
                  <w:r>
                    <w:rPr>
                      <w:b w:val="0"/>
                      <w:sz w:val="16"/>
                      <w:szCs w:val="16"/>
                      <w:shd w:val="clear"/>
                      <w:rFonts w:ascii="맑은 고딕" w:eastAsia="맑은 고딕" w:hAnsi="맑은 고딕" w:cs="맑은 고딕"/>
                    </w:rPr>
                    <w:t xml:space="preserve">존재하므로 논란의 여지가 없다</w:t>
                  </w:r>
                </w:p>
              </w:tc>
            </w:tr>
          </w:tbl>
          <w:p>
            <w:pPr>
              <w:jc w:val="left"/>
              <w:spacing w:lineRule="auto" w:line="240" w:before="0" w:after="0"/>
              <w:ind w:left="0" w:right="0" w:firstLine="0"/>
              <w:rPr>
                <w:shd w:val="clear"/>
              </w:rPr>
            </w:pPr>
          </w:p>
          <w:p>
            <w:pPr>
              <w:spacing w:before="0" w:after="120"/>
              <w:rPr>
                <w:shd w:val="clear"/>
              </w:rPr>
            </w:pPr>
          </w:p>
          <w:p>
            <w:pPr>
              <w:spacing w:before="180" w:after="60"/>
              <w:rPr>
                <w:shd w:val="clear"/>
              </w:rPr>
            </w:pPr>
            <w:r>
              <w:rPr>
                <w:b w:val="1"/>
                <w:sz w:val="21"/>
                <w:szCs w:val="21"/>
                <w:shd w:val="clear"/>
                <w:rFonts w:ascii="맑은 고딕" w:eastAsia="맑은 고딕" w:hAnsi="맑은 고딕" w:cs="맑은 고딕"/>
              </w:rPr>
              <w:t xml:space="preserve">8.6 재현 가능성 확인</w:t>
            </w:r>
          </w:p>
          <w:p>
            <w:pPr>
              <w:spacing w:lineRule="auto" w:line="324" w:before="0" w:after="60"/>
              <w:rPr>
                <w:shd w:val="clea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본 연구의 재현 가능성은 다음 네 가지로 뒷받침된다.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1. 행위 시각의 완전 기록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41회 전 구간의 before/after 시각이 밀리초 단위로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남아 있어, 제3자가 동일 구간을 저널에서 잘라내 같은 집계를 얻을 수 있다.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3주차가 '대부분 미기록'이었던 것과 대비된다.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2. 시점 사본의 원자성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VM 스냅샷은 $MFT · $LogFile · $UsnJrnl 의 시점이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일치하므로, 같은 스냅샷을 다시 열면 동일한 결과가 재현된다. 게스트에 수집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흔적을 남기지 않아 후속 구간이 오염되지도 않는다.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3. 교차 트랙 일치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8.3절의 세 항목은 서로 다른 클라이언트·저장소·도구로 독립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관측되어 동일 결론에 도달하였다. 단일 트랙의 우연한 관측이 아니다.</w:t>
            </w:r>
          </w:p>
          <w:p>
            <w:pPr>
              <w:spacing w:lineRule="auto" w:line="311" w:before="0" w:after="40"/>
              <w:ind w:left="320" w:hanging="280"/>
              <w:rPr>
                <w:shd w:val="clear"/>
              </w:rPr>
            </w:pP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4. 판정 지표의 명시성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— 캐시 삭제는 `f_*` 번호 리셋, 종료 방식은 config.json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재작성 유무, 실행 횟수는 lockfile 쌍으로 각각 </w:t>
            </w:r>
            <w:r>
              <w:rPr>
                <w:b w:val="1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객관적 지표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를 특정하였다.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주관적 해석이 개입할 여지가 적다.</w:t>
            </w:r>
          </w:p>
          <w:p>
            <w:pPr>
              <w:shd w:val="clear" w:fill="FFF8E1"/>
              <w:spacing w:lineRule="auto" w:line="311" w:before="80" w:after="100"/>
              <w:ind w:left="200" w:firstLine="0"/>
              <w:rPr>
                <w:shd w:val="clear"/>
              </w:rPr>
            </w:pP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반대로 재현성이 낮은 항목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도 명확하다. 접근시각은 앱을 7회 반복 실행하여 개별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이벤트별 차이가 소실되었으므로 </w:t>
            </w:r>
            <w:r>
              <w:rPr>
                <w:b w:val="1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구간(스냅샷) 단위로만 해석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해야 한다. 생성시각과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수정시각은 이 영향을 받지 않는다. 또한 HTTP 캐시는 자동 축출되므로 캐시에서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얻은 증거는 시한부이며, 본 라운드의 관측 범위(약 1시간 40분) 밖의 장기 잔존은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측정하지 않았다.</w:t>
            </w:r>
          </w:p>
          <w:p>
            <w:pPr>
              <w:spacing w:before="280" w:after="100"/>
              <w:rPr>
                <w:shd w:val="clear"/>
              </w:rPr>
            </w:pPr>
          </w:p>
        </w:tc>
      </w:tr>
      <w:tr>
        <w:trPr>
          <w:trHeight w:hRule="atleast" w:val="948"/>
          <w:cantSplit/>
        </w:trPr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 xml:space="preserve">향후 계획</w:t>
            </w:r>
          </w:p>
        </w:tc>
        <w:tc>
          <w:tcPr>
            <w:tcW w:type="dxa" w:w="7260"/>
            <w:vAlign w:val="top"/>
            <w:gridSpan w:val="3"/>
          </w:tcPr>
          <w:p>
            <w:pPr>
              <w:jc w:val="center"/>
              <w:spacing w:lineRule="auto" w:line="311" w:before="0" w:after="40"/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웹 트랙이 수행한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행위 전 후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아티팩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트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표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와</w:t>
            </w:r>
          </w:p>
          <w:p>
            <w:pPr>
              <w:jc w:val="center"/>
              <w:spacing w:lineRule="auto" w:line="311" w:before="0" w:after="40"/>
              <w:rPr>
                <w:shd w:val="clear" w:color="auto" w:fill="auto"/>
                <w:rFonts w:ascii="맑은 고딕" w:eastAsia="맑은 고딕" w:hAnsi="맑은 고딕"/>
              </w:rPr>
            </w:pP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>데스크톱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 xml:space="preserve"> 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수행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표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</w:rPr>
              <w:t xml:space="preserve"> 대조</w:t>
            </w:r>
            <w:r>
              <w:rPr>
                <w:b w:val="0"/>
                <w:sz w:val="19"/>
                <w:szCs w:val="19"/>
                <w:shd w:val="clear"/>
                <w:rFonts w:ascii="맑은 고딕" w:eastAsia="맑은 고딕" w:hAnsi="맑은 고딕" w:cs="맑은 고딕"/>
                <w:lang w:eastAsia="ko-KR"/>
              </w:rPr>
              <w:t>하기</w:t>
            </w:r>
          </w:p>
        </w:tc>
      </w:tr>
      <w:tr>
        <w:trPr>
          <w:trHeight w:hRule="atleast" w:val="865"/>
        </w:trPr>
        <w:tc>
          <w:tcPr>
            <w:tcW w:type="dxa" w:w="1680"/>
            <w:vAlign w:val="top"/>
            <w:shd w:val="clear" w:color="000000" w:fill="D9EAD3"/>
          </w:tcPr>
          <w:p>
            <w:pPr>
              <w:jc w:val="center"/>
              <w:spacing w:lineRule="auto" w:line="240"/>
              <w:rPr>
                <w:b w:val="1"/>
                <w:shd w:val="clear" w:color="auto" w:fill="auto"/>
                <w:rFonts w:ascii="맑은 고딕" w:eastAsia="맑은 고딕" w:hAnsi="맑은 고딕"/>
              </w:rPr>
              <w:widowControl w:val="0"/>
            </w:pPr>
            <w:r>
              <w:rPr>
                <w:b w:val="1"/>
                <w:shd w:val="clear" w:color="auto" w:fill="auto"/>
                <w:rFonts w:ascii="맑은 고딕" w:eastAsia="맑은 고딕" w:hAnsi="맑은 고딕" w:cs="Arial Unicode MS"/>
              </w:rPr>
              <w:t xml:space="preserve">참고 자료</w:t>
            </w:r>
          </w:p>
        </w:tc>
        <w:tc>
          <w:tcPr>
            <w:tcW w:type="dxa" w:w="7260"/>
            <w:vAlign w:val="top"/>
            <w:gridSpan w:val="3"/>
          </w:tcPr>
          <w:p>
            <w:pPr>
              <w:jc w:val="center"/>
              <w:spacing w:lineRule="auto" w:line="311" w:before="0" w:after="40"/>
              <w:rPr>
                <w:shd w:val="clear" w:color="auto" w:fill="auto"/>
                <w:rFonts w:ascii="맑은 고딕" w:eastAsia="맑은 고딕" w:hAnsi="맑은 고딕"/>
              </w:rPr>
            </w:pP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선행 보고서 — Claude Desktop 아티팩트 분석 (2주차 v1.30096.1.0 / 3주차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>v1.34493.0.0)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팀 내 병행 연구 — Claude Web 아티팩트 분석 시트 (Chrome 트랙)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AccessData FTK Imager · X-Ways WinHex · NTFS Log Tracker (Junghoon Oh)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Microsoft — NTFS On-Disk Structure, $STANDARD_INFORMATION / $FILE_NAME / 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$UsnJrnl USN_RECORD</w:t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br/>
            </w:r>
            <w:r>
              <w:rPr>
                <w:b w:val="0"/>
                <w:sz w:val="18"/>
                <w:szCs w:val="18"/>
                <w:shd w:val="clear"/>
                <w:rFonts w:ascii="맑은 고딕" w:eastAsia="맑은 고딕" w:hAnsi="맑은 고딕" w:cs="맑은 고딕"/>
              </w:rPr>
              <w:t xml:space="preserve">VMware — Virtual Disk Format Specification, 스냅샷 델타(.vmdk) 및 .vmsd 구조</w:t>
            </w:r>
          </w:p>
        </w:tc>
      </w:tr>
    </w:tbl>
    <w:p>
      <w:pPr>
        <w:rPr>
          <w:shd w:val="clear" w:color="auto" w:fill="auto"/>
          <w:rFonts w:ascii="맑은 고딕" w:eastAsia="맑은 고딕" w:hAnsi="맑은 고딕" w:hint="eastAsia"/>
        </w:rPr>
      </w:pPr>
    </w:p>
    <w:sectPr>
      <w15:footnoteColumns w:val="1"/>
      <w:headerReference w:type="default" r:id="rId36"/>
      <w:pgSz w:w="11909" w:h="16834"/>
      <w:pgMar w:top="0" w:left="1440" w:bottom="0" w:right="1440" w:gutter="0"/>
      <w:pgNumType w:fmt="decimal" w:start="1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"/>
    <w:family w:val="swiss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" w:subsetted="1" w:fontKey="{51051ADB-BF99-4328-A990-F014ECC66F72}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"/>
    <w:family w:val="swiss"/>
    <w:pitch w:val="variable"/>
    <w:sig w:usb0="e4002eff" w:usb1="c200247b" w:usb2="00000009" w:usb3="00000000" w:csb0="000001ff" w:csb1="00000000"/>
    <w:embedRegular r:id="rId3" w:subsetted="0" w:fontKey="{C3FBC021-DD0B-49AE-9713-3B1030943FE9}"/>
  </w:font>
  <w:font w:name="Cambria">
    <w:panose1 w:val="02040503050406030204"/>
    <w:charset w:val="0"/>
    <w:family w:val="roman"/>
    <w:pitch w:val="variable"/>
    <w:sig w:usb0="e00006ff" w:usb1="420024ff" w:usb2="02000000" w:usb3="00000000" w:csb0="0000019f" w:csb1="00000000"/>
    <w:embedRegular r:id="rId4" w:subsetted="0" w:fontKey="{D23E14C0-35DB-4636-8D0F-E4C1B76FC4C4}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rPr>
        <w:shd w:val="clear" w:color="auto" w:fill="auto"/>
      </w:rPr>
    </w:pPr>
    <w:r>
      <w:rPr>
        <w:sz w:val="20"/>
      </w:rPr>
      <w:pict>
        <v:shapetype id="_x0000_t75" coordsize="21600,21600" o:spt="75" o:preferrelative="t" o:allowoverlap="1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type="#_x0000_t75" style="position:absolute;left:0;margin-left:0pt;mso-position-horizontal:center;mso-position-horizontal-relative:margin;margin-top:0pt;mso-position-vertical:center;mso-position-vertical-relative:margin;width:225.6pt;height:198.9pt;z-index:-251624961" filled="t">
          <v:imagedata r:id="rId1" o:title=" 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spacing w:lineRule="auto" w:line="275"/>
        <w:rPr/>
      </w:pPr>
    </w:pPrDefault>
    <w:rPrDefault>
      <w:rPr>
        <w:sz w:val="22"/>
        <w:szCs w:val="22"/>
        <w:shd w:val="clear" w:color="auto" w:fill="auto"/>
        <w:rFonts w:ascii="Arial" w:hAnsi="Arial" w:cs="Arial" w:eastAsiaTheme="minorEastAsia"/>
        <w:lang w:bidi="ar-SA" w:eastAsia="ko-KR" w:val="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"/>
    <w:next w:val="PO1"/>
    <w:qFormat/>
    <w:uiPriority w:val="10"/>
    <w:pPr>
      <w:spacing w:after="60"/>
      <w:rPr/>
    </w:pPr>
    <w:rPr>
      <w:sz w:val="52"/>
      <w:szCs w:val="52"/>
      <w:shd w:val="clear" w:color="auto" w:fill="auto"/>
    </w:rPr>
  </w:style>
  <w:style w:styleId="PO7" w:type="paragraph">
    <w:name w:val="heading 1"/>
    <w:basedOn w:val="PO1"/>
    <w:next w:val="PO1"/>
    <w:qFormat/>
    <w:uiPriority w:val="9"/>
    <w:pPr>
      <w:spacing w:before="400" w:after="120"/>
      <w:rPr/>
      <w:outlineLvl w:val="0"/>
    </w:pPr>
    <w:rPr>
      <w:sz w:val="40"/>
      <w:szCs w:val="40"/>
      <w:shd w:val="clear" w:color="auto" w:fill="auto"/>
    </w:rPr>
  </w:style>
  <w:style w:styleId="PO8" w:type="paragraph">
    <w:name w:val="heading 2"/>
    <w:basedOn w:val="PO1"/>
    <w:next w:val="PO1"/>
    <w:qFormat/>
    <w:uiPriority w:val="9"/>
    <w:semiHidden/>
    <w:unhideWhenUsed/>
    <w:pPr>
      <w:spacing w:before="360" w:after="120"/>
      <w:rPr/>
      <w:outlineLvl w:val="1"/>
    </w:pPr>
    <w:rPr>
      <w:sz w:val="32"/>
      <w:szCs w:val="32"/>
      <w:shd w:val="clear" w:color="auto" w:fill="auto"/>
    </w:rPr>
  </w:style>
  <w:style w:styleId="PO9" w:type="paragraph">
    <w:name w:val="heading 3"/>
    <w:basedOn w:val="PO1"/>
    <w:next w:val="PO1"/>
    <w:qFormat/>
    <w:uiPriority w:val="9"/>
    <w:semiHidden/>
    <w:unhideWhenUsed/>
    <w:pPr>
      <w:spacing w:before="320" w:after="80"/>
      <w:rPr/>
      <w:outlineLvl w:val="2"/>
    </w:pPr>
    <w:rPr>
      <w:color w:val="434343"/>
      <w:sz w:val="28"/>
      <w:szCs w:val="28"/>
      <w:shd w:val="clear" w:color="auto" w:fill="auto"/>
    </w:rPr>
  </w:style>
  <w:style w:styleId="PO10" w:type="paragraph">
    <w:name w:val="heading 4"/>
    <w:basedOn w:val="PO1"/>
    <w:next w:val="PO1"/>
    <w:qFormat/>
    <w:uiPriority w:val="9"/>
    <w:semiHidden/>
    <w:unhideWhenUsed/>
    <w:pPr>
      <w:spacing w:before="280" w:after="80"/>
      <w:rPr/>
      <w:outlineLvl w:val="3"/>
    </w:pPr>
    <w:rPr>
      <w:color w:val="666666"/>
      <w:sz w:val="24"/>
      <w:szCs w:val="24"/>
      <w:shd w:val="clear" w:color="auto" w:fill="auto"/>
    </w:rPr>
  </w:style>
  <w:style w:styleId="PO11" w:type="paragraph">
    <w:name w:val="heading 5"/>
    <w:basedOn w:val="PO1"/>
    <w:next w:val="PO1"/>
    <w:qFormat/>
    <w:uiPriority w:val="9"/>
    <w:semiHidden/>
    <w:unhideWhenUsed/>
    <w:pPr>
      <w:spacing w:before="240" w:after="80"/>
      <w:rPr/>
      <w:outlineLvl w:val="4"/>
    </w:pPr>
    <w:rPr>
      <w:color w:val="666666"/>
      <w:shd w:val="clear" w:color="auto" w:fill="auto"/>
    </w:rPr>
  </w:style>
  <w:style w:styleId="PO12" w:type="paragraph">
    <w:name w:val="heading 6"/>
    <w:basedOn w:val="PO1"/>
    <w:next w:val="PO1"/>
    <w:qFormat/>
    <w:uiPriority w:val="9"/>
    <w:semiHidden/>
    <w:unhideWhenUsed/>
    <w:pPr>
      <w:spacing w:before="240" w:after="80"/>
      <w:rPr/>
      <w:outlineLvl w:val="5"/>
    </w:pPr>
    <w:rPr>
      <w:i w:val="1"/>
      <w:color w:val="666666"/>
      <w:shd w:val="clear" w:color="auto" w:fill="auto"/>
    </w:rPr>
  </w:style>
  <w:style w:styleId="PO16" w:type="paragraph">
    <w:name w:val="Subtitle"/>
    <w:basedOn w:val="PO1"/>
    <w:next w:val="PO1"/>
    <w:qFormat/>
    <w:uiPriority w:val="11"/>
    <w:pPr>
      <w:spacing w:after="320"/>
      <w:rPr/>
    </w:pPr>
    <w:rPr>
      <w:color w:val="666666"/>
      <w:sz w:val="30"/>
      <w:szCs w:val="30"/>
      <w:shd w:val="clear" w:color="auto" w:fill="auto"/>
      <w:rFonts w:eastAsia="Arial"/>
    </w:rPr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9CDE5" w:themeColor="accent1" w:themeTint="66" w:sz="4"/>
        <w:insideH w:val="single" w:color="B9CDE5" w:themeColor="accent1" w:themeTint="66" w:sz="4"/>
        <w:insideV w:val="single" w:color="B9CDE5" w:themeColor="accent1" w:themeTint="66" w:sz="4"/>
        <w:left w:val="single" w:color="B9CDE5" w:themeColor="accent1" w:themeTint="66" w:sz="4"/>
        <w:right w:val="single" w:color="B9CDE5" w:themeColor="accent1" w:themeTint="66" w:sz="4"/>
        <w:top w:val="single" w:color="B9CDE5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E6B9B8" w:themeColor="accent2" w:themeTint="66" w:sz="4"/>
        <w:insideH w:val="single" w:color="E6B9B8" w:themeColor="accent2" w:themeTint="66" w:sz="4"/>
        <w:insideV w:val="single" w:color="E6B9B8" w:themeColor="accent2" w:themeTint="66" w:sz="4"/>
        <w:left w:val="single" w:color="E6B9B8" w:themeColor="accent2" w:themeTint="66" w:sz="4"/>
        <w:right w:val="single" w:color="E6B9B8" w:themeColor="accent2" w:themeTint="66" w:sz="4"/>
        <w:top w:val="single" w:color="E6B9B8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D7E4BD" w:themeColor="accent3" w:themeTint="66" w:sz="4"/>
        <w:insideH w:val="single" w:color="D7E4BD" w:themeColor="accent3" w:themeTint="66" w:sz="4"/>
        <w:insideV w:val="single" w:color="D7E4BD" w:themeColor="accent3" w:themeTint="66" w:sz="4"/>
        <w:left w:val="single" w:color="D7E4BD" w:themeColor="accent3" w:themeTint="66" w:sz="4"/>
        <w:right w:val="single" w:color="D7E4BD" w:themeColor="accent3" w:themeTint="66" w:sz="4"/>
        <w:top w:val="single" w:color="D7E4BD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CCC1DA" w:themeColor="accent4" w:themeTint="66" w:sz="4"/>
        <w:insideH w:val="single" w:color="CCC1DA" w:themeColor="accent4" w:themeTint="66" w:sz="4"/>
        <w:insideV w:val="single" w:color="CCC1DA" w:themeColor="accent4" w:themeTint="66" w:sz="4"/>
        <w:left w:val="single" w:color="CCC1DA" w:themeColor="accent4" w:themeTint="66" w:sz="4"/>
        <w:right w:val="single" w:color="CCC1DA" w:themeColor="accent4" w:themeTint="66" w:sz="4"/>
        <w:top w:val="single" w:color="CCC1DA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B7DEE8" w:themeColor="accent5" w:themeTint="66" w:sz="4"/>
        <w:insideH w:val="single" w:color="B7DEE8" w:themeColor="accent5" w:themeTint="66" w:sz="4"/>
        <w:insideV w:val="single" w:color="B7DEE8" w:themeColor="accent5" w:themeTint="66" w:sz="4"/>
        <w:left w:val="single" w:color="B7DEE8" w:themeColor="accent5" w:themeTint="66" w:sz="4"/>
        <w:right w:val="single" w:color="B7DEE8" w:themeColor="accent5" w:themeTint="66" w:sz="4"/>
        <w:top w:val="single" w:color="B7DEE8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/>
    </w:rPr>
    <w:tblPr>
      <w:tblBorders>
        <w:bottom w:val="single" w:color="FCD5B5" w:themeColor="accent6" w:themeTint="66" w:sz="4"/>
        <w:insideH w:val="single" w:color="FCD5B5" w:themeColor="accent6" w:themeTint="66" w:sz="4"/>
        <w:insideV w:val="single" w:color="FCD5B5" w:themeColor="accent6" w:themeTint="66" w:sz="4"/>
        <w:left w:val="single" w:color="FCD5B5" w:themeColor="accent6" w:themeTint="66" w:sz="4"/>
        <w:right w:val="single" w:color="FCD5B5" w:themeColor="accent6" w:themeTint="66" w:sz="4"/>
        <w:top w:val="single" w:color="FCD5B5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2"/>
        <w:insideH w:val="single" w:color="95B3D7" w:themeColor="accent1" w:themeTint="99" w:sz="2"/>
        <w:insideV w:val="single" w:color="95B3D7" w:themeColor="accent1" w:themeTint="99" w:sz="2"/>
        <w:top w:val="single" w:color="95B3D7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5B3D7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5B3D7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2"/>
        <w:insideH w:val="single" w:color="D99694" w:themeColor="accent2" w:themeTint="99" w:sz="2"/>
        <w:insideV w:val="single" w:color="D99694" w:themeColor="accent2" w:themeTint="99" w:sz="2"/>
        <w:top w:val="single" w:color="D99694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D99694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D99694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2"/>
        <w:insideH w:val="single" w:color="C3D69B" w:themeColor="accent3" w:themeTint="99" w:sz="2"/>
        <w:insideV w:val="single" w:color="C3D69B" w:themeColor="accent3" w:themeTint="99" w:sz="2"/>
        <w:top w:val="single" w:color="C3D69B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3D69B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3D69B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2"/>
        <w:insideH w:val="single" w:color="B3A2C7" w:themeColor="accent4" w:themeTint="99" w:sz="2"/>
        <w:insideV w:val="single" w:color="B3A2C7" w:themeColor="accent4" w:themeTint="99" w:sz="2"/>
        <w:top w:val="single" w:color="B3A2C7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B3A2C7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B3A2C7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2"/>
        <w:insideH w:val="single" w:color="93CDDD" w:themeColor="accent5" w:themeTint="99" w:sz="2"/>
        <w:insideV w:val="single" w:color="93CDDD" w:themeColor="accent5" w:themeTint="99" w:sz="2"/>
        <w:top w:val="single" w:color="93CDDD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3CDDD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3CDDD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2"/>
        <w:insideH w:val="single" w:color="FAC090" w:themeColor="accent6" w:themeTint="99" w:sz="2"/>
        <w:insideV w:val="single" w:color="FAC090" w:themeColor="accent6" w:themeTint="99" w:sz="2"/>
        <w:top w:val="single" w:color="FAC090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AC090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AC090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insideV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insideV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insideV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insideV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insideV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insideV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CE6F2" w:themeFill="accent1" w:themeFillTint="33" w:color="000000" w:val="clear"/>
    </w:tcPr>
    <w:tblStylePr w:type="band1Horz">
      <w:tcPr>
        <w:shd w:fill="B9CDE5" w:themeFill="accent1" w:themeFillTint="66" w:color="000000" w:val="clear"/>
      </w:tcPr>
    </w:tblStylePr>
    <w:tblStylePr w:type="band1Vert">
      <w:tcPr>
        <w:shd w:fill="B9CDE5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2DCDB" w:themeFill="accent2" w:themeFillTint="33" w:color="000000" w:val="clear"/>
    </w:tcPr>
    <w:tblStylePr w:type="band1Horz">
      <w:tcPr>
        <w:shd w:fill="E6B9B8" w:themeFill="accent2" w:themeFillTint="66" w:color="000000" w:val="clear"/>
      </w:tcPr>
    </w:tblStylePr>
    <w:tblStylePr w:type="band1Vert">
      <w:tcPr>
        <w:shd w:fill="E6B9B8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BF1DE" w:themeFill="accent3" w:themeFillTint="33" w:color="000000" w:val="clear"/>
    </w:tcPr>
    <w:tblStylePr w:type="band1Horz">
      <w:tcPr>
        <w:shd w:fill="D7E4BD" w:themeFill="accent3" w:themeFillTint="66" w:color="000000" w:val="clear"/>
      </w:tcPr>
    </w:tblStylePr>
    <w:tblStylePr w:type="band1Vert">
      <w:tcPr>
        <w:shd w:fill="D7E4BD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6E0EC" w:themeFill="accent4" w:themeFillTint="33" w:color="000000" w:val="clear"/>
    </w:tcPr>
    <w:tblStylePr w:type="band1Horz">
      <w:tcPr>
        <w:shd w:fill="CCC1DA" w:themeFill="accent4" w:themeFillTint="66" w:color="000000" w:val="clear"/>
      </w:tcPr>
    </w:tblStylePr>
    <w:tblStylePr w:type="band1Vert">
      <w:tcPr>
        <w:shd w:fill="CCC1DA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BEEF4" w:themeFill="accent5" w:themeFillTint="33" w:color="000000" w:val="clear"/>
    </w:tcPr>
    <w:tblStylePr w:type="band1Horz">
      <w:tcPr>
        <w:shd w:fill="B7DEE8" w:themeFill="accent5" w:themeFillTint="66" w:color="000000" w:val="clear"/>
      </w:tcPr>
    </w:tblStylePr>
    <w:tblStylePr w:type="band1Vert">
      <w:tcPr>
        <w:shd w:fill="B7DEE8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DEADA" w:themeFill="accent6" w:themeFillTint="33" w:color="000000" w:val="clear"/>
    </w:tcPr>
    <w:tblStylePr w:type="band1Horz">
      <w:tcPr>
        <w:shd w:fill="FCD5B5" w:themeFill="accent6" w:themeFillTint="66" w:color="000000" w:val="clear"/>
      </w:tcPr>
    </w:tblStylePr>
    <w:tblStylePr w:type="band1Vert">
      <w:tcPr>
        <w:shd w:fill="FCD5B5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95B3D7" w:themeColor="accent1" w:themeTint="99" w:sz="4"/>
        <w:insideH w:val="single" w:color="95B3D7" w:themeColor="accent1" w:themeTint="99" w:sz="4"/>
        <w:insideV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5B3D7" w:themeColor="accent1" w:themeTint="99" w:sz="4"/>
        </w:tcBorders>
      </w:tcPr>
    </w:tblStylePr>
    <w:tblStylePr w:type="nwCell">
      <w:tcPr>
        <w:tcBorders>
          <w:bottom w:val="single" w:color="95B3D7" w:themeColor="accent1" w:themeTint="99" w:sz="4"/>
        </w:tcBorders>
      </w:tcPr>
    </w:tblStylePr>
    <w:tblStylePr w:type="seCell">
      <w:tcPr>
        <w:tcBorders>
          <w:top w:val="single" w:color="95B3D7" w:themeColor="accent1" w:themeTint="99" w:sz="4"/>
        </w:tcBorders>
      </w:tcPr>
    </w:tblStylePr>
    <w:tblStylePr w:type="swCell">
      <w:tcPr>
        <w:tcBorders>
          <w:top w:val="single" w:color="95B3D7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D99694" w:themeColor="accent2" w:themeTint="99" w:sz="4"/>
        <w:insideH w:val="single" w:color="D99694" w:themeColor="accent2" w:themeTint="99" w:sz="4"/>
        <w:insideV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D99694" w:themeColor="accent2" w:themeTint="99" w:sz="4"/>
        </w:tcBorders>
      </w:tcPr>
    </w:tblStylePr>
    <w:tblStylePr w:type="nwCell">
      <w:tcPr>
        <w:tcBorders>
          <w:bottom w:val="single" w:color="D99694" w:themeColor="accent2" w:themeTint="99" w:sz="4"/>
        </w:tcBorders>
      </w:tcPr>
    </w:tblStylePr>
    <w:tblStylePr w:type="seCell">
      <w:tcPr>
        <w:tcBorders>
          <w:top w:val="single" w:color="D99694" w:themeColor="accent2" w:themeTint="99" w:sz="4"/>
        </w:tcBorders>
      </w:tcPr>
    </w:tblStylePr>
    <w:tblStylePr w:type="swCell">
      <w:tcPr>
        <w:tcBorders>
          <w:top w:val="single" w:color="D99694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C3D69B" w:themeColor="accent3" w:themeTint="99" w:sz="4"/>
        <w:insideH w:val="single" w:color="C3D69B" w:themeColor="accent3" w:themeTint="99" w:sz="4"/>
        <w:insideV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3D69B" w:themeColor="accent3" w:themeTint="99" w:sz="4"/>
        </w:tcBorders>
      </w:tcPr>
    </w:tblStylePr>
    <w:tblStylePr w:type="nwCell">
      <w:tcPr>
        <w:tcBorders>
          <w:bottom w:val="single" w:color="C3D69B" w:themeColor="accent3" w:themeTint="99" w:sz="4"/>
        </w:tcBorders>
      </w:tcPr>
    </w:tblStylePr>
    <w:tblStylePr w:type="seCell">
      <w:tcPr>
        <w:tcBorders>
          <w:top w:val="single" w:color="C3D69B" w:themeColor="accent3" w:themeTint="99" w:sz="4"/>
        </w:tcBorders>
      </w:tcPr>
    </w:tblStylePr>
    <w:tblStylePr w:type="swCell">
      <w:tcPr>
        <w:tcBorders>
          <w:top w:val="single" w:color="C3D69B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B3A2C7" w:themeColor="accent4" w:themeTint="99" w:sz="4"/>
        <w:insideH w:val="single" w:color="B3A2C7" w:themeColor="accent4" w:themeTint="99" w:sz="4"/>
        <w:insideV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B3A2C7" w:themeColor="accent4" w:themeTint="99" w:sz="4"/>
        </w:tcBorders>
      </w:tcPr>
    </w:tblStylePr>
    <w:tblStylePr w:type="nwCell">
      <w:tcPr>
        <w:tcBorders>
          <w:bottom w:val="single" w:color="B3A2C7" w:themeColor="accent4" w:themeTint="99" w:sz="4"/>
        </w:tcBorders>
      </w:tcPr>
    </w:tblStylePr>
    <w:tblStylePr w:type="seCell">
      <w:tcPr>
        <w:tcBorders>
          <w:top w:val="single" w:color="B3A2C7" w:themeColor="accent4" w:themeTint="99" w:sz="4"/>
        </w:tcBorders>
      </w:tcPr>
    </w:tblStylePr>
    <w:tblStylePr w:type="swCell">
      <w:tcPr>
        <w:tcBorders>
          <w:top w:val="single" w:color="B3A2C7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93CDDD" w:themeColor="accent5" w:themeTint="99" w:sz="4"/>
        <w:insideH w:val="single" w:color="93CDDD" w:themeColor="accent5" w:themeTint="99" w:sz="4"/>
        <w:insideV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3CDDD" w:themeColor="accent5" w:themeTint="99" w:sz="4"/>
        </w:tcBorders>
      </w:tcPr>
    </w:tblStylePr>
    <w:tblStylePr w:type="nwCell">
      <w:tcPr>
        <w:tcBorders>
          <w:bottom w:val="single" w:color="93CDDD" w:themeColor="accent5" w:themeTint="99" w:sz="4"/>
        </w:tcBorders>
      </w:tcPr>
    </w:tblStylePr>
    <w:tblStylePr w:type="seCell">
      <w:tcPr>
        <w:tcBorders>
          <w:top w:val="single" w:color="93CDDD" w:themeColor="accent5" w:themeTint="99" w:sz="4"/>
        </w:tcBorders>
      </w:tcPr>
    </w:tblStylePr>
    <w:tblStylePr w:type="swCell">
      <w:tcPr>
        <w:tcBorders>
          <w:top w:val="single" w:color="93CDDD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AC090" w:themeColor="accent6" w:themeTint="99" w:sz="4"/>
        <w:insideH w:val="single" w:color="FAC090" w:themeColor="accent6" w:themeTint="99" w:sz="4"/>
        <w:insideV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AC090" w:themeColor="accent6" w:themeTint="99" w:sz="4"/>
        </w:tcBorders>
      </w:tcPr>
    </w:tblStylePr>
    <w:tblStylePr w:type="nwCell">
      <w:tcPr>
        <w:tcBorders>
          <w:bottom w:val="single" w:color="FAC090" w:themeColor="accent6" w:themeTint="99" w:sz="4"/>
        </w:tcBorders>
      </w:tcPr>
    </w:tblStylePr>
    <w:tblStylePr w:type="seCell">
      <w:tcPr>
        <w:tcBorders>
          <w:top w:val="single" w:color="FAC090" w:themeColor="accent6" w:themeTint="99" w:sz="4"/>
        </w:tcBorders>
      </w:tcPr>
    </w:tblStylePr>
    <w:tblStylePr w:type="swCell">
      <w:tcPr>
        <w:tcBorders>
          <w:top w:val="single" w:color="FAC090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5B3D7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5B3D7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D99694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D99694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3D69B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3D69B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B3A2C7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B3A2C7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3CDDD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3CDDD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AC090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AC090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F81BD" w:themeColor="accent1" w:sz="4"/>
        <w:left w:val="single" w:color="4F81BD" w:themeColor="accent1" w:sz="4"/>
        <w:right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F81BD" w:themeColor="accent1" w:sz="4"/>
          <w:insideH w:val="nil"/>
          <w:top w:val="single" w:color="4F81BD" w:themeColor="accent1" w:sz="4"/>
        </w:tcBorders>
      </w:tcPr>
    </w:tblStylePr>
    <w:tblStylePr w:type="band1Vert">
      <w:tcPr>
        <w:tcBorders>
          <w:left w:val="single" w:color="4F81BD" w:themeColor="accent1" w:sz="4"/>
          <w:right w:val="single" w:color="4F81BD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F81BD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F81BD" w:themeColor="accent1" w:sz="4"/>
        </w:tcBorders>
      </w:tcPr>
    </w:tblStylePr>
    <w:tblStylePr w:type="swCell">
      <w:tcPr>
        <w:tcBorders>
          <w:right w:val="nil"/>
          <w:top w:val="double" w:color="4F81BD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C0504D" w:themeColor="accent2" w:sz="4"/>
        <w:left w:val="single" w:color="C0504D" w:themeColor="accent2" w:sz="4"/>
        <w:right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C0504D" w:themeColor="accent2" w:sz="4"/>
          <w:insideH w:val="nil"/>
          <w:top w:val="single" w:color="C0504D" w:themeColor="accent2" w:sz="4"/>
        </w:tcBorders>
      </w:tcPr>
    </w:tblStylePr>
    <w:tblStylePr w:type="band1Vert">
      <w:tcPr>
        <w:tcBorders>
          <w:left w:val="single" w:color="C0504D" w:themeColor="accent2" w:sz="4"/>
          <w:right w:val="single" w:color="C0504D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C0504D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C0504D" w:themeColor="accent2" w:sz="4"/>
        </w:tcBorders>
      </w:tcPr>
    </w:tblStylePr>
    <w:tblStylePr w:type="swCell">
      <w:tcPr>
        <w:tcBorders>
          <w:right w:val="nil"/>
          <w:top w:val="double" w:color="C0504D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9BBB59" w:themeColor="accent3" w:sz="4"/>
        <w:left w:val="single" w:color="9BBB59" w:themeColor="accent3" w:sz="4"/>
        <w:right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9BBB59" w:themeColor="accent3" w:sz="4"/>
          <w:insideH w:val="nil"/>
          <w:top w:val="single" w:color="9BBB59" w:themeColor="accent3" w:sz="4"/>
        </w:tcBorders>
      </w:tcPr>
    </w:tblStylePr>
    <w:tblStylePr w:type="band1Vert">
      <w:tcPr>
        <w:tcBorders>
          <w:left w:val="single" w:color="9BBB59" w:themeColor="accent3" w:sz="4"/>
          <w:right w:val="single" w:color="9BBB59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9BBB59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9BBB59" w:themeColor="accent3" w:sz="4"/>
        </w:tcBorders>
      </w:tcPr>
    </w:tblStylePr>
    <w:tblStylePr w:type="swCell">
      <w:tcPr>
        <w:tcBorders>
          <w:right w:val="nil"/>
          <w:top w:val="double" w:color="9BBB59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8064A2" w:themeColor="accent4" w:sz="4"/>
        <w:left w:val="single" w:color="8064A2" w:themeColor="accent4" w:sz="4"/>
        <w:right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64A2" w:themeColor="accent4" w:sz="4"/>
          <w:insideH w:val="nil"/>
          <w:top w:val="single" w:color="8064A2" w:themeColor="accent4" w:sz="4"/>
        </w:tcBorders>
      </w:tcPr>
    </w:tblStylePr>
    <w:tblStylePr w:type="band1Vert">
      <w:tcPr>
        <w:tcBorders>
          <w:left w:val="single" w:color="8064A2" w:themeColor="accent4" w:sz="4"/>
          <w:right w:val="single" w:color="8064A2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8064A2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8064A2" w:themeColor="accent4" w:sz="4"/>
        </w:tcBorders>
      </w:tcPr>
    </w:tblStylePr>
    <w:tblStylePr w:type="swCell">
      <w:tcPr>
        <w:tcBorders>
          <w:right w:val="nil"/>
          <w:top w:val="double" w:color="8064A2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4BACC6" w:themeColor="accent5" w:sz="4"/>
        <w:left w:val="single" w:color="4BACC6" w:themeColor="accent5" w:sz="4"/>
        <w:right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BACC6" w:themeColor="accent5" w:sz="4"/>
          <w:insideH w:val="nil"/>
          <w:top w:val="single" w:color="4BACC6" w:themeColor="accent5" w:sz="4"/>
        </w:tcBorders>
      </w:tcPr>
    </w:tblStylePr>
    <w:tblStylePr w:type="band1Vert">
      <w:tcPr>
        <w:tcBorders>
          <w:left w:val="single" w:color="4BACC6" w:themeColor="accent5" w:sz="4"/>
          <w:right w:val="single" w:color="4BACC6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BACC6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BACC6" w:themeColor="accent5" w:sz="4"/>
        </w:tcBorders>
      </w:tcPr>
    </w:tblStylePr>
    <w:tblStylePr w:type="swCell">
      <w:tcPr>
        <w:tcBorders>
          <w:right w:val="nil"/>
          <w:top w:val="double" w:color="4BACC6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/>
    </w:rPr>
    <w:tblPr>
      <w:tblBorders>
        <w:bottom w:val="single" w:color="F79646" w:themeColor="accent6" w:sz="4"/>
        <w:left w:val="single" w:color="F79646" w:themeColor="accent6" w:sz="4"/>
        <w:right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79646" w:themeColor="accent6" w:sz="4"/>
          <w:insideH w:val="nil"/>
          <w:top w:val="single" w:color="F79646" w:themeColor="accent6" w:sz="4"/>
        </w:tcBorders>
      </w:tcPr>
    </w:tblStylePr>
    <w:tblStylePr w:type="band1Vert">
      <w:tcPr>
        <w:tcBorders>
          <w:left w:val="single" w:color="F79646" w:themeColor="accent6" w:sz="4"/>
          <w:right w:val="single" w:color="F79646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79646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79646" w:themeColor="accent6" w:sz="4"/>
        </w:tcBorders>
      </w:tcPr>
    </w:tblStylePr>
    <w:tblStylePr w:type="swCell">
      <w:tcPr>
        <w:tcBorders>
          <w:right w:val="nil"/>
          <w:top w:val="double" w:color="F79646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5B3D7" w:themeColor="accent1" w:themeTint="99" w:sz="4"/>
        <w:insideH w:val="single" w:color="95B3D7" w:themeColor="accent1" w:themeTint="99" w:sz="4"/>
        <w:left w:val="single" w:color="95B3D7" w:themeColor="accent1" w:themeTint="99" w:sz="4"/>
        <w:right w:val="single" w:color="95B3D7" w:themeColor="accent1" w:themeTint="99" w:sz="4"/>
        <w:top w:val="single" w:color="95B3D7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F81BD" w:themeFill="accent1" w:color="000000" w:val="clear"/>
        <w:tcBorders>
          <w:bottom w:val="single" w:color="4F81BD" w:themeColor="accent1" w:sz="4"/>
          <w:insideH w:val="nil"/>
          <w:left w:val="single" w:color="4F81BD" w:themeColor="accent1" w:sz="4"/>
          <w:right w:val="single" w:color="4F81BD" w:themeColor="accent1" w:sz="4"/>
          <w:top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5B3D7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D99694" w:themeColor="accent2" w:themeTint="99" w:sz="4"/>
        <w:insideH w:val="single" w:color="D99694" w:themeColor="accent2" w:themeTint="99" w:sz="4"/>
        <w:left w:val="single" w:color="D99694" w:themeColor="accent2" w:themeTint="99" w:sz="4"/>
        <w:right w:val="single" w:color="D99694" w:themeColor="accent2" w:themeTint="99" w:sz="4"/>
        <w:top w:val="single" w:color="D99694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C0504D" w:themeFill="accent2" w:color="000000" w:val="clear"/>
        <w:tcBorders>
          <w:bottom w:val="single" w:color="C0504D" w:themeColor="accent2" w:sz="4"/>
          <w:insideH w:val="nil"/>
          <w:left w:val="single" w:color="C0504D" w:themeColor="accent2" w:sz="4"/>
          <w:right w:val="single" w:color="C0504D" w:themeColor="accent2" w:sz="4"/>
          <w:top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D99694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C3D69B" w:themeColor="accent3" w:themeTint="99" w:sz="4"/>
        <w:insideH w:val="single" w:color="C3D69B" w:themeColor="accent3" w:themeTint="99" w:sz="4"/>
        <w:left w:val="single" w:color="C3D69B" w:themeColor="accent3" w:themeTint="99" w:sz="4"/>
        <w:right w:val="single" w:color="C3D69B" w:themeColor="accent3" w:themeTint="99" w:sz="4"/>
        <w:top w:val="single" w:color="C3D69B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9BBB59" w:themeFill="accent3" w:color="000000" w:val="clear"/>
        <w:tcBorders>
          <w:bottom w:val="single" w:color="9BBB59" w:themeColor="accent3" w:sz="4"/>
          <w:insideH w:val="nil"/>
          <w:left w:val="single" w:color="9BBB59" w:themeColor="accent3" w:sz="4"/>
          <w:right w:val="single" w:color="9BBB59" w:themeColor="accent3" w:sz="4"/>
          <w:top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3D69B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B3A2C7" w:themeColor="accent4" w:themeTint="99" w:sz="4"/>
        <w:insideH w:val="single" w:color="B3A2C7" w:themeColor="accent4" w:themeTint="99" w:sz="4"/>
        <w:left w:val="single" w:color="B3A2C7" w:themeColor="accent4" w:themeTint="99" w:sz="4"/>
        <w:right w:val="single" w:color="B3A2C7" w:themeColor="accent4" w:themeTint="99" w:sz="4"/>
        <w:top w:val="single" w:color="B3A2C7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8064A2" w:themeFill="accent4" w:color="000000" w:val="clear"/>
        <w:tcBorders>
          <w:bottom w:val="single" w:color="8064A2" w:themeColor="accent4" w:sz="4"/>
          <w:insideH w:val="nil"/>
          <w:left w:val="single" w:color="8064A2" w:themeColor="accent4" w:sz="4"/>
          <w:right w:val="single" w:color="8064A2" w:themeColor="accent4" w:sz="4"/>
          <w:top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3A2C7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93CDDD" w:themeColor="accent5" w:themeTint="99" w:sz="4"/>
        <w:insideH w:val="single" w:color="93CDDD" w:themeColor="accent5" w:themeTint="99" w:sz="4"/>
        <w:left w:val="single" w:color="93CDDD" w:themeColor="accent5" w:themeTint="99" w:sz="4"/>
        <w:right w:val="single" w:color="93CDDD" w:themeColor="accent5" w:themeTint="99" w:sz="4"/>
        <w:top w:val="single" w:color="93CDDD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BACC6" w:themeFill="accent5" w:color="000000" w:val="clear"/>
        <w:tcBorders>
          <w:bottom w:val="single" w:color="4BACC6" w:themeColor="accent5" w:sz="4"/>
          <w:insideH w:val="nil"/>
          <w:left w:val="single" w:color="4BACC6" w:themeColor="accent5" w:sz="4"/>
          <w:right w:val="single" w:color="4BACC6" w:themeColor="accent5" w:sz="4"/>
          <w:top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3CDDD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/>
    </w:rPr>
    <w:tblPr>
      <w:tblBorders>
        <w:bottom w:val="single" w:color="FAC090" w:themeColor="accent6" w:themeTint="99" w:sz="4"/>
        <w:insideH w:val="single" w:color="FAC090" w:themeColor="accent6" w:themeTint="99" w:sz="4"/>
        <w:left w:val="single" w:color="FAC090" w:themeColor="accent6" w:themeTint="99" w:sz="4"/>
        <w:right w:val="single" w:color="FAC090" w:themeColor="accent6" w:themeTint="99" w:sz="4"/>
        <w:top w:val="single" w:color="FAC090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79646" w:themeFill="accent6" w:color="000000" w:val="clear"/>
        <w:tcBorders>
          <w:bottom w:val="single" w:color="F79646" w:themeColor="accent6" w:sz="4"/>
          <w:insideH w:val="nil"/>
          <w:left w:val="single" w:color="F79646" w:themeColor="accent6" w:sz="4"/>
          <w:right w:val="single" w:color="F79646" w:themeColor="accent6" w:sz="4"/>
          <w:top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AC090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F81BD" w:themeColor="accent1" w:sz="24"/>
        <w:left w:val="single" w:color="4F81BD" w:themeColor="accent1" w:sz="24"/>
        <w:right w:val="single" w:color="4F81BD" w:themeColor="accent1" w:sz="24"/>
        <w:top w:val="single" w:color="4F81BD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F81BD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C0504D" w:themeColor="accent2" w:sz="24"/>
        <w:left w:val="single" w:color="C0504D" w:themeColor="accent2" w:sz="24"/>
        <w:right w:val="single" w:color="C0504D" w:themeColor="accent2" w:sz="24"/>
        <w:top w:val="single" w:color="C0504D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0504D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9BBB59" w:themeColor="accent3" w:sz="24"/>
        <w:left w:val="single" w:color="9BBB59" w:themeColor="accent3" w:sz="24"/>
        <w:right w:val="single" w:color="9BBB59" w:themeColor="accent3" w:sz="24"/>
        <w:top w:val="single" w:color="9BBB59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9BBB59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8064A2" w:themeColor="accent4" w:sz="24"/>
        <w:left w:val="single" w:color="8064A2" w:themeColor="accent4" w:sz="24"/>
        <w:right w:val="single" w:color="8064A2" w:themeColor="accent4" w:sz="24"/>
        <w:top w:val="single" w:color="8064A2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8064A2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BACC6" w:themeColor="accent5" w:sz="24"/>
        <w:left w:val="single" w:color="4BACC6" w:themeColor="accent5" w:sz="24"/>
        <w:right w:val="single" w:color="4BACC6" w:themeColor="accent5" w:sz="24"/>
        <w:top w:val="single" w:color="4BACC6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BACC6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79646" w:themeColor="accent6" w:sz="24"/>
        <w:left w:val="single" w:color="F79646" w:themeColor="accent6" w:sz="24"/>
        <w:right w:val="single" w:color="F79646" w:themeColor="accent6" w:sz="24"/>
        <w:top w:val="single" w:color="F79646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79646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Borders>
        <w:bottom w:val="single" w:color="4F81BD" w:themeColor="accent1" w:sz="4"/>
        <w:top w:val="single" w:color="4F81BD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F81BD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F81BD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Borders>
        <w:bottom w:val="single" w:color="C0504D" w:themeColor="accent2" w:sz="4"/>
        <w:top w:val="single" w:color="C0504D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0504D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0504D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Borders>
        <w:bottom w:val="single" w:color="9BBB59" w:themeColor="accent3" w:sz="4"/>
        <w:top w:val="single" w:color="9BBB59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BBB59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BBB59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Borders>
        <w:bottom w:val="single" w:color="8064A2" w:themeColor="accent4" w:sz="4"/>
        <w:top w:val="single" w:color="8064A2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64A2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064A2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Borders>
        <w:bottom w:val="single" w:color="4BACC6" w:themeColor="accent5" w:sz="4"/>
        <w:top w:val="single" w:color="4BACC6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BACC6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BACC6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Borders>
        <w:bottom w:val="single" w:color="F79646" w:themeColor="accent6" w:sz="4"/>
        <w:top w:val="single" w:color="F79646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79646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79646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365F91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CE6F2" w:themeFill="accent1" w:themeFillTint="33" w:color="000000" w:val="clear"/>
      </w:tcPr>
    </w:tblStylePr>
    <w:tblStylePr w:type="band1Vert">
      <w:tcPr>
        <w:shd w:fill="DCE6F2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F81BD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F81BD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F81BD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F81BD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943634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2DCDB" w:themeFill="accent2" w:themeFillTint="33" w:color="000000" w:val="clear"/>
      </w:tcPr>
    </w:tblStylePr>
    <w:tblStylePr w:type="band1Vert">
      <w:tcPr>
        <w:shd w:fill="F2DCDB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C0504D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C0504D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C0504D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C0504D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5913B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DE" w:themeFill="accent3" w:themeFillTint="33" w:color="000000" w:val="clear"/>
      </w:tcPr>
    </w:tblStylePr>
    <w:tblStylePr w:type="band1Vert">
      <w:tcPr>
        <w:shd w:fill="EBF1DE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9BBB59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9BBB59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9BBB59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9BBB59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5F497A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6E0EC" w:themeFill="accent4" w:themeFillTint="33" w:color="000000" w:val="clear"/>
      </w:tcPr>
    </w:tblStylePr>
    <w:tblStylePr w:type="band1Vert">
      <w:tcPr>
        <w:shd w:fill="E6E0E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64A2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8064A2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64A2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64A2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30849A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BEEF4" w:themeFill="accent5" w:themeFillTint="33" w:color="000000" w:val="clear"/>
      </w:tcPr>
    </w:tblStylePr>
    <w:tblStylePr w:type="band1Vert">
      <w:tcPr>
        <w:shd w:fill="DBEEF4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BACC6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BACC6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BACC6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BACC6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E26B09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DEADA" w:themeFill="accent6" w:themeFillTint="33" w:color="000000" w:val="clear"/>
      </w:tcPr>
    </w:tblStylePr>
    <w:tblStylePr w:type="band1Vert">
      <w:tcPr>
        <w:shd w:fill="FDEADA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79646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79646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79646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79646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customStyle="1" w:styleId="PO151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customStyle="1" w:styleId="PO152" w:type="table">
    <w:name w:val="Standard"/>
    <w:basedOn w:val="PO151"/>
    <w:tblPr>
      <w:tblStyleColBandSize w:val="1"/>
      <w:tblStyleRowBandSize w:val="1"/>
    </w:tblPr>
  </w:style>
  <w:style w:styleId="PO153" w:type="paragraph">
    <w:name w:val="header"/>
    <w:basedOn w:val="PO1"/>
    <w:link w:val="PO154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4" w:type="character">
    <w:name w:val="머리글 Char"/>
    <w:basedOn w:val="PO2"/>
    <w:link w:val="PO153"/>
    <w:uiPriority w:val="99"/>
  </w:style>
  <w:style w:styleId="PO155" w:type="paragraph">
    <w:name w:val="footer"/>
    <w:basedOn w:val="PO1"/>
    <w:link w:val="PO156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/>
    </w:rPr>
  </w:style>
  <w:style w:customStyle="1" w:styleId="PO156" w:type="character">
    <w:name w:val="바닥글 Char"/>
    <w:basedOn w:val="PO2"/>
    <w:link w:val="PO155"/>
    <w:uiPriority w:val="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image" Target="media/image3.png"></Relationship><Relationship Id="rId7" Type="http://schemas.openxmlformats.org/officeDocument/2006/relationships/image" Target="media/image4.png"></Relationship><Relationship Id="rId8" Type="http://schemas.openxmlformats.org/officeDocument/2006/relationships/image" Target="media/image5.png"></Relationship><Relationship Id="rId9" Type="http://schemas.openxmlformats.org/officeDocument/2006/relationships/image" Target="media/image6.png"></Relationship><Relationship Id="rId10" Type="http://schemas.openxmlformats.org/officeDocument/2006/relationships/image" Target="media/image7.png"></Relationship><Relationship Id="rId11" Type="http://schemas.openxmlformats.org/officeDocument/2006/relationships/image" Target="media/image8.png"></Relationship><Relationship Id="rId12" Type="http://schemas.openxmlformats.org/officeDocument/2006/relationships/image" Target="media/image9.png"></Relationship><Relationship Id="rId13" Type="http://schemas.openxmlformats.org/officeDocument/2006/relationships/image" Target="media/image10.png"></Relationship><Relationship Id="rId14" Type="http://schemas.openxmlformats.org/officeDocument/2006/relationships/image" Target="media/image11.png"></Relationship><Relationship Id="rId15" Type="http://schemas.openxmlformats.org/officeDocument/2006/relationships/image" Target="media/image12.png"></Relationship><Relationship Id="rId16" Type="http://schemas.openxmlformats.org/officeDocument/2006/relationships/image" Target="media/image13.png"></Relationship><Relationship Id="rId17" Type="http://schemas.openxmlformats.org/officeDocument/2006/relationships/image" Target="media/image14.png"></Relationship><Relationship Id="rId18" Type="http://schemas.openxmlformats.org/officeDocument/2006/relationships/image" Target="media/image15.png"></Relationship><Relationship Id="rId19" Type="http://schemas.openxmlformats.org/officeDocument/2006/relationships/image" Target="media/image16.png"></Relationship><Relationship Id="rId20" Type="http://schemas.openxmlformats.org/officeDocument/2006/relationships/image" Target="media/image17.png"></Relationship><Relationship Id="rId21" Type="http://schemas.openxmlformats.org/officeDocument/2006/relationships/image" Target="media/image18.png"></Relationship><Relationship Id="rId22" Type="http://schemas.openxmlformats.org/officeDocument/2006/relationships/image" Target="media/image19.png"></Relationship><Relationship Id="rId23" Type="http://schemas.openxmlformats.org/officeDocument/2006/relationships/image" Target="media/image20.png"></Relationship><Relationship Id="rId24" Type="http://schemas.openxmlformats.org/officeDocument/2006/relationships/image" Target="media/image21.png"></Relationship><Relationship Id="rId25" Type="http://schemas.openxmlformats.org/officeDocument/2006/relationships/image" Target="media/image22.png"></Relationship><Relationship Id="rId26" Type="http://schemas.openxmlformats.org/officeDocument/2006/relationships/image" Target="media/image23.png"></Relationship><Relationship Id="rId27" Type="http://schemas.openxmlformats.org/officeDocument/2006/relationships/image" Target="media/image24.png"></Relationship><Relationship Id="rId28" Type="http://schemas.openxmlformats.org/officeDocument/2006/relationships/image" Target="media/image25.png"></Relationship><Relationship Id="rId29" Type="http://schemas.openxmlformats.org/officeDocument/2006/relationships/image" Target="media/image26.png"></Relationship><Relationship Id="rId30" Type="http://schemas.openxmlformats.org/officeDocument/2006/relationships/image" Target="media/image27.png"></Relationship><Relationship Id="rId31" Type="http://schemas.openxmlformats.org/officeDocument/2006/relationships/image" Target="media/image28.png"></Relationship><Relationship Id="rId32" Type="http://schemas.openxmlformats.org/officeDocument/2006/relationships/image" Target="media/image29.png"></Relationship><Relationship Id="rId33" Type="http://schemas.openxmlformats.org/officeDocument/2006/relationships/image" Target="media/image30.png"></Relationship><Relationship Id="rId34" Type="http://schemas.openxmlformats.org/officeDocument/2006/relationships/image" Target="media/image31.png"></Relationship><Relationship Id="rId35" Type="http://schemas.openxmlformats.org/officeDocument/2006/relationships/image" Target="media/image32.png"></Relationship><Relationship Id="rId36" Type="http://schemas.openxmlformats.org/officeDocument/2006/relationships/header" Target="header2.xml"></Relationship><Relationship Id="rId37" Type="http://schemas.openxmlformats.org/officeDocument/2006/relationships/theme" Target="theme/theme1.xml"></Relationship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?>
<Relationships xmlns="http://schemas.openxmlformats.org/package/2006/relationships"><Relationship Id="rId1" Type="http://schemas.openxmlformats.org/officeDocument/2006/relationships/image" Target="media/image2.png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1</Lines>
  <LinksUpToDate>false</LinksUpToDate>
  <Pages>40</Pages>
  <Paragraphs>1</Paragraphs>
  <Words>21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cp:lastModifiedBy>박솔민</cp:lastModifiedBy>
  <cp:version>10.105.293.56114</cp:version>
  <dcterms:modified xsi:type="dcterms:W3CDTF">2026-08-21T14:23:00Z</dcterms:modified>
</cp:coreProperties>
</file>