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D869" w14:textId="77777777" w:rsidR="00404425" w:rsidRDefault="00404425" w:rsidP="004417D3">
      <w:pPr>
        <w:rPr>
          <w:lang w:val="nl-NL"/>
        </w:rPr>
      </w:pPr>
    </w:p>
    <w:p w14:paraId="7B051ADE" w14:textId="77777777" w:rsidR="00404425" w:rsidRPr="006B3586" w:rsidRDefault="00404425" w:rsidP="004417D3">
      <w:pPr>
        <w:pStyle w:val="Title"/>
      </w:pPr>
      <w:r w:rsidRPr="006B3586">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7814F14E" w:rsidR="00404425" w:rsidRPr="006B3586" w:rsidRDefault="00404425" w:rsidP="004417D3">
      <w:r w:rsidRPr="006B3586">
        <w:t xml:space="preserve">Project </w:t>
      </w:r>
      <w:r>
        <w:t>2</w:t>
      </w:r>
      <w:r w:rsidRPr="006B3586">
        <w:t xml:space="preserve"> - </w:t>
      </w:r>
      <w:r>
        <w:t>CAD</w:t>
      </w:r>
    </w:p>
    <w:p w14:paraId="5F925AB2" w14:textId="77777777" w:rsidR="00404425" w:rsidRPr="006B3586" w:rsidRDefault="00404425" w:rsidP="004417D3"/>
    <w:p w14:paraId="0CAE48EA" w14:textId="77777777" w:rsidR="00404425" w:rsidRPr="00AF6F90" w:rsidRDefault="00404425" w:rsidP="004417D3">
      <w:pPr>
        <w:rPr>
          <w:lang w:val="nl-NL"/>
        </w:rPr>
      </w:pPr>
      <w:r w:rsidRPr="00AF6F90">
        <w:rPr>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77777777" w:rsidR="00404425" w:rsidRDefault="00404425"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823CF3"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823CF3"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823CF3"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823CF3"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823CF3"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823CF3"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r>
        <w:t>2. Methods</w:t>
      </w:r>
      <w:bookmarkEnd w:id="2"/>
      <w:commentRangeEnd w:id="3"/>
      <w:r>
        <w:rPr>
          <w:rStyle w:val="CommentReference"/>
          <w:rFonts w:eastAsiaTheme="minorHAnsi"/>
        </w:rPr>
        <w:commentReference w:id="3"/>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4" w:name="_Toc84001487"/>
      <w:r w:rsidRPr="00312E29">
        <w:t>2.1 Dataset</w:t>
      </w:r>
      <w:bookmarkEnd w:id="4"/>
    </w:p>
    <w:p w14:paraId="315019BC" w14:textId="77777777" w:rsidR="00E4310A" w:rsidRPr="00312E29" w:rsidRDefault="00E4310A" w:rsidP="004417D3">
      <w:r w:rsidRPr="00312E29">
        <w:t xml:space="preserve">The dataset provided consists of RGB images of nuclei with size 24x24 pixels retrieved from Veta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5" w:name="_Toc84001488"/>
      <w:r w:rsidRPr="00312E29">
        <w:t xml:space="preserve">2.2 </w:t>
      </w:r>
      <w:bookmarkEnd w:id="5"/>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77777777" w:rsidR="00E4310A" w:rsidRDefault="00E4310A" w:rsidP="004417D3">
      <w:r>
        <w:t xml:space="preserve"> </w:t>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77777777" w:rsidR="00E4310A" w:rsidRPr="00312E29" w:rsidRDefault="00E4310A" w:rsidP="004417D3">
      <w:pPr>
        <w:pStyle w:val="Heading2"/>
      </w:pPr>
      <w:bookmarkStart w:id="6" w:name="_Toc84001489"/>
      <w:r w:rsidRPr="00312E29">
        <w:t xml:space="preserve">2.3 </w:t>
      </w:r>
      <w:bookmarkEnd w:id="6"/>
      <w:r w:rsidRPr="00312E29">
        <w:t>Logistic regression</w:t>
      </w:r>
    </w:p>
    <w:p w14:paraId="6D117B5D" w14:textId="77777777" w:rsidR="00E4310A" w:rsidRPr="00312E29" w:rsidRDefault="00E4310A" w:rsidP="004417D3"/>
    <w:p w14:paraId="52B68D01" w14:textId="77777777" w:rsidR="00E4310A" w:rsidRDefault="00E4310A" w:rsidP="004417D3">
      <w:pPr>
        <w:pStyle w:val="Heading2"/>
      </w:pPr>
      <w:bookmarkStart w:id="7" w:name="_Toc84001490"/>
      <w:r w:rsidRPr="00312E29">
        <w:lastRenderedPageBreak/>
        <w:t>2.4 Methods of evaluation</w:t>
      </w:r>
      <w:bookmarkEnd w:id="7"/>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8"/>
      <w:r>
        <w:t xml:space="preserve">2.2. </w:t>
      </w:r>
      <w:commentRangeEnd w:id="8"/>
      <w:r>
        <w:rPr>
          <w:rStyle w:val="CommentReference"/>
        </w:rPr>
        <w:commentReference w:id="8"/>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77777777" w:rsidR="00E4310A" w:rsidRDefault="00E4310A" w:rsidP="004417D3">
      <w:pPr>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63542E1F" w14:textId="77777777" w:rsidR="00E4310A" w:rsidRPr="00312E29" w:rsidRDefault="00E4310A" w:rsidP="004417D3">
      <w:r w:rsidRPr="00312E29">
        <w:t>Logistic regression evaluation</w:t>
      </w:r>
    </w:p>
    <w:p w14:paraId="2F7A4BE1" w14:textId="77777777" w:rsidR="00E4310A" w:rsidRPr="009F0AAC" w:rsidRDefault="00E4310A" w:rsidP="004417D3"/>
    <w:p w14:paraId="01BDD0CE" w14:textId="77777777" w:rsidR="00E4310A" w:rsidRPr="00F51D2D" w:rsidRDefault="00E4310A" w:rsidP="00E4310A">
      <w:pPr>
        <w:pStyle w:val="NoSpacing"/>
        <w:rPr>
          <w:rFonts w:ascii="Times New Roman" w:hAnsi="Times New Roman" w:cs="Times New Roman"/>
          <w:lang w:val="en-US"/>
        </w:rPr>
      </w:pPr>
    </w:p>
    <w:p w14:paraId="6A002F0C" w14:textId="77777777" w:rsidR="00E4310A" w:rsidRPr="00171176" w:rsidRDefault="00E4310A" w:rsidP="004417D3">
      <w:pPr>
        <w:pStyle w:val="Heading1"/>
        <w:rPr>
          <w:shd w:val="clear" w:color="auto" w:fill="FFFFFF"/>
        </w:rPr>
      </w:pPr>
      <w:bookmarkStart w:id="9" w:name="_Toc84001492"/>
      <w:r>
        <w:rPr>
          <w:shd w:val="clear" w:color="auto" w:fill="FFFFFF"/>
        </w:rPr>
        <w:t>3. Results</w:t>
      </w:r>
      <w:bookmarkEnd w:id="9"/>
    </w:p>
    <w:p w14:paraId="2419D2C1" w14:textId="77777777" w:rsidR="00E4310A" w:rsidRPr="00312E29" w:rsidRDefault="00E4310A" w:rsidP="004417D3">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4417D3">
      <w:pPr>
        <w:pStyle w:val="Heading2"/>
      </w:pPr>
    </w:p>
    <w:p w14:paraId="3F0C21EE" w14:textId="77777777" w:rsidR="00E4310A" w:rsidRPr="003D3424" w:rsidRDefault="00E4310A" w:rsidP="004417D3"/>
    <w:p w14:paraId="4F7E832C" w14:textId="6826C72C" w:rsidR="00E4310A" w:rsidRDefault="00F51D2D" w:rsidP="004417D3">
      <w:pPr>
        <w:pStyle w:val="Heading2"/>
      </w:pPr>
      <w:r>
        <w:t>3</w:t>
      </w:r>
      <w:r w:rsidR="00E4310A" w:rsidRPr="00312E29">
        <w:t>.</w:t>
      </w:r>
      <w:r>
        <w:t>1</w:t>
      </w:r>
      <w:r w:rsidR="00E4310A" w:rsidRPr="00312E29">
        <w:t xml:space="preserve"> Linear regression</w:t>
      </w:r>
    </w:p>
    <w:p w14:paraId="437B1569" w14:textId="77777777" w:rsidR="00E4310A" w:rsidRDefault="00E4310A" w:rsidP="004417D3"/>
    <w:p w14:paraId="63F14298" w14:textId="77777777" w:rsidR="00E4310A" w:rsidRPr="00386A49" w:rsidRDefault="00E4310A" w:rsidP="004417D3">
      <w:r w:rsidRPr="00386A49">
        <w:t xml:space="preserve">In the following figure 1 the 300 smallest and the 300 largest nuclei of the training dataset are shown. </w:t>
      </w:r>
    </w:p>
    <w:p w14:paraId="3994BF2D" w14:textId="77777777" w:rsidR="00E4310A" w:rsidRDefault="00E4310A" w:rsidP="004417D3"/>
    <w:p w14:paraId="104EB867" w14:textId="77777777" w:rsidR="003C5DCD" w:rsidRDefault="00E4310A" w:rsidP="003C5DCD">
      <w:pPr>
        <w:keepNext/>
      </w:pPr>
      <w:r>
        <w:rPr>
          <w:noProof/>
        </w:rPr>
        <w:drawing>
          <wp:inline distT="0" distB="0" distL="0" distR="0" wp14:anchorId="577AF026" wp14:editId="225BB5F4">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DC0BDF3" w14:textId="465B678B" w:rsidR="00E4310A" w:rsidRDefault="003C5DCD" w:rsidP="003C5DCD">
      <w:pPr>
        <w:pStyle w:val="Caption"/>
      </w:pPr>
      <w:r>
        <w:t xml:space="preserve">Figure </w:t>
      </w:r>
      <w:r>
        <w:fldChar w:fldCharType="begin"/>
      </w:r>
      <w:r>
        <w:instrText xml:space="preserve"> SEQ Figure \* ARABIC </w:instrText>
      </w:r>
      <w:r>
        <w:fldChar w:fldCharType="separate"/>
      </w:r>
      <w:r w:rsidR="00A82258">
        <w:rPr>
          <w:noProof/>
        </w:rPr>
        <w:t>1</w:t>
      </w:r>
      <w:r>
        <w:fldChar w:fldCharType="end"/>
      </w:r>
      <w:r>
        <w:t xml:space="preserve">: </w:t>
      </w:r>
      <w:r w:rsidRPr="003F781B">
        <w:t>The 300 smallest and 300 largest nuclei of the full training dataset</w:t>
      </w:r>
    </w:p>
    <w:p w14:paraId="4643FCA0" w14:textId="77777777" w:rsidR="00E4310A" w:rsidRDefault="00E4310A" w:rsidP="004417D3"/>
    <w:p w14:paraId="393F6ECD" w14:textId="77777777" w:rsidR="00E4310A" w:rsidRPr="00386A49" w:rsidRDefault="00E4310A" w:rsidP="004417D3">
      <w:r w:rsidRPr="00386A49">
        <w:t xml:space="preserve">Below, figure 2 is shown. The results of the linear regression to predict the area of the nuclei in the test dataset is visualized. On the left the result of the linear regression with an input of the full training dataset of 21910 samples is shown. The error of this linear regression is 374.9. </w:t>
      </w:r>
    </w:p>
    <w:p w14:paraId="518A7ECC" w14:textId="74535C3C" w:rsidR="00E4310A" w:rsidRPr="00386A49" w:rsidRDefault="00E4310A" w:rsidP="004417D3">
      <w:r w:rsidRPr="00386A49">
        <w:t xml:space="preserve">On the right, the result of the regression with an input of only 5000 samples of the training dataset is shown. The error of this linear regression with a smaller training dataset is 744.2. </w:t>
      </w:r>
      <w:r w:rsidR="003C5DCD">
        <w:br/>
      </w:r>
      <w:r w:rsidR="003C5DCD" w:rsidRPr="003C5DCD">
        <w:rPr>
          <w:color w:val="FF0000"/>
        </w:rPr>
        <w:t>The red line is both figures are the actual area of the test dataset on both the x axis and y axis.</w:t>
      </w:r>
    </w:p>
    <w:p w14:paraId="1ACB5CC8" w14:textId="77777777" w:rsidR="003C5DCD" w:rsidRDefault="003C5DCD" w:rsidP="003C5DCD">
      <w:pPr>
        <w:pStyle w:val="NormalWeb"/>
        <w:keepNext/>
      </w:pPr>
      <w:r>
        <w:rPr>
          <w:rFonts w:eastAsiaTheme="majorEastAsia"/>
          <w:noProof/>
        </w:rPr>
        <w:lastRenderedPageBreak/>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06B3130A" w14:textId="7B4ED1FB" w:rsidR="003C5DCD" w:rsidRDefault="003C5DCD" w:rsidP="003C5DCD">
      <w:pPr>
        <w:pStyle w:val="Caption"/>
        <w:jc w:val="left"/>
      </w:pPr>
      <w:r>
        <w:t xml:space="preserve">Figure </w:t>
      </w:r>
      <w:r>
        <w:fldChar w:fldCharType="begin"/>
      </w:r>
      <w:r>
        <w:instrText xml:space="preserve"> SEQ Figure \* ARABIC </w:instrText>
      </w:r>
      <w:r>
        <w:fldChar w:fldCharType="separate"/>
      </w:r>
      <w:r w:rsidR="00A82258">
        <w:rPr>
          <w:noProof/>
        </w:rPr>
        <w:t>2</w:t>
      </w:r>
      <w:r>
        <w:fldChar w:fldCharType="end"/>
      </w:r>
      <w:r>
        <w:t xml:space="preserve">: </w:t>
      </w:r>
      <w:r w:rsidRPr="00531C81">
        <w:t>Predicted area versus actual area of the linear regression for the full and small training dataset</w:t>
      </w:r>
    </w:p>
    <w:p w14:paraId="315BB769" w14:textId="48D36573" w:rsidR="00F51D2D" w:rsidRPr="003C5DCD" w:rsidRDefault="00F51D2D" w:rsidP="00F51D2D"/>
    <w:p w14:paraId="70E7BCA6" w14:textId="541E7D63" w:rsidR="00F51D2D" w:rsidRPr="00F51D2D" w:rsidRDefault="00F51D2D" w:rsidP="00F51D2D">
      <w:pPr>
        <w:pStyle w:val="Heading2"/>
      </w:pPr>
      <w:r w:rsidRPr="00F51D2D">
        <w:t>3.2 Logistic regression</w:t>
      </w:r>
    </w:p>
    <w:p w14:paraId="14BF218C" w14:textId="0376C198" w:rsidR="00F51D2D" w:rsidRPr="00F51D2D" w:rsidRDefault="00F51D2D" w:rsidP="00F51D2D"/>
    <w:p w14:paraId="7DED8D80" w14:textId="77777777" w:rsidR="00F51D2D" w:rsidRPr="00F51D2D" w:rsidRDefault="00F51D2D" w:rsidP="00F51D2D"/>
    <w:p w14:paraId="2A314D8C" w14:textId="77777777" w:rsidR="00A82258" w:rsidRDefault="00F51D2D" w:rsidP="00F51D2D">
      <w:pPr>
        <w:pStyle w:val="Heading2"/>
      </w:pPr>
      <w:r>
        <w:t>3.3 Variation of hyperparameters</w:t>
      </w:r>
      <w:r w:rsidR="00A82258" w:rsidRPr="00A82258">
        <w:t xml:space="preserve"> </w:t>
      </w:r>
    </w:p>
    <w:p w14:paraId="397A2C1D" w14:textId="5A97AA82" w:rsidR="00557BAE" w:rsidRDefault="00A82258" w:rsidP="00A82258">
      <w:r>
        <w:t>The figures below illustrate the effect of the learning rate on the minimization of the loss functions.</w:t>
      </w:r>
    </w:p>
    <w:p w14:paraId="0775181E" w14:textId="77777777" w:rsidR="00A82258" w:rsidRPr="00A82258" w:rsidRDefault="00A82258" w:rsidP="00A82258">
      <w:pPr>
        <w:rPr>
          <w:sz w:val="8"/>
          <w:szCs w:val="8"/>
        </w:rPr>
      </w:pPr>
    </w:p>
    <w:tbl>
      <w:tblPr>
        <w:tblStyle w:val="TableGrid"/>
        <w:tblW w:w="0" w:type="auto"/>
        <w:tblLook w:val="04A0" w:firstRow="1" w:lastRow="0" w:firstColumn="1" w:lastColumn="0" w:noHBand="0" w:noVBand="1"/>
      </w:tblPr>
      <w:tblGrid>
        <w:gridCol w:w="3103"/>
        <w:gridCol w:w="3133"/>
        <w:gridCol w:w="3114"/>
      </w:tblGrid>
      <w:tr w:rsidR="00F51D2D" w14:paraId="223F8416" w14:textId="77777777" w:rsidTr="00A82258">
        <w:tc>
          <w:tcPr>
            <w:tcW w:w="3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60D9F" w14:textId="77777777" w:rsidR="00A82258" w:rsidRDefault="00F51D2D" w:rsidP="00A82258">
            <w:pPr>
              <w:keepNext/>
            </w:pPr>
            <w:r>
              <w:rPr>
                <w:noProof/>
              </w:rPr>
              <w:drawing>
                <wp:inline distT="0" distB="0" distL="0" distR="0" wp14:anchorId="50CB6893" wp14:editId="7DD8A79A">
                  <wp:extent cx="1847850" cy="1803854"/>
                  <wp:effectExtent l="0" t="0" r="0" b="6350"/>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4959" t="8264" r="8265" b="7025"/>
                          <a:stretch/>
                        </pic:blipFill>
                        <pic:spPr bwMode="auto">
                          <a:xfrm>
                            <a:off x="0" y="0"/>
                            <a:ext cx="1863440" cy="1819073"/>
                          </a:xfrm>
                          <a:prstGeom prst="rect">
                            <a:avLst/>
                          </a:prstGeom>
                          <a:ln>
                            <a:noFill/>
                          </a:ln>
                          <a:extLst>
                            <a:ext uri="{53640926-AAD7-44D8-BBD7-CCE9431645EC}">
                              <a14:shadowObscured xmlns:a14="http://schemas.microsoft.com/office/drawing/2010/main"/>
                            </a:ext>
                          </a:extLst>
                        </pic:spPr>
                      </pic:pic>
                    </a:graphicData>
                  </a:graphic>
                </wp:inline>
              </w:drawing>
            </w:r>
          </w:p>
          <w:p w14:paraId="7C8D2FD4" w14:textId="297DE06E" w:rsidR="00F51D2D" w:rsidRDefault="00A82258" w:rsidP="00A82258">
            <w:pPr>
              <w:pStyle w:val="Caption"/>
            </w:pPr>
            <w:bookmarkStart w:id="10" w:name="_Ref85710749"/>
            <w:bookmarkStart w:id="11" w:name="_Ref85710754"/>
            <w:r>
              <w:t xml:space="preserve">Figure </w:t>
            </w:r>
            <w:r>
              <w:fldChar w:fldCharType="begin"/>
            </w:r>
            <w:r>
              <w:instrText xml:space="preserve"> SEQ Figure \* ARABIC </w:instrText>
            </w:r>
            <w:r>
              <w:fldChar w:fldCharType="separate"/>
            </w:r>
            <w:r>
              <w:rPr>
                <w:noProof/>
              </w:rPr>
              <w:t>3</w:t>
            </w:r>
            <w:r>
              <w:fldChar w:fldCharType="end"/>
            </w:r>
            <w:bookmarkEnd w:id="11"/>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bookmarkEnd w:id="10"/>
          </w:p>
        </w:tc>
        <w:tc>
          <w:tcPr>
            <w:tcW w:w="3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2C778C" w14:textId="77777777" w:rsidR="00A82258" w:rsidRDefault="00F51D2D" w:rsidP="00A82258">
            <w:pPr>
              <w:keepNext/>
            </w:pPr>
            <w:r>
              <w:rPr>
                <w:noProof/>
              </w:rPr>
              <w:drawing>
                <wp:inline distT="0" distB="0" distL="0" distR="0" wp14:anchorId="29D7112E" wp14:editId="178EE8D4">
                  <wp:extent cx="1859280" cy="1802004"/>
                  <wp:effectExtent l="0" t="0" r="762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4565" t="8506" r="7883" b="6639"/>
                          <a:stretch/>
                        </pic:blipFill>
                        <pic:spPr bwMode="auto">
                          <a:xfrm>
                            <a:off x="0" y="0"/>
                            <a:ext cx="1868650" cy="1811086"/>
                          </a:xfrm>
                          <a:prstGeom prst="rect">
                            <a:avLst/>
                          </a:prstGeom>
                          <a:ln>
                            <a:noFill/>
                          </a:ln>
                          <a:extLst>
                            <a:ext uri="{53640926-AAD7-44D8-BBD7-CCE9431645EC}">
                              <a14:shadowObscured xmlns:a14="http://schemas.microsoft.com/office/drawing/2010/main"/>
                            </a:ext>
                          </a:extLst>
                        </pic:spPr>
                      </pic:pic>
                    </a:graphicData>
                  </a:graphic>
                </wp:inline>
              </w:drawing>
            </w:r>
          </w:p>
          <w:p w14:paraId="4F70D06D" w14:textId="23AED0FE" w:rsidR="00F51D2D" w:rsidRDefault="00A82258" w:rsidP="00A82258">
            <w:pPr>
              <w:pStyle w:val="Caption"/>
            </w:pPr>
            <w:bookmarkStart w:id="12" w:name="_Ref85710775"/>
            <w:r>
              <w:t xml:space="preserve">Figure </w:t>
            </w:r>
            <w:r>
              <w:fldChar w:fldCharType="begin"/>
            </w:r>
            <w:r>
              <w:instrText xml:space="preserve"> SEQ Figure \* ARABIC </w:instrText>
            </w:r>
            <w:r>
              <w:fldChar w:fldCharType="separate"/>
            </w:r>
            <w:r>
              <w:rPr>
                <w:noProof/>
              </w:rPr>
              <w:t>4</w:t>
            </w:r>
            <w:r>
              <w:fldChar w:fldCharType="end"/>
            </w:r>
            <w:bookmarkEnd w:id="12"/>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49FACC" w14:textId="77777777" w:rsidR="00A82258" w:rsidRDefault="00F51D2D" w:rsidP="00A82258">
            <w:pPr>
              <w:keepNext/>
            </w:pPr>
            <w:r>
              <w:rPr>
                <w:noProof/>
              </w:rPr>
              <w:drawing>
                <wp:inline distT="0" distB="0" distL="0" distR="0" wp14:anchorId="2EA4EAB4" wp14:editId="1F8461F7">
                  <wp:extent cx="1855097" cy="1809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6" cstate="print">
                            <a:extLst>
                              <a:ext uri="{28A0092B-C50C-407E-A947-70E740481C1C}">
                                <a14:useLocalDpi xmlns:a14="http://schemas.microsoft.com/office/drawing/2010/main" val="0"/>
                              </a:ext>
                            </a:extLst>
                          </a:blip>
                          <a:srcRect l="4651" t="8527" r="8139" b="6395"/>
                          <a:stretch/>
                        </pic:blipFill>
                        <pic:spPr bwMode="auto">
                          <a:xfrm>
                            <a:off x="0" y="0"/>
                            <a:ext cx="1859552" cy="1814096"/>
                          </a:xfrm>
                          <a:prstGeom prst="rect">
                            <a:avLst/>
                          </a:prstGeom>
                          <a:ln>
                            <a:noFill/>
                          </a:ln>
                          <a:extLst>
                            <a:ext uri="{53640926-AAD7-44D8-BBD7-CCE9431645EC}">
                              <a14:shadowObscured xmlns:a14="http://schemas.microsoft.com/office/drawing/2010/main"/>
                            </a:ext>
                          </a:extLst>
                        </pic:spPr>
                      </pic:pic>
                    </a:graphicData>
                  </a:graphic>
                </wp:inline>
              </w:drawing>
            </w:r>
          </w:p>
          <w:p w14:paraId="35F8BB8B" w14:textId="75C55724" w:rsidR="00F51D2D" w:rsidRDefault="00A82258" w:rsidP="00A82258">
            <w:pPr>
              <w:pStyle w:val="Caption"/>
            </w:pPr>
            <w:bookmarkStart w:id="13" w:name="_Ref85710792"/>
            <w:r>
              <w:t xml:space="preserve">Figure </w:t>
            </w:r>
            <w:r>
              <w:fldChar w:fldCharType="begin"/>
            </w:r>
            <w:r>
              <w:instrText xml:space="preserve"> SEQ Figure \* ARABIC </w:instrText>
            </w:r>
            <w:r>
              <w:fldChar w:fldCharType="separate"/>
            </w:r>
            <w:r>
              <w:rPr>
                <w:noProof/>
              </w:rPr>
              <w:t>5</w:t>
            </w:r>
            <w:r>
              <w:fldChar w:fldCharType="end"/>
            </w:r>
            <w:bookmarkEnd w:id="13"/>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6</m:t>
                  </m:r>
                </m:sup>
              </m:sSup>
            </m:oMath>
          </w:p>
        </w:tc>
      </w:tr>
    </w:tbl>
    <w:p w14:paraId="23C69E89" w14:textId="33B88503" w:rsidR="00A82258" w:rsidRDefault="00A82258" w:rsidP="00A82258">
      <w:pPr>
        <w:rPr>
          <w:rFonts w:eastAsiaTheme="minorEastAsia"/>
        </w:rPr>
      </w:pPr>
      <w:r>
        <w:t xml:space="preserve">Variation of the learning rate </w:t>
      </w:r>
      <m:oMath>
        <m:r>
          <w:rPr>
            <w:rFonts w:ascii="Cambria Math" w:hAnsi="Cambria Math"/>
          </w:rPr>
          <m:t>μ</m:t>
        </m:r>
      </m:oMath>
      <w:r>
        <w:rPr>
          <w:rFonts w:eastAsiaTheme="minorEastAsia"/>
        </w:rPr>
        <w:t xml:space="preserve"> clearly shows that when the learning rate is too small, the loss function does not minimize well, as shown in</w:t>
      </w:r>
      <w:r>
        <w:rPr>
          <w:rFonts w:eastAsiaTheme="minorEastAsia"/>
        </w:rPr>
        <w:t xml:space="preserve"> </w:t>
      </w:r>
      <w:r>
        <w:rPr>
          <w:rFonts w:eastAsiaTheme="minorEastAsia"/>
        </w:rPr>
        <w:fldChar w:fldCharType="begin"/>
      </w:r>
      <w:r>
        <w:rPr>
          <w:rFonts w:eastAsiaTheme="minorEastAsia"/>
        </w:rPr>
        <w:instrText xml:space="preserve"> REF _Ref85710754 \h </w:instrText>
      </w:r>
      <w:r>
        <w:rPr>
          <w:rFonts w:eastAsiaTheme="minorEastAsia"/>
        </w:rPr>
      </w:r>
      <w:r>
        <w:rPr>
          <w:rFonts w:eastAsiaTheme="minorEastAsia"/>
        </w:rPr>
        <w:fldChar w:fldCharType="separate"/>
      </w:r>
      <w:r>
        <w:t xml:space="preserve">Figure </w:t>
      </w:r>
      <w:r>
        <w:rPr>
          <w:noProof/>
        </w:rPr>
        <w:t>3</w:t>
      </w:r>
      <w:r>
        <w:rPr>
          <w:rFonts w:eastAsiaTheme="minorEastAsia"/>
        </w:rPr>
        <w:fldChar w:fldCharType="end"/>
      </w:r>
      <w:r>
        <w:rPr>
          <w:rFonts w:eastAsiaTheme="minorEastAsia"/>
        </w:rPr>
        <w:t>. The validation and training loss curves hardly appear the windows of the figure, which is caused by the steps of optimization of each iteration being too big. When the learning rate is too big, as in</w:t>
      </w:r>
      <w:r>
        <w:rPr>
          <w:rFonts w:eastAsiaTheme="minorEastAsia"/>
        </w:rPr>
        <w:t xml:space="preserve"> </w:t>
      </w:r>
      <w:r>
        <w:rPr>
          <w:rFonts w:eastAsiaTheme="minorEastAsia"/>
        </w:rPr>
        <w:fldChar w:fldCharType="begin"/>
      </w:r>
      <w:r>
        <w:rPr>
          <w:rFonts w:eastAsiaTheme="minorEastAsia"/>
        </w:rPr>
        <w:instrText xml:space="preserve"> REF _Ref85710792 \h </w:instrText>
      </w:r>
      <w:r>
        <w:rPr>
          <w:rFonts w:eastAsiaTheme="minorEastAsia"/>
        </w:rPr>
      </w:r>
      <w:r>
        <w:rPr>
          <w:rFonts w:eastAsiaTheme="minorEastAsia"/>
        </w:rPr>
        <w:fldChar w:fldCharType="separate"/>
      </w:r>
      <w:r>
        <w:t xml:space="preserve">Figure </w:t>
      </w:r>
      <w:r>
        <w:rPr>
          <w:noProof/>
        </w:rPr>
        <w:t>5</w:t>
      </w:r>
      <w:r>
        <w:rPr>
          <w:rFonts w:eastAsiaTheme="minorEastAsia"/>
        </w:rPr>
        <w:fldChar w:fldCharType="end"/>
      </w:r>
      <w:r>
        <w:rPr>
          <w:rFonts w:eastAsiaTheme="minorEastAsia"/>
        </w:rPr>
        <w:t>, it takes many more iterations to reach to reach the same value in the loss functions as for a more optimal learning rate, as in</w:t>
      </w:r>
      <w:r>
        <w:rPr>
          <w:rFonts w:eastAsiaTheme="minorEastAsia"/>
        </w:rPr>
        <w:t xml:space="preserve"> </w:t>
      </w:r>
      <w:r>
        <w:rPr>
          <w:rFonts w:eastAsiaTheme="minorEastAsia"/>
        </w:rPr>
        <w:fldChar w:fldCharType="begin"/>
      </w:r>
      <w:r>
        <w:rPr>
          <w:rFonts w:eastAsiaTheme="minorEastAsia"/>
        </w:rPr>
        <w:instrText xml:space="preserve"> REF _Ref85710775 \h </w:instrText>
      </w:r>
      <w:r>
        <w:rPr>
          <w:rFonts w:eastAsiaTheme="minorEastAsia"/>
        </w:rPr>
      </w:r>
      <w:r>
        <w:rPr>
          <w:rFonts w:eastAsiaTheme="minorEastAsia"/>
        </w:rPr>
        <w:fldChar w:fldCharType="separate"/>
      </w:r>
      <w:r>
        <w:t xml:space="preserve">Figure </w:t>
      </w:r>
      <w:r>
        <w:rPr>
          <w:noProof/>
        </w:rPr>
        <w:t>4</w:t>
      </w:r>
      <w:r>
        <w:rPr>
          <w:rFonts w:eastAsiaTheme="minorEastAsia"/>
        </w:rPr>
        <w:fldChar w:fldCharType="end"/>
      </w:r>
      <w:r>
        <w:rPr>
          <w:rFonts w:eastAsiaTheme="minorEastAsia"/>
        </w:rPr>
        <w:t>.</w:t>
      </w:r>
    </w:p>
    <w:p w14:paraId="15BCAF1C" w14:textId="77777777" w:rsidR="00A82258" w:rsidRDefault="00A82258" w:rsidP="00A82258">
      <w:pPr>
        <w:rPr>
          <w:rFonts w:eastAsiaTheme="minorEastAsia"/>
        </w:rPr>
      </w:pPr>
    </w:p>
    <w:p w14:paraId="029687A3" w14:textId="5AB1296B" w:rsidR="00A82258" w:rsidRDefault="00A82258" w:rsidP="00A82258"/>
    <w:tbl>
      <w:tblPr>
        <w:tblStyle w:val="TableGrid"/>
        <w:tblW w:w="0" w:type="auto"/>
        <w:tblLook w:val="04A0" w:firstRow="1" w:lastRow="0" w:firstColumn="1" w:lastColumn="0" w:noHBand="0" w:noVBand="1"/>
      </w:tblPr>
      <w:tblGrid>
        <w:gridCol w:w="3109"/>
        <w:gridCol w:w="3132"/>
        <w:gridCol w:w="3109"/>
      </w:tblGrid>
      <w:tr w:rsidR="00A82258" w14:paraId="3E1571F2" w14:textId="77777777" w:rsidTr="00A82258">
        <w:tc>
          <w:tcPr>
            <w:tcW w:w="3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9FC1BE" w14:textId="77777777" w:rsidR="00A82258" w:rsidRDefault="00A82258" w:rsidP="00A82258">
            <w:pPr>
              <w:keepNext/>
            </w:pPr>
            <w:r>
              <w:rPr>
                <w:noProof/>
              </w:rPr>
              <w:lastRenderedPageBreak/>
              <w:drawing>
                <wp:inline distT="0" distB="0" distL="0" distR="0" wp14:anchorId="7C6D5C6E" wp14:editId="3417A2F2">
                  <wp:extent cx="1820333" cy="1779864"/>
                  <wp:effectExtent l="0" t="0" r="889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52" t="7993" r="7785" b="6489"/>
                          <a:stretch/>
                        </pic:blipFill>
                        <pic:spPr bwMode="auto">
                          <a:xfrm>
                            <a:off x="0" y="0"/>
                            <a:ext cx="1840096" cy="1799187"/>
                          </a:xfrm>
                          <a:prstGeom prst="rect">
                            <a:avLst/>
                          </a:prstGeom>
                          <a:noFill/>
                          <a:ln>
                            <a:noFill/>
                          </a:ln>
                          <a:extLst>
                            <a:ext uri="{53640926-AAD7-44D8-BBD7-CCE9431645EC}">
                              <a14:shadowObscured xmlns:a14="http://schemas.microsoft.com/office/drawing/2010/main"/>
                            </a:ext>
                          </a:extLst>
                        </pic:spPr>
                      </pic:pic>
                    </a:graphicData>
                  </a:graphic>
                </wp:inline>
              </w:drawing>
            </w:r>
          </w:p>
          <w:p w14:paraId="3BB98A15" w14:textId="3F7B9F55" w:rsidR="00A82258" w:rsidRDefault="00A82258" w:rsidP="00A82258">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Loss curve for a batch size of 64</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448FAC" w14:textId="77777777" w:rsidR="00A82258" w:rsidRDefault="00A82258" w:rsidP="00A82258">
            <w:pPr>
              <w:keepNext/>
            </w:pPr>
            <w:r>
              <w:rPr>
                <w:noProof/>
              </w:rPr>
              <w:drawing>
                <wp:inline distT="0" distB="0" distL="0" distR="0" wp14:anchorId="7FC0C3AA" wp14:editId="17A3584C">
                  <wp:extent cx="1851915" cy="17780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94" t="8609" r="7314" b="6432"/>
                          <a:stretch/>
                        </pic:blipFill>
                        <pic:spPr bwMode="auto">
                          <a:xfrm>
                            <a:off x="0" y="0"/>
                            <a:ext cx="1876226" cy="1801341"/>
                          </a:xfrm>
                          <a:prstGeom prst="rect">
                            <a:avLst/>
                          </a:prstGeom>
                          <a:noFill/>
                          <a:ln>
                            <a:noFill/>
                          </a:ln>
                          <a:extLst>
                            <a:ext uri="{53640926-AAD7-44D8-BBD7-CCE9431645EC}">
                              <a14:shadowObscured xmlns:a14="http://schemas.microsoft.com/office/drawing/2010/main"/>
                            </a:ext>
                          </a:extLst>
                        </pic:spPr>
                      </pic:pic>
                    </a:graphicData>
                  </a:graphic>
                </wp:inline>
              </w:drawing>
            </w:r>
          </w:p>
          <w:p w14:paraId="57F3169A" w14:textId="52467775" w:rsidR="00A82258" w:rsidRDefault="00A82258" w:rsidP="00A82258">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Loss curves for a batch size of 128</w:t>
            </w:r>
          </w:p>
        </w:tc>
        <w:tc>
          <w:tcPr>
            <w:tcW w:w="3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50791D" w14:textId="77777777" w:rsidR="00A82258" w:rsidRDefault="00A82258" w:rsidP="00A82258">
            <w:pPr>
              <w:keepNext/>
            </w:pPr>
            <w:r>
              <w:rPr>
                <w:rFonts w:eastAsiaTheme="minorEastAsia"/>
                <w:noProof/>
              </w:rPr>
              <w:drawing>
                <wp:inline distT="0" distB="0" distL="0" distR="0" wp14:anchorId="493A4865" wp14:editId="21ECFCF9">
                  <wp:extent cx="1828800" cy="1791461"/>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12" t="8224" r="7778" b="6444"/>
                          <a:stretch/>
                        </pic:blipFill>
                        <pic:spPr bwMode="auto">
                          <a:xfrm>
                            <a:off x="0" y="0"/>
                            <a:ext cx="1846491" cy="1808791"/>
                          </a:xfrm>
                          <a:prstGeom prst="rect">
                            <a:avLst/>
                          </a:prstGeom>
                          <a:noFill/>
                          <a:ln>
                            <a:noFill/>
                          </a:ln>
                          <a:extLst>
                            <a:ext uri="{53640926-AAD7-44D8-BBD7-CCE9431645EC}">
                              <a14:shadowObscured xmlns:a14="http://schemas.microsoft.com/office/drawing/2010/main"/>
                            </a:ext>
                          </a:extLst>
                        </pic:spPr>
                      </pic:pic>
                    </a:graphicData>
                  </a:graphic>
                </wp:inline>
              </w:drawing>
            </w:r>
          </w:p>
          <w:p w14:paraId="23B6FD05" w14:textId="28694D08" w:rsidR="00A82258" w:rsidRDefault="00A82258" w:rsidP="00A82258">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Loss curves for a batch size of 256</w:t>
            </w:r>
          </w:p>
        </w:tc>
      </w:tr>
    </w:tbl>
    <w:p w14:paraId="63DE301C" w14:textId="47C0022F" w:rsidR="00A82258" w:rsidRDefault="00A82258" w:rsidP="00A82258">
      <w:r>
        <w:t>The effect of variation of the batch size is not very noticeable in the figures above. The loss function does reach the lowest value in the case of a batch size of 256. What is not shown in the figures is the runtime of the optimization for the three different batch sizes. A smaller batch size results in a shorter runtime, as less values have to be used in calculations.</w:t>
      </w:r>
    </w:p>
    <w:p w14:paraId="5DE88F58" w14:textId="77777777" w:rsidR="00A82258" w:rsidRDefault="00A82258" w:rsidP="00A82258"/>
    <w:p w14:paraId="3DD00666" w14:textId="77777777" w:rsidR="00A82258" w:rsidRPr="00B73894" w:rsidRDefault="00A82258" w:rsidP="00A82258">
      <w:pPr>
        <w:rPr>
          <w:color w:val="FF0000"/>
        </w:rPr>
      </w:pPr>
      <w:r w:rsidRPr="00B73894">
        <w:rPr>
          <w:color w:val="FF0000"/>
        </w:rPr>
        <w:t>For discussion: 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However, this is of less relevance for this report, as calculation times are not a main point of focus.</w:t>
      </w:r>
    </w:p>
    <w:p w14:paraId="70925251" w14:textId="3D681061" w:rsidR="00A82258" w:rsidRDefault="00A82258" w:rsidP="00A82258"/>
    <w:tbl>
      <w:tblPr>
        <w:tblStyle w:val="TableGrid"/>
        <w:tblW w:w="0" w:type="auto"/>
        <w:tblLook w:val="04A0" w:firstRow="1" w:lastRow="0" w:firstColumn="1" w:lastColumn="0" w:noHBand="0" w:noVBand="1"/>
      </w:tblPr>
      <w:tblGrid>
        <w:gridCol w:w="3256"/>
        <w:gridCol w:w="6094"/>
      </w:tblGrid>
      <w:tr w:rsidR="00A82258" w14:paraId="238BD4CA" w14:textId="77777777" w:rsidTr="00A82258">
        <w:tc>
          <w:tcPr>
            <w:tcW w:w="3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A98FD4" w14:textId="77777777" w:rsidR="00A82258" w:rsidRDefault="00A82258" w:rsidP="00A82258">
            <w:r>
              <w:rPr>
                <w:noProof/>
              </w:rPr>
              <w:drawing>
                <wp:inline distT="0" distB="0" distL="0" distR="0" wp14:anchorId="4AB7366F" wp14:editId="278B45F0">
                  <wp:extent cx="1819910" cy="1766588"/>
                  <wp:effectExtent l="0" t="0" r="889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15" t="8555" r="8098" b="7006"/>
                          <a:stretch/>
                        </pic:blipFill>
                        <pic:spPr bwMode="auto">
                          <a:xfrm>
                            <a:off x="0" y="0"/>
                            <a:ext cx="1837384" cy="1783550"/>
                          </a:xfrm>
                          <a:prstGeom prst="rect">
                            <a:avLst/>
                          </a:prstGeom>
                          <a:noFill/>
                          <a:ln>
                            <a:noFill/>
                          </a:ln>
                          <a:extLst>
                            <a:ext uri="{53640926-AAD7-44D8-BBD7-CCE9431645EC}">
                              <a14:shadowObscured xmlns:a14="http://schemas.microsoft.com/office/drawing/2010/main"/>
                            </a:ext>
                          </a:extLst>
                        </pic:spPr>
                      </pic:pic>
                    </a:graphicData>
                  </a:graphic>
                </wp:inline>
              </w:drawing>
            </w:r>
          </w:p>
          <w:p w14:paraId="535B64D4" w14:textId="4D0B89D8" w:rsidR="00A82258" w:rsidRDefault="00A82258" w:rsidP="00A82258">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-1</m:t>
                  </m:r>
                </m:sup>
              </m:sSup>
            </m:oMath>
          </w:p>
        </w:tc>
        <w:tc>
          <w:tcPr>
            <w:tcW w:w="6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9B352" w14:textId="77777777" w:rsidR="00A82258" w:rsidRDefault="00A82258" w:rsidP="00A82258">
            <w:pPr>
              <w:keepNext/>
            </w:pPr>
            <w:r>
              <w:rPr>
                <w:noProof/>
              </w:rPr>
              <w:drawing>
                <wp:inline distT="0" distB="0" distL="0" distR="0" wp14:anchorId="71958F8A" wp14:editId="62DA919D">
                  <wp:extent cx="1821873" cy="1777924"/>
                  <wp:effectExtent l="0" t="0" r="698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93" t="8243" r="7795" b="6453"/>
                          <a:stretch/>
                        </pic:blipFill>
                        <pic:spPr bwMode="auto">
                          <a:xfrm>
                            <a:off x="0" y="0"/>
                            <a:ext cx="1824464" cy="1780453"/>
                          </a:xfrm>
                          <a:prstGeom prst="rect">
                            <a:avLst/>
                          </a:prstGeom>
                          <a:noFill/>
                          <a:ln>
                            <a:noFill/>
                          </a:ln>
                          <a:extLst>
                            <a:ext uri="{53640926-AAD7-44D8-BBD7-CCE9431645EC}">
                              <a14:shadowObscured xmlns:a14="http://schemas.microsoft.com/office/drawing/2010/main"/>
                            </a:ext>
                          </a:extLst>
                        </pic:spPr>
                      </pic:pic>
                    </a:graphicData>
                  </a:graphic>
                </wp:inline>
              </w:drawing>
            </w:r>
          </w:p>
          <w:p w14:paraId="74380103" w14:textId="6D830591" w:rsidR="00A82258" w:rsidRDefault="00A82258" w:rsidP="00A82258">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w:t>
            </w:r>
            <w:r>
              <w:t xml:space="preserve">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=1.05∙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oMath>
          </w:p>
        </w:tc>
      </w:tr>
    </w:tbl>
    <w:p w14:paraId="7FA78BCB" w14:textId="77777777" w:rsidR="00A82258" w:rsidRDefault="00A82258" w:rsidP="00A82258">
      <w:r>
        <w:t xml:space="preserve">The effect of changing the initial value of </w:t>
      </w:r>
      <m:oMath>
        <m:r>
          <w:rPr>
            <w:rFonts w:ascii="Cambria Math" w:hAnsi="Cambria Math"/>
          </w:rPr>
          <m:t>θ</m:t>
        </m:r>
      </m:oMath>
      <w:r>
        <w:rPr>
          <w:rFonts w:eastAsiaTheme="minorEastAsia"/>
        </w:rPr>
        <w:t xml:space="preserve"> is of little effect. For a value 1,000 </w:t>
      </w:r>
      <m:oMath>
        <m:r>
          <w:rPr>
            <w:rFonts w:ascii="Cambria Math" w:eastAsiaTheme="minorEastAsia" w:hAnsi="Cambria Math"/>
          </w:rPr>
          <m:t>×</m:t>
        </m:r>
      </m:oMath>
      <w:r>
        <w:rPr>
          <w:rFonts w:eastAsiaTheme="minorEastAsia"/>
        </w:rPr>
        <w:t xml:space="preserve"> greater, the loss curves look very similar as the parameter quickly approaches a sufficiently good value in a few iterations. The 50 first iterations are plenty for </w:t>
      </w:r>
      <m:oMath>
        <m:r>
          <w:rPr>
            <w:rFonts w:ascii="Cambria Math" w:eastAsiaTheme="minorEastAsia" w:hAnsi="Cambria Math"/>
          </w:rPr>
          <m:t>θ</m:t>
        </m:r>
      </m:oMath>
      <w:r>
        <w:rPr>
          <w:rFonts w:eastAsiaTheme="minorEastAsia"/>
        </w:rPr>
        <w:t xml:space="preserve"> the reach this value.</w:t>
      </w:r>
    </w:p>
    <w:p w14:paraId="2704AC62" w14:textId="26FA868A" w:rsidR="00F51D2D" w:rsidRDefault="00F51D2D" w:rsidP="00F51D2D"/>
    <w:p w14:paraId="223E3607" w14:textId="77777777" w:rsidR="00404425" w:rsidRPr="00404425" w:rsidRDefault="00404425" w:rsidP="004417D3">
      <w:pPr>
        <w:pStyle w:val="Heading1"/>
      </w:pPr>
      <w:bookmarkStart w:id="14" w:name="_Toc85622615"/>
      <w:r w:rsidRPr="00404425">
        <w:t>4. Discussion</w:t>
      </w:r>
      <w:bookmarkEnd w:id="14"/>
    </w:p>
    <w:p w14:paraId="3ABF0701" w14:textId="77777777" w:rsidR="00404425" w:rsidRDefault="00404425" w:rsidP="004417D3">
      <w:pPr>
        <w:rPr>
          <w:shd w:val="clear" w:color="auto" w:fill="FFFFFF"/>
        </w:rPr>
      </w:pPr>
    </w:p>
    <w:p w14:paraId="0F9C58E9" w14:textId="77777777" w:rsidR="00B30D68" w:rsidRDefault="00B30D68" w:rsidP="004417D3">
      <w:pPr>
        <w:rPr>
          <w:rFonts w:eastAsia="Times New Roman"/>
          <w:sz w:val="32"/>
          <w:szCs w:val="32"/>
          <w:shd w:val="clear" w:color="auto" w:fill="FFFFFF"/>
        </w:rPr>
      </w:pPr>
      <w:r>
        <w:rPr>
          <w:shd w:val="clear" w:color="auto" w:fill="FFFFFF"/>
        </w:rPr>
        <w:br w:type="page"/>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15" w:name="_Toc85622616"/>
      <w:r w:rsidRPr="00404425">
        <w:t>References</w:t>
      </w:r>
      <w:bookmarkEnd w:id="15"/>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823CF3" w:rsidP="004417D3">
      <w:pPr>
        <w:rPr>
          <w:rFonts w:eastAsia="Times New Roman"/>
          <w:lang w:eastAsia="nl-NL"/>
        </w:rPr>
      </w:pPr>
      <w:hyperlink r:id="rId20"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Graham, S., Vu, Q. D., Raza, S. E. A., Azam, A., Tsang, Y. W., Kwak, J. T., &amp; Rajpoot,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Kaiming, e.a. ‘Mask R-CNN’. arXiv:1703.06870 [cs], januari 2018. arXiv.org, </w:t>
      </w:r>
      <w:hyperlink r:id="rId21"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52D8F249" w14:textId="1D77F5A0" w:rsidR="00404425" w:rsidRPr="002E57AB" w:rsidRDefault="00404425" w:rsidP="004417D3">
      <w:pPr>
        <w:pStyle w:val="Heading1"/>
      </w:pPr>
      <w:bookmarkStart w:id="16" w:name="_Toc85622617"/>
      <w:r w:rsidRPr="002E57AB">
        <w:t>Appendix</w:t>
      </w:r>
      <w:bookmarkEnd w:id="16"/>
      <w:r w:rsidRPr="002E57AB">
        <w:t xml:space="preserve"> </w:t>
      </w:r>
    </w:p>
    <w:p w14:paraId="67D3CDC2" w14:textId="77777777" w:rsidR="00404425" w:rsidRDefault="00404425" w:rsidP="004417D3">
      <w:pPr>
        <w:pStyle w:val="Heading2"/>
      </w:pPr>
    </w:p>
    <w:p w14:paraId="19074E53" w14:textId="77777777" w:rsidR="00404425" w:rsidRDefault="00404425" w:rsidP="004417D3"/>
    <w:p w14:paraId="485482D8" w14:textId="77777777" w:rsidR="00404425" w:rsidRPr="00461AB8" w:rsidRDefault="00404425" w:rsidP="004417D3"/>
    <w:p w14:paraId="6D2C7740" w14:textId="77777777" w:rsidR="00404425" w:rsidRPr="00171176" w:rsidRDefault="00404425" w:rsidP="004417D3">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rsidP="004417D3"/>
    <w:sectPr w:rsidR="00C72A87" w:rsidSect="00A20F4E">
      <w:footerReference w:type="default" r:id="rId22"/>
      <w:footerReference w:type="first" r:id="rId2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eest, Brigitte van der" w:date="2021-10-20T10: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iks gezegd over het reading assigment. Ik weet niet of dat moet in de methode?</w:t>
      </w:r>
    </w:p>
  </w:comment>
  <w:comment w:id="8" w:author="Geest, Brigitte van der" w:date="2021-10-20T12: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726DB" w15:done="0"/>
  <w15:commentEx w15:paraId="3E3281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513" w16cex:dateUtc="2021-10-20T08:59:00Z"/>
  <w16cex:commentExtensible w16cex:durableId="251A85F2" w16cex:dateUtc="2021-10-20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726DB" w16cid:durableId="251A7513"/>
  <w16cid:commentId w16cid:paraId="3E3281F3" w16cid:durableId="251A8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72D2E" w14:textId="77777777" w:rsidR="00823CF3" w:rsidRDefault="00823CF3" w:rsidP="004417D3">
      <w:r>
        <w:separator/>
      </w:r>
    </w:p>
  </w:endnote>
  <w:endnote w:type="continuationSeparator" w:id="0">
    <w:p w14:paraId="32A80C6F" w14:textId="77777777" w:rsidR="00823CF3" w:rsidRDefault="00823CF3"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453211"/>
      <w:docPartObj>
        <w:docPartGallery w:val="Page Numbers (Bottom of Page)"/>
        <w:docPartUnique/>
      </w:docPartObj>
    </w:sdtPr>
    <w:sdtEndPr>
      <w:rPr>
        <w:noProof/>
      </w:rPr>
    </w:sdtEndPr>
    <w:sdtContent>
      <w:p w14:paraId="2D607CDD" w14:textId="77777777" w:rsidR="009E47FB"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823CF3"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2EAC" w14:textId="77777777" w:rsidR="009E47FB" w:rsidRDefault="00823CF3" w:rsidP="004417D3">
    <w:pPr>
      <w:pStyle w:val="Footer"/>
    </w:pPr>
  </w:p>
  <w:p w14:paraId="5EC633DB" w14:textId="77777777" w:rsidR="009E47FB" w:rsidRDefault="00823CF3"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40606" w14:textId="77777777" w:rsidR="00823CF3" w:rsidRDefault="00823CF3" w:rsidP="004417D3">
      <w:r>
        <w:separator/>
      </w:r>
    </w:p>
  </w:footnote>
  <w:footnote w:type="continuationSeparator" w:id="0">
    <w:p w14:paraId="562362D5" w14:textId="77777777" w:rsidR="00823CF3" w:rsidRDefault="00823CF3"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B61AB"/>
    <w:rsid w:val="00135F69"/>
    <w:rsid w:val="002A7C96"/>
    <w:rsid w:val="003014EA"/>
    <w:rsid w:val="003C5DCD"/>
    <w:rsid w:val="00404425"/>
    <w:rsid w:val="004417D3"/>
    <w:rsid w:val="00474542"/>
    <w:rsid w:val="00497503"/>
    <w:rsid w:val="00557BAE"/>
    <w:rsid w:val="005E7441"/>
    <w:rsid w:val="007F5ED9"/>
    <w:rsid w:val="00823CF3"/>
    <w:rsid w:val="0095757E"/>
    <w:rsid w:val="00A4151F"/>
    <w:rsid w:val="00A82258"/>
    <w:rsid w:val="00AC40F6"/>
    <w:rsid w:val="00B30D68"/>
    <w:rsid w:val="00B57FE6"/>
    <w:rsid w:val="00B7652C"/>
    <w:rsid w:val="00BF19E1"/>
    <w:rsid w:val="00C72A87"/>
    <w:rsid w:val="00D6086A"/>
    <w:rsid w:val="00DE67DB"/>
    <w:rsid w:val="00E4310A"/>
    <w:rsid w:val="00F51D2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arxiv.org/abs/1703.06870"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compmedimag.2007.02.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Pages>
  <Words>1702</Words>
  <Characters>9706</Characters>
  <Application>Microsoft Office Word</Application>
  <DocSecurity>0</DocSecurity>
  <Lines>80</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Willem Schellekens</cp:lastModifiedBy>
  <cp:revision>3</cp:revision>
  <dcterms:created xsi:type="dcterms:W3CDTF">2021-10-21T09:25:00Z</dcterms:created>
  <dcterms:modified xsi:type="dcterms:W3CDTF">2021-10-21T10:22:00Z</dcterms:modified>
</cp:coreProperties>
</file>