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12D869" w14:textId="77777777" w:rsidR="00404425" w:rsidRDefault="00404425" w:rsidP="004417D3">
      <w:pPr>
        <w:rPr>
          <w:lang w:val="nl-NL"/>
        </w:rPr>
      </w:pPr>
    </w:p>
    <w:p w14:paraId="7B051ADE" w14:textId="77777777" w:rsidR="00404425" w:rsidRPr="006B3586" w:rsidRDefault="00404425" w:rsidP="004417D3">
      <w:pPr>
        <w:pStyle w:val="Titel"/>
      </w:pPr>
      <w:r w:rsidRPr="006B3586">
        <w:t>8DC00 Medical Image Analysis</w:t>
      </w:r>
    </w:p>
    <w:p w14:paraId="0DE4B80E" w14:textId="77777777" w:rsidR="00404425" w:rsidRPr="006B3586" w:rsidRDefault="00404425" w:rsidP="004417D3"/>
    <w:p w14:paraId="1A7598E0" w14:textId="77777777" w:rsidR="00404425" w:rsidRPr="006B3586" w:rsidRDefault="00404425" w:rsidP="004417D3"/>
    <w:p w14:paraId="2C768E29" w14:textId="77777777" w:rsidR="00404425" w:rsidRPr="006B3586" w:rsidRDefault="00404425" w:rsidP="004417D3"/>
    <w:p w14:paraId="5B388AFE" w14:textId="77777777" w:rsidR="00404425" w:rsidRPr="006B3586" w:rsidRDefault="00404425" w:rsidP="004417D3"/>
    <w:p w14:paraId="233912C8" w14:textId="7814F14E" w:rsidR="00404425" w:rsidRPr="006B3586" w:rsidRDefault="00404425" w:rsidP="004417D3">
      <w:r w:rsidRPr="006B3586">
        <w:t xml:space="preserve">Project </w:t>
      </w:r>
      <w:r>
        <w:t>2</w:t>
      </w:r>
      <w:r w:rsidRPr="006B3586">
        <w:t xml:space="preserve"> - </w:t>
      </w:r>
      <w:r>
        <w:t>CAD</w:t>
      </w:r>
    </w:p>
    <w:p w14:paraId="5F925AB2" w14:textId="77777777" w:rsidR="00404425" w:rsidRPr="006B3586" w:rsidRDefault="00404425" w:rsidP="004417D3"/>
    <w:p w14:paraId="0CAE48EA" w14:textId="77777777" w:rsidR="00404425" w:rsidRPr="00AF6F90" w:rsidRDefault="00404425" w:rsidP="004417D3">
      <w:pPr>
        <w:rPr>
          <w:lang w:val="nl-NL"/>
        </w:rPr>
      </w:pPr>
      <w:r w:rsidRPr="00AF6F90">
        <w:rPr>
          <w:lang w:val="nl-NL"/>
        </w:rPr>
        <w:t>Report</w:t>
      </w:r>
    </w:p>
    <w:p w14:paraId="15300237" w14:textId="77777777" w:rsidR="00404425" w:rsidRPr="00AF6F90" w:rsidRDefault="00404425" w:rsidP="004417D3">
      <w:pPr>
        <w:rPr>
          <w:lang w:val="nl-NL"/>
        </w:rPr>
      </w:pPr>
    </w:p>
    <w:p w14:paraId="6DD1BD36" w14:textId="77777777" w:rsidR="00404425" w:rsidRPr="00AF6F90" w:rsidRDefault="00404425" w:rsidP="004417D3">
      <w:pPr>
        <w:rPr>
          <w:lang w:val="nl-NL"/>
        </w:rPr>
      </w:pPr>
    </w:p>
    <w:p w14:paraId="2254BA87" w14:textId="77777777" w:rsidR="00404425" w:rsidRDefault="00404425" w:rsidP="004417D3">
      <w:pPr>
        <w:rPr>
          <w:lang w:val="nl-NL"/>
        </w:rPr>
      </w:pPr>
    </w:p>
    <w:p w14:paraId="278494E7" w14:textId="77777777" w:rsidR="00404425" w:rsidRDefault="00404425" w:rsidP="004417D3">
      <w:pPr>
        <w:rPr>
          <w:lang w:val="nl-NL"/>
        </w:rPr>
      </w:pPr>
    </w:p>
    <w:p w14:paraId="24511CD0" w14:textId="77777777" w:rsidR="00404425" w:rsidRDefault="00404425" w:rsidP="004417D3">
      <w:pPr>
        <w:rPr>
          <w:lang w:val="nl-NL"/>
        </w:rPr>
      </w:pPr>
    </w:p>
    <w:p w14:paraId="56CB288F" w14:textId="77777777" w:rsidR="00404425" w:rsidRDefault="00404425" w:rsidP="004417D3">
      <w:pPr>
        <w:rPr>
          <w:lang w:val="nl-NL"/>
        </w:rPr>
      </w:pPr>
    </w:p>
    <w:p w14:paraId="4ADFDD5A" w14:textId="77777777" w:rsidR="00404425" w:rsidRDefault="00404425" w:rsidP="004417D3">
      <w:pPr>
        <w:rPr>
          <w:lang w:val="nl-NL"/>
        </w:rPr>
      </w:pPr>
    </w:p>
    <w:p w14:paraId="093B92A6" w14:textId="77777777" w:rsidR="00404425" w:rsidRDefault="00404425" w:rsidP="004417D3">
      <w:pPr>
        <w:rPr>
          <w:lang w:val="nl-NL"/>
        </w:rPr>
      </w:pPr>
    </w:p>
    <w:p w14:paraId="4D75B2AF" w14:textId="77777777" w:rsidR="00404425" w:rsidRDefault="00404425" w:rsidP="004417D3">
      <w:pPr>
        <w:rPr>
          <w:lang w:val="nl-NL"/>
        </w:rPr>
      </w:pPr>
    </w:p>
    <w:p w14:paraId="3754CF3F" w14:textId="77777777" w:rsidR="00404425" w:rsidRDefault="00404425" w:rsidP="004417D3">
      <w:pPr>
        <w:rPr>
          <w:lang w:val="nl-NL"/>
        </w:rPr>
      </w:pPr>
    </w:p>
    <w:p w14:paraId="4B9F7E66" w14:textId="77777777" w:rsidR="00404425" w:rsidRDefault="00404425" w:rsidP="004417D3">
      <w:pPr>
        <w:rPr>
          <w:lang w:val="nl-NL"/>
        </w:rPr>
      </w:pPr>
    </w:p>
    <w:p w14:paraId="40C0F914" w14:textId="77777777" w:rsidR="00404425" w:rsidRDefault="00404425" w:rsidP="004417D3">
      <w:pPr>
        <w:rPr>
          <w:lang w:val="nl-NL"/>
        </w:rPr>
      </w:pPr>
    </w:p>
    <w:p w14:paraId="46204EEE" w14:textId="77777777" w:rsidR="00404425" w:rsidRDefault="00404425" w:rsidP="004417D3">
      <w:pPr>
        <w:rPr>
          <w:lang w:val="nl-NL"/>
        </w:rPr>
      </w:pPr>
    </w:p>
    <w:p w14:paraId="6080D20E" w14:textId="77777777" w:rsidR="00404425" w:rsidRDefault="00404425" w:rsidP="004417D3">
      <w:pPr>
        <w:rPr>
          <w:lang w:val="nl-NL"/>
        </w:rPr>
      </w:pPr>
    </w:p>
    <w:p w14:paraId="49075BDF" w14:textId="77777777" w:rsidR="00404425" w:rsidRDefault="00404425" w:rsidP="004417D3">
      <w:pPr>
        <w:rPr>
          <w:lang w:val="nl-NL"/>
        </w:rPr>
      </w:pPr>
    </w:p>
    <w:p w14:paraId="3A5C4C5C" w14:textId="77777777" w:rsidR="00404425" w:rsidRDefault="00404425" w:rsidP="004417D3">
      <w:pPr>
        <w:rPr>
          <w:lang w:val="nl-NL"/>
        </w:rPr>
      </w:pPr>
    </w:p>
    <w:p w14:paraId="01EA30CE" w14:textId="77777777" w:rsidR="00404425" w:rsidRDefault="00404425" w:rsidP="004417D3">
      <w:pPr>
        <w:rPr>
          <w:lang w:val="nl-NL"/>
        </w:rPr>
      </w:pPr>
    </w:p>
    <w:p w14:paraId="105EF7FA" w14:textId="77777777" w:rsidR="00404425" w:rsidRDefault="00404425" w:rsidP="004417D3">
      <w:pPr>
        <w:rPr>
          <w:lang w:val="nl-NL"/>
        </w:rPr>
      </w:pPr>
    </w:p>
    <w:p w14:paraId="265BDA96" w14:textId="77777777" w:rsidR="00404425" w:rsidRDefault="00404425" w:rsidP="004417D3">
      <w:pPr>
        <w:rPr>
          <w:lang w:val="nl-NL"/>
        </w:rPr>
      </w:pPr>
    </w:p>
    <w:p w14:paraId="2CDD6FC7" w14:textId="77777777" w:rsidR="00404425" w:rsidRDefault="00404425" w:rsidP="004417D3">
      <w:pPr>
        <w:rPr>
          <w:lang w:val="nl-NL"/>
        </w:rPr>
      </w:pPr>
    </w:p>
    <w:p w14:paraId="4616037A" w14:textId="77777777" w:rsidR="00404425" w:rsidRDefault="00404425" w:rsidP="004417D3">
      <w:pPr>
        <w:rPr>
          <w:lang w:val="nl-NL"/>
        </w:rPr>
      </w:pPr>
    </w:p>
    <w:p w14:paraId="55904586" w14:textId="77777777" w:rsidR="00404425" w:rsidRDefault="00404425" w:rsidP="004417D3">
      <w:pPr>
        <w:rPr>
          <w:lang w:val="nl-NL"/>
        </w:rPr>
      </w:pPr>
    </w:p>
    <w:p w14:paraId="1AC7F63B" w14:textId="77777777" w:rsidR="00404425" w:rsidRDefault="00404425" w:rsidP="004417D3">
      <w:pPr>
        <w:rPr>
          <w:lang w:val="nl-NL"/>
        </w:rPr>
      </w:pPr>
    </w:p>
    <w:p w14:paraId="043DF307" w14:textId="77777777" w:rsidR="00404425" w:rsidRDefault="00404425" w:rsidP="004417D3">
      <w:pPr>
        <w:rPr>
          <w:lang w:val="nl-NL"/>
        </w:rPr>
      </w:pPr>
    </w:p>
    <w:p w14:paraId="57A112DB" w14:textId="77777777" w:rsidR="00404425" w:rsidRDefault="00404425" w:rsidP="004417D3">
      <w:pPr>
        <w:rPr>
          <w:lang w:val="nl-NL"/>
        </w:rPr>
      </w:pPr>
    </w:p>
    <w:p w14:paraId="595D480E" w14:textId="77777777" w:rsidR="00404425" w:rsidRDefault="00404425" w:rsidP="004417D3">
      <w:pPr>
        <w:rPr>
          <w:lang w:val="nl-NL"/>
        </w:rPr>
      </w:pPr>
    </w:p>
    <w:p w14:paraId="6AA21B86" w14:textId="77777777" w:rsidR="00404425" w:rsidRDefault="00404425" w:rsidP="004417D3">
      <w:pPr>
        <w:rPr>
          <w:lang w:val="nl-NL"/>
        </w:rPr>
      </w:pPr>
    </w:p>
    <w:p w14:paraId="6806C6BC" w14:textId="77777777" w:rsidR="00404425" w:rsidRPr="00AF6F90" w:rsidRDefault="00404425" w:rsidP="004417D3">
      <w:pPr>
        <w:rPr>
          <w:lang w:val="nl-NL"/>
        </w:rPr>
      </w:pPr>
    </w:p>
    <w:p w14:paraId="6702F914" w14:textId="212CEC56" w:rsidR="00404425" w:rsidRPr="00AF6F90" w:rsidRDefault="00E4310A" w:rsidP="004417D3">
      <w:pPr>
        <w:rPr>
          <w:lang w:val="nl-NL"/>
        </w:rPr>
      </w:pPr>
      <w:r>
        <w:rPr>
          <w:highlight w:val="yellow"/>
          <w:lang w:val="nl-NL"/>
        </w:rPr>
        <w:t>29</w:t>
      </w:r>
      <w:r w:rsidR="00404425" w:rsidRPr="00404425">
        <w:rPr>
          <w:highlight w:val="yellow"/>
          <w:lang w:val="nl-NL"/>
        </w:rPr>
        <w:t>-10-2021</w:t>
      </w:r>
    </w:p>
    <w:p w14:paraId="781A6BD9" w14:textId="77777777" w:rsidR="00404425" w:rsidRPr="00AF6F90" w:rsidRDefault="00404425" w:rsidP="004417D3">
      <w:pPr>
        <w:rPr>
          <w:lang w:val="nl-NL"/>
        </w:rPr>
      </w:pPr>
      <w:r w:rsidRPr="00AF6F90">
        <w:rPr>
          <w:lang w:val="nl-NL"/>
        </w:rPr>
        <w:t>Group 3</w:t>
      </w:r>
    </w:p>
    <w:p w14:paraId="28A86024" w14:textId="77777777" w:rsidR="00404425" w:rsidRPr="00AF6F90" w:rsidRDefault="00404425" w:rsidP="004417D3">
      <w:pPr>
        <w:rPr>
          <w:lang w:val="nl-NL"/>
        </w:rPr>
      </w:pPr>
      <w:proofErr w:type="spellStart"/>
      <w:r w:rsidRPr="00AF6F90">
        <w:rPr>
          <w:lang w:val="nl-NL"/>
        </w:rPr>
        <w:t>Aiik</w:t>
      </w:r>
      <w:proofErr w:type="spellEnd"/>
      <w:r w:rsidRPr="00AF6F90">
        <w:rPr>
          <w:lang w:val="nl-NL"/>
        </w:rPr>
        <w:t xml:space="preserve"> Biermans – 1241616</w:t>
      </w:r>
    </w:p>
    <w:p w14:paraId="5E7D05BD" w14:textId="77777777" w:rsidR="00404425" w:rsidRPr="00AF6F90" w:rsidRDefault="00404425" w:rsidP="004417D3">
      <w:pPr>
        <w:rPr>
          <w:lang w:val="nl-NL"/>
        </w:rPr>
      </w:pPr>
      <w:r w:rsidRPr="00AF6F90">
        <w:rPr>
          <w:lang w:val="nl-NL"/>
        </w:rPr>
        <w:t>Brigitte van der Geest – 1464027</w:t>
      </w:r>
    </w:p>
    <w:p w14:paraId="7D521A7E" w14:textId="77777777" w:rsidR="00404425" w:rsidRPr="00A4151F" w:rsidRDefault="00404425" w:rsidP="004417D3">
      <w:pPr>
        <w:rPr>
          <w:lang w:val="nl-NL"/>
        </w:rPr>
      </w:pPr>
      <w:r w:rsidRPr="00A4151F">
        <w:rPr>
          <w:lang w:val="nl-NL"/>
        </w:rPr>
        <w:t>Pauline Haulez – 1462245</w:t>
      </w:r>
    </w:p>
    <w:p w14:paraId="51CF571F" w14:textId="77777777" w:rsidR="00404425" w:rsidRPr="00171176" w:rsidRDefault="00404425" w:rsidP="004417D3">
      <w:r w:rsidRPr="00171176">
        <w:t xml:space="preserve">Willem </w:t>
      </w:r>
      <w:proofErr w:type="spellStart"/>
      <w:r w:rsidRPr="00171176">
        <w:t>Schellekens</w:t>
      </w:r>
      <w:proofErr w:type="spellEnd"/>
      <w:r w:rsidRPr="00171176">
        <w:t xml:space="preserve"> - 1636308</w:t>
      </w:r>
    </w:p>
    <w:p w14:paraId="1A4E2A23" w14:textId="77777777" w:rsidR="00404425" w:rsidRDefault="00404425" w:rsidP="004417D3">
      <w:pPr>
        <w:rPr>
          <w:rFonts w:eastAsia="Times New Roman"/>
          <w:sz w:val="32"/>
          <w:szCs w:val="32"/>
        </w:rPr>
      </w:pPr>
      <w:r>
        <w:br w:type="page"/>
      </w:r>
    </w:p>
    <w:p w14:paraId="43B34D71" w14:textId="77777777" w:rsidR="00404425" w:rsidRDefault="00404425" w:rsidP="004417D3">
      <w:pPr>
        <w:pStyle w:val="Kop1"/>
      </w:pPr>
      <w:bookmarkStart w:id="0" w:name="_Toc85622611"/>
      <w:r>
        <w:lastRenderedPageBreak/>
        <w:t>Index</w:t>
      </w:r>
      <w:bookmarkEnd w:id="0"/>
    </w:p>
    <w:sdt>
      <w:sdtPr>
        <w:id w:val="1948114112"/>
        <w:docPartObj>
          <w:docPartGallery w:val="Table of Contents"/>
          <w:docPartUnique/>
        </w:docPartObj>
      </w:sdtPr>
      <w:sdtEndPr>
        <w:rPr>
          <w:noProof/>
        </w:rPr>
      </w:sdtEndPr>
      <w:sdtContent>
        <w:p w14:paraId="4651B7CE" w14:textId="42A1201B" w:rsidR="00D6086A" w:rsidRDefault="00404425" w:rsidP="004417D3">
          <w:pPr>
            <w:pStyle w:val="Inhopg1"/>
            <w:rPr>
              <w:rFonts w:asciiTheme="minorHAnsi" w:eastAsiaTheme="minorEastAsia" w:hAnsiTheme="minorHAnsi" w:cstheme="minorBidi"/>
              <w:noProof/>
              <w:lang w:val="nl-NL" w:eastAsia="nl-NL"/>
            </w:rPr>
          </w:pPr>
          <w:r w:rsidRPr="00AF6F90">
            <w:fldChar w:fldCharType="begin"/>
          </w:r>
          <w:r w:rsidRPr="00AF6F90">
            <w:instrText xml:space="preserve"> TOC \o "1-3" \h \z \u </w:instrText>
          </w:r>
          <w:r w:rsidRPr="00AF6F90">
            <w:fldChar w:fldCharType="separate"/>
          </w:r>
          <w:hyperlink w:anchor="_Toc85622611" w:history="1">
            <w:r w:rsidR="00D6086A" w:rsidRPr="00B1006B">
              <w:rPr>
                <w:rStyle w:val="Hyperlink"/>
                <w:noProof/>
              </w:rPr>
              <w:t>Index</w:t>
            </w:r>
            <w:r w:rsidR="00D6086A">
              <w:rPr>
                <w:noProof/>
                <w:webHidden/>
              </w:rPr>
              <w:tab/>
            </w:r>
            <w:r w:rsidR="00D6086A">
              <w:rPr>
                <w:noProof/>
                <w:webHidden/>
              </w:rPr>
              <w:fldChar w:fldCharType="begin"/>
            </w:r>
            <w:r w:rsidR="00D6086A">
              <w:rPr>
                <w:noProof/>
                <w:webHidden/>
              </w:rPr>
              <w:instrText xml:space="preserve"> PAGEREF _Toc85622611 \h </w:instrText>
            </w:r>
            <w:r w:rsidR="00D6086A">
              <w:rPr>
                <w:noProof/>
                <w:webHidden/>
              </w:rPr>
            </w:r>
            <w:r w:rsidR="00D6086A">
              <w:rPr>
                <w:noProof/>
                <w:webHidden/>
              </w:rPr>
              <w:fldChar w:fldCharType="separate"/>
            </w:r>
            <w:r w:rsidR="00D6086A">
              <w:rPr>
                <w:noProof/>
                <w:webHidden/>
              </w:rPr>
              <w:t>2</w:t>
            </w:r>
            <w:r w:rsidR="00D6086A">
              <w:rPr>
                <w:noProof/>
                <w:webHidden/>
              </w:rPr>
              <w:fldChar w:fldCharType="end"/>
            </w:r>
          </w:hyperlink>
        </w:p>
        <w:p w14:paraId="4805359F" w14:textId="385883B7" w:rsidR="00D6086A" w:rsidRDefault="00756E50" w:rsidP="004417D3">
          <w:pPr>
            <w:pStyle w:val="Inhopg1"/>
            <w:rPr>
              <w:rFonts w:asciiTheme="minorHAnsi" w:eastAsiaTheme="minorEastAsia" w:hAnsiTheme="minorHAnsi" w:cstheme="minorBidi"/>
              <w:noProof/>
              <w:lang w:val="nl-NL" w:eastAsia="nl-NL"/>
            </w:rPr>
          </w:pPr>
          <w:hyperlink w:anchor="_Toc85622612" w:history="1">
            <w:r w:rsidR="00D6086A" w:rsidRPr="00B1006B">
              <w:rPr>
                <w:rStyle w:val="Hyperlink"/>
                <w:noProof/>
              </w:rPr>
              <w:t>1. Introduction</w:t>
            </w:r>
            <w:r w:rsidR="00D6086A">
              <w:rPr>
                <w:noProof/>
                <w:webHidden/>
              </w:rPr>
              <w:tab/>
            </w:r>
            <w:r w:rsidR="00D6086A">
              <w:rPr>
                <w:noProof/>
                <w:webHidden/>
              </w:rPr>
              <w:fldChar w:fldCharType="begin"/>
            </w:r>
            <w:r w:rsidR="00D6086A">
              <w:rPr>
                <w:noProof/>
                <w:webHidden/>
              </w:rPr>
              <w:instrText xml:space="preserve"> PAGEREF _Toc85622612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0AE70229" w14:textId="6DB491B8" w:rsidR="00D6086A" w:rsidRDefault="00756E50" w:rsidP="004417D3">
          <w:pPr>
            <w:pStyle w:val="Inhopg1"/>
            <w:rPr>
              <w:rFonts w:asciiTheme="minorHAnsi" w:eastAsiaTheme="minorEastAsia" w:hAnsiTheme="minorHAnsi" w:cstheme="minorBidi"/>
              <w:noProof/>
              <w:lang w:val="nl-NL" w:eastAsia="nl-NL"/>
            </w:rPr>
          </w:pPr>
          <w:hyperlink w:anchor="_Toc85622613" w:history="1">
            <w:r w:rsidR="00D6086A" w:rsidRPr="00B1006B">
              <w:rPr>
                <w:rStyle w:val="Hyperlink"/>
                <w:noProof/>
              </w:rPr>
              <w:t>2. Methods</w:t>
            </w:r>
            <w:r w:rsidR="00D6086A">
              <w:rPr>
                <w:noProof/>
                <w:webHidden/>
              </w:rPr>
              <w:tab/>
            </w:r>
            <w:r w:rsidR="00D6086A">
              <w:rPr>
                <w:noProof/>
                <w:webHidden/>
              </w:rPr>
              <w:fldChar w:fldCharType="begin"/>
            </w:r>
            <w:r w:rsidR="00D6086A">
              <w:rPr>
                <w:noProof/>
                <w:webHidden/>
              </w:rPr>
              <w:instrText xml:space="preserve"> PAGEREF _Toc85622613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5B4A99DD" w14:textId="52B97E25" w:rsidR="00D6086A" w:rsidRDefault="00756E50" w:rsidP="004417D3">
          <w:pPr>
            <w:pStyle w:val="Inhopg1"/>
            <w:rPr>
              <w:rFonts w:asciiTheme="minorHAnsi" w:eastAsiaTheme="minorEastAsia" w:hAnsiTheme="minorHAnsi" w:cstheme="minorBidi"/>
              <w:noProof/>
              <w:lang w:val="nl-NL" w:eastAsia="nl-NL"/>
            </w:rPr>
          </w:pPr>
          <w:hyperlink w:anchor="_Toc85622614" w:history="1">
            <w:r w:rsidR="00D6086A" w:rsidRPr="00B1006B">
              <w:rPr>
                <w:rStyle w:val="Hyperlink"/>
                <w:noProof/>
              </w:rPr>
              <w:t>3. Results</w:t>
            </w:r>
            <w:r w:rsidR="00D6086A">
              <w:rPr>
                <w:noProof/>
                <w:webHidden/>
              </w:rPr>
              <w:tab/>
            </w:r>
            <w:r w:rsidR="00D6086A">
              <w:rPr>
                <w:noProof/>
                <w:webHidden/>
              </w:rPr>
              <w:fldChar w:fldCharType="begin"/>
            </w:r>
            <w:r w:rsidR="00D6086A">
              <w:rPr>
                <w:noProof/>
                <w:webHidden/>
              </w:rPr>
              <w:instrText xml:space="preserve"> PAGEREF _Toc85622614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57FD8B40" w14:textId="3D82BE5E" w:rsidR="00D6086A" w:rsidRDefault="00756E50" w:rsidP="004417D3">
          <w:pPr>
            <w:pStyle w:val="Inhopg1"/>
            <w:rPr>
              <w:rFonts w:asciiTheme="minorHAnsi" w:eastAsiaTheme="minorEastAsia" w:hAnsiTheme="minorHAnsi" w:cstheme="minorBidi"/>
              <w:noProof/>
              <w:lang w:val="nl-NL" w:eastAsia="nl-NL"/>
            </w:rPr>
          </w:pPr>
          <w:hyperlink w:anchor="_Toc85622615" w:history="1">
            <w:r w:rsidR="00D6086A" w:rsidRPr="00B1006B">
              <w:rPr>
                <w:rStyle w:val="Hyperlink"/>
                <w:noProof/>
              </w:rPr>
              <w:t>4. Discussion</w:t>
            </w:r>
            <w:r w:rsidR="00D6086A">
              <w:rPr>
                <w:noProof/>
                <w:webHidden/>
              </w:rPr>
              <w:tab/>
            </w:r>
            <w:r w:rsidR="00D6086A">
              <w:rPr>
                <w:noProof/>
                <w:webHidden/>
              </w:rPr>
              <w:fldChar w:fldCharType="begin"/>
            </w:r>
            <w:r w:rsidR="00D6086A">
              <w:rPr>
                <w:noProof/>
                <w:webHidden/>
              </w:rPr>
              <w:instrText xml:space="preserve"> PAGEREF _Toc85622615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34D3F988" w14:textId="493C5E40" w:rsidR="00D6086A" w:rsidRDefault="00756E50" w:rsidP="004417D3">
          <w:pPr>
            <w:pStyle w:val="Inhopg1"/>
            <w:rPr>
              <w:rFonts w:asciiTheme="minorHAnsi" w:eastAsiaTheme="minorEastAsia" w:hAnsiTheme="minorHAnsi" w:cstheme="minorBidi"/>
              <w:noProof/>
              <w:lang w:val="nl-NL" w:eastAsia="nl-NL"/>
            </w:rPr>
          </w:pPr>
          <w:hyperlink w:anchor="_Toc85622616" w:history="1">
            <w:r w:rsidR="00D6086A" w:rsidRPr="00B1006B">
              <w:rPr>
                <w:rStyle w:val="Hyperlink"/>
                <w:noProof/>
              </w:rPr>
              <w:t>References</w:t>
            </w:r>
            <w:r w:rsidR="00D6086A">
              <w:rPr>
                <w:noProof/>
                <w:webHidden/>
              </w:rPr>
              <w:tab/>
            </w:r>
            <w:r w:rsidR="00D6086A">
              <w:rPr>
                <w:noProof/>
                <w:webHidden/>
              </w:rPr>
              <w:fldChar w:fldCharType="begin"/>
            </w:r>
            <w:r w:rsidR="00D6086A">
              <w:rPr>
                <w:noProof/>
                <w:webHidden/>
              </w:rPr>
              <w:instrText xml:space="preserve"> PAGEREF _Toc85622616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4318A3BB" w14:textId="137298F5" w:rsidR="00D6086A" w:rsidRDefault="00756E50" w:rsidP="004417D3">
          <w:pPr>
            <w:pStyle w:val="Inhopg1"/>
            <w:rPr>
              <w:rFonts w:asciiTheme="minorHAnsi" w:eastAsiaTheme="minorEastAsia" w:hAnsiTheme="minorHAnsi" w:cstheme="minorBidi"/>
              <w:noProof/>
              <w:lang w:val="nl-NL" w:eastAsia="nl-NL"/>
            </w:rPr>
          </w:pPr>
          <w:hyperlink w:anchor="_Toc85622617" w:history="1">
            <w:r w:rsidR="00D6086A" w:rsidRPr="00B1006B">
              <w:rPr>
                <w:rStyle w:val="Hyperlink"/>
                <w:noProof/>
              </w:rPr>
              <w:t>Appendix</w:t>
            </w:r>
            <w:r w:rsidR="00D6086A">
              <w:rPr>
                <w:noProof/>
                <w:webHidden/>
              </w:rPr>
              <w:tab/>
            </w:r>
            <w:r w:rsidR="00D6086A">
              <w:rPr>
                <w:noProof/>
                <w:webHidden/>
              </w:rPr>
              <w:fldChar w:fldCharType="begin"/>
            </w:r>
            <w:r w:rsidR="00D6086A">
              <w:rPr>
                <w:noProof/>
                <w:webHidden/>
              </w:rPr>
              <w:instrText xml:space="preserve"> PAGEREF _Toc85622617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77D956C6" w14:textId="234E2828" w:rsidR="00404425" w:rsidRDefault="00404425" w:rsidP="004417D3">
          <w:r w:rsidRPr="00AF6F90">
            <w:rPr>
              <w:noProof/>
            </w:rPr>
            <w:fldChar w:fldCharType="end"/>
          </w:r>
        </w:p>
      </w:sdtContent>
    </w:sdt>
    <w:p w14:paraId="67E2D6B9" w14:textId="77777777" w:rsidR="00404425" w:rsidRDefault="00404425" w:rsidP="004417D3"/>
    <w:p w14:paraId="04546D86" w14:textId="77777777" w:rsidR="00404425" w:rsidRDefault="00404425" w:rsidP="004417D3"/>
    <w:p w14:paraId="35FA59E3" w14:textId="77777777" w:rsidR="00404425" w:rsidRDefault="00404425" w:rsidP="004417D3">
      <w:pPr>
        <w:rPr>
          <w:rFonts w:eastAsia="Times New Roman"/>
          <w:sz w:val="32"/>
          <w:szCs w:val="32"/>
        </w:rPr>
      </w:pPr>
      <w:r>
        <w:br w:type="page"/>
      </w:r>
    </w:p>
    <w:p w14:paraId="53C80641" w14:textId="11B649B4" w:rsidR="00D6086A" w:rsidRDefault="00404425" w:rsidP="004417D3">
      <w:pPr>
        <w:pStyle w:val="Kop1"/>
      </w:pPr>
      <w:bookmarkStart w:id="1" w:name="_Toc85622612"/>
      <w:r w:rsidRPr="00816DB7">
        <w:lastRenderedPageBreak/>
        <w:t>1. Introduction</w:t>
      </w:r>
      <w:bookmarkEnd w:id="1"/>
    </w:p>
    <w:p w14:paraId="2076EEEB" w14:textId="78138731" w:rsidR="004417D3" w:rsidRDefault="00A4151F" w:rsidP="004417D3">
      <w:r w:rsidRPr="004417D3">
        <w:t>Co</w:t>
      </w:r>
      <w:r w:rsidR="00D6086A" w:rsidRPr="004417D3">
        <w:t>mputer aided diagnosis</w:t>
      </w:r>
      <w:r w:rsidRPr="004417D3">
        <w:t xml:space="preserve"> (CAD) </w:t>
      </w:r>
      <w:r w:rsidR="00BF19E1" w:rsidRPr="004417D3">
        <w:t>has become standard p</w:t>
      </w:r>
      <w:r w:rsidRPr="004417D3">
        <w:t xml:space="preserve">ractice for </w:t>
      </w:r>
      <w:r w:rsidR="00BF19E1" w:rsidRPr="004417D3">
        <w:t>the detection of</w:t>
      </w:r>
      <w:r w:rsidRPr="004417D3">
        <w:t>,</w:t>
      </w:r>
      <w:r w:rsidR="00BF19E1" w:rsidRPr="004417D3">
        <w:t xml:space="preserve"> for example</w:t>
      </w:r>
      <w:r w:rsidRPr="004417D3">
        <w:t>,</w:t>
      </w:r>
      <w:r w:rsidR="00BF19E1" w:rsidRPr="004417D3">
        <w:t xml:space="preserve"> breast cancer at many screening sites and hospital</w:t>
      </w:r>
      <w:r w:rsidRPr="004417D3">
        <w:t>s</w:t>
      </w:r>
      <w:r w:rsidR="00BF19E1" w:rsidRPr="004417D3">
        <w:t xml:space="preserve">. </w:t>
      </w:r>
      <w:r w:rsidRPr="004417D3">
        <w:t>An example of this is a CAD network which analyzes</w:t>
      </w:r>
      <w:r w:rsidR="004417D3" w:rsidRPr="004417D3">
        <w:t xml:space="preserve"> images of </w:t>
      </w:r>
      <w:r w:rsidRPr="004417D3">
        <w:t xml:space="preserve">cell tissue and aids in the classification of these cells into malignant or benign cells. </w:t>
      </w:r>
      <w:r w:rsidR="00BF19E1" w:rsidRPr="004417D3">
        <w:t xml:space="preserve">CAD is developing </w:t>
      </w:r>
      <w:r w:rsidRPr="004417D3">
        <w:t>rapidly and</w:t>
      </w:r>
      <w:r w:rsidR="00BF19E1" w:rsidRPr="004417D3">
        <w:t xml:space="preserve"> has become one of the major research areas of medical imaging. </w:t>
      </w:r>
      <w:r w:rsidR="00557BAE" w:rsidRPr="004417D3">
        <w:t>(Doi, 2007)</w:t>
      </w:r>
      <w:r w:rsidR="00BF19E1" w:rsidRPr="004417D3">
        <w:br/>
        <w:t xml:space="preserve">The size of the cell nuclei of cancer cells in the breast </w:t>
      </w:r>
      <w:r w:rsidR="007F5ED9" w:rsidRPr="004417D3">
        <w:t xml:space="preserve">can be a useful feature to give a prognosis of the aggressiveness of the tumor. The bigger the nuclei the worse the prognosis.  Automating the measurement of the cell nuclei </w:t>
      </w:r>
      <w:r w:rsidRPr="004417D3">
        <w:t>saves</w:t>
      </w:r>
      <w:r w:rsidR="007F5ED9" w:rsidRPr="004417D3">
        <w:t xml:space="preserve"> </w:t>
      </w:r>
      <w:r w:rsidRPr="004417D3">
        <w:t>much time in</w:t>
      </w:r>
      <w:r w:rsidR="007F5ED9" w:rsidRPr="004417D3">
        <w:t xml:space="preserve"> patholog</w:t>
      </w:r>
      <w:r w:rsidRPr="004417D3">
        <w:t>y workflow</w:t>
      </w:r>
      <w:r w:rsidR="007F5ED9" w:rsidRPr="004417D3">
        <w:t>.</w:t>
      </w:r>
      <w:r w:rsidR="003014EA">
        <w:t xml:space="preserve"> The automatic classification also opens up possibilities for large scale analysis, while taking a fraction of the time when compared to manual analysis.</w:t>
      </w:r>
    </w:p>
    <w:p w14:paraId="3E42810F" w14:textId="1F0D1CCD" w:rsidR="004417D3" w:rsidRDefault="007F5ED9" w:rsidP="004417D3">
      <w:r w:rsidRPr="004417D3">
        <w:t>The goal of this project is to create a program that automates the cell nuclei measurement and classif</w:t>
      </w:r>
      <w:r w:rsidR="004417D3" w:rsidRPr="004417D3">
        <w:t>ies</w:t>
      </w:r>
      <w:r w:rsidRPr="004417D3">
        <w:t xml:space="preserve"> these cells to the large nuclei class or the small nuclei class. </w:t>
      </w:r>
      <w:r w:rsidR="00DE67DB">
        <w:t>A prediction model for the size of the nuclei is given</w:t>
      </w:r>
      <w:r w:rsidR="004417D3" w:rsidRPr="004417D3">
        <w:t xml:space="preserve"> </w:t>
      </w:r>
      <w:r w:rsidRPr="004417D3">
        <w:t>with the use of a linear regression model</w:t>
      </w:r>
      <w:r w:rsidR="004417D3" w:rsidRPr="004417D3">
        <w:t xml:space="preserve">, where the calculated error of the fit of the model is evaluated. </w:t>
      </w:r>
      <w:r w:rsidRPr="004417D3">
        <w:t xml:space="preserve">The classification </w:t>
      </w:r>
      <w:r w:rsidR="004417D3" w:rsidRPr="004417D3">
        <w:t xml:space="preserve">is </w:t>
      </w:r>
      <w:r w:rsidRPr="004417D3">
        <w:t>done with the use of a logistic regression model</w:t>
      </w:r>
      <w:r w:rsidR="005E7441" w:rsidRPr="004417D3">
        <w:t xml:space="preserve"> and evaluated with the outcoming accuracy. </w:t>
      </w:r>
      <w:r w:rsidR="00557BAE" w:rsidRPr="004417D3">
        <w:t xml:space="preserve">Multiple variations of parameters will be tried to find the best </w:t>
      </w:r>
      <w:r w:rsidR="004417D3" w:rsidRPr="004417D3">
        <w:t xml:space="preserve">performing </w:t>
      </w:r>
      <w:r w:rsidR="00557BAE" w:rsidRPr="004417D3">
        <w:t>model</w:t>
      </w:r>
      <w:r w:rsidR="004417D3" w:rsidRPr="004417D3">
        <w:t>, which is the model with the maximum accuracy and minimum loss</w:t>
      </w:r>
      <w:r w:rsidR="00557BAE" w:rsidRPr="004417D3">
        <w:t>.</w:t>
      </w:r>
    </w:p>
    <w:p w14:paraId="3E682016" w14:textId="241B16B2" w:rsidR="00D6086A" w:rsidRPr="004417D3" w:rsidRDefault="005E7441" w:rsidP="004417D3">
      <w:r w:rsidRPr="004417D3">
        <w:t>Furthermore</w:t>
      </w:r>
      <w:r w:rsidR="004417D3" w:rsidRPr="004417D3">
        <w:t>,</w:t>
      </w:r>
      <w:r w:rsidRPr="004417D3">
        <w:t xml:space="preserve"> this report will end with a comparison of these linear and logistic regression models to deep neural networks </w:t>
      </w:r>
      <w:r w:rsidR="004417D3" w:rsidRPr="004417D3">
        <w:t>as described</w:t>
      </w:r>
      <w:r w:rsidRPr="004417D3">
        <w:t xml:space="preserve"> in the paper of </w:t>
      </w:r>
      <w:r w:rsidR="00557BAE" w:rsidRPr="004417D3">
        <w:t>Graham et al. (2019)</w:t>
      </w:r>
    </w:p>
    <w:p w14:paraId="4E539698" w14:textId="77777777" w:rsidR="00E4310A" w:rsidRDefault="00E4310A" w:rsidP="004417D3">
      <w:pPr>
        <w:pStyle w:val="Kop1"/>
      </w:pPr>
      <w:bookmarkStart w:id="2" w:name="_Toc84001486"/>
      <w:commentRangeStart w:id="3"/>
      <w:r>
        <w:t>2. Methods</w:t>
      </w:r>
      <w:bookmarkEnd w:id="2"/>
      <w:commentRangeEnd w:id="3"/>
      <w:r>
        <w:rPr>
          <w:rStyle w:val="Verwijzingopmerking"/>
          <w:rFonts w:eastAsiaTheme="minorHAnsi"/>
        </w:rPr>
        <w:commentReference w:id="3"/>
      </w:r>
    </w:p>
    <w:p w14:paraId="77C52905" w14:textId="77777777" w:rsidR="00E4310A" w:rsidRPr="00312E29" w:rsidRDefault="00E4310A" w:rsidP="004417D3">
      <w:r w:rsidRPr="00312E29">
        <w:t>The used dataset, the computer-aided diagnosis methods</w:t>
      </w:r>
      <w:r>
        <w:t xml:space="preserve"> of linear and logistic regression</w:t>
      </w:r>
      <w:r w:rsidRPr="00312E29">
        <w:t xml:space="preserve">, and the evaluations of these methods are elaborated below. </w:t>
      </w:r>
    </w:p>
    <w:p w14:paraId="61C3A2EB" w14:textId="77777777" w:rsidR="00E4310A" w:rsidRPr="00312E29" w:rsidRDefault="00E4310A" w:rsidP="004417D3"/>
    <w:p w14:paraId="294E0630" w14:textId="77777777" w:rsidR="00E4310A" w:rsidRPr="00312E29" w:rsidRDefault="00E4310A" w:rsidP="004417D3">
      <w:pPr>
        <w:pStyle w:val="Kop2"/>
      </w:pPr>
      <w:bookmarkStart w:id="4" w:name="_Toc84001487"/>
      <w:r w:rsidRPr="00312E29">
        <w:t>2.1 Dataset</w:t>
      </w:r>
      <w:bookmarkEnd w:id="4"/>
    </w:p>
    <w:p w14:paraId="315019BC" w14:textId="77777777" w:rsidR="00E4310A" w:rsidRPr="00312E29" w:rsidRDefault="00E4310A" w:rsidP="004417D3">
      <w:r w:rsidRPr="00312E29">
        <w:t xml:space="preserve">The dataset provided consists of RGB images of nuclei with size 24x24 pixels retrieved from </w:t>
      </w:r>
      <w:proofErr w:type="spellStart"/>
      <w:r w:rsidRPr="00312E29">
        <w:t>Veta</w:t>
      </w:r>
      <w:proofErr w:type="spellEnd"/>
      <w:r w:rsidRPr="00312E29">
        <w:t xml:space="preserve"> et al. (2015). The dataset </w:t>
      </w:r>
      <w:r>
        <w:t xml:space="preserve">involved </w:t>
      </w:r>
      <w:r w:rsidRPr="00312E29">
        <w:t xml:space="preserve">39 slides from patients with invasive breast cancer. The representative tumor regions of size 1x1 mm were selected by an pathologist. In the tumor regions of a size of 1x1 mm, which is a size of 4000x4000 in pixels, around 100 nuclei were manually segmented. </w:t>
      </w:r>
    </w:p>
    <w:p w14:paraId="68F800E9" w14:textId="77777777" w:rsidR="00E4310A" w:rsidRPr="00312E29" w:rsidRDefault="00E4310A" w:rsidP="004417D3"/>
    <w:p w14:paraId="0D47CCA7" w14:textId="77777777" w:rsidR="00E4310A" w:rsidRPr="00312E29" w:rsidRDefault="00E4310A" w:rsidP="004417D3">
      <w:r w:rsidRPr="00312E29">
        <w:t xml:space="preserve">The dataset with 39 slides are divided in 21 slides for the training dataset with 2191 segmented nuclei. The other 18 slides are used as test dataset with 2073 segmented nuclei. </w:t>
      </w:r>
    </w:p>
    <w:p w14:paraId="1682ECA0" w14:textId="77777777" w:rsidR="00E4310A" w:rsidRDefault="00E4310A" w:rsidP="004417D3"/>
    <w:p w14:paraId="37BC7451" w14:textId="77777777" w:rsidR="00E4310A" w:rsidRDefault="00E4310A" w:rsidP="004417D3">
      <w:pPr>
        <w:pStyle w:val="Kop2"/>
      </w:pPr>
      <w:bookmarkStart w:id="5" w:name="_Toc84001488"/>
      <w:r w:rsidRPr="00312E29">
        <w:t xml:space="preserve">2.2 </w:t>
      </w:r>
      <w:bookmarkEnd w:id="5"/>
      <w:r w:rsidRPr="00312E29">
        <w:t>Linear regression</w:t>
      </w:r>
    </w:p>
    <w:p w14:paraId="53C7181F" w14:textId="77777777" w:rsidR="00E4310A" w:rsidRDefault="00E4310A" w:rsidP="004417D3">
      <w:r>
        <w:t xml:space="preserve">Linear regression is a method to estimate the association between a continuous dependent variable and an independent variable by fitting a linear line to the observed data. The equation of linear regression line is shown in formula 2.1. X is the independent variable and Y is the dependent variable. Due to the fitted linear line with a specific equation, for new data the outcome can be predicted. </w:t>
      </w:r>
    </w:p>
    <w:p w14:paraId="17F54F28" w14:textId="77777777" w:rsidR="00E4310A" w:rsidRDefault="00E4310A" w:rsidP="004417D3"/>
    <w:p w14:paraId="38EA689B" w14:textId="77777777" w:rsidR="00E4310A" w:rsidRDefault="00E4310A" w:rsidP="004417D3">
      <w:r>
        <w:t xml:space="preserve"> </w:t>
      </w:r>
      <w:r>
        <w:tab/>
      </w:r>
      <m:oMath>
        <m:r>
          <w:rPr>
            <w:rFonts w:ascii="Cambria Math" w:hAnsi="Cambria Math"/>
          </w:rPr>
          <m:t>Y=</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w:r>
        <w:t xml:space="preserve"> </w:t>
      </w:r>
      <w:r>
        <w:tab/>
      </w:r>
      <w:r>
        <w:tab/>
      </w:r>
      <w:r>
        <w:tab/>
      </w:r>
      <w:r>
        <w:tab/>
      </w:r>
      <w:r>
        <w:tab/>
      </w:r>
      <w:r>
        <w:tab/>
      </w:r>
      <w:r>
        <w:tab/>
      </w:r>
      <w:r>
        <w:tab/>
      </w:r>
      <w:r>
        <w:tab/>
        <w:t>(2.1)</w:t>
      </w:r>
    </w:p>
    <w:p w14:paraId="13BBC932" w14:textId="77777777" w:rsidR="00E4310A" w:rsidRDefault="00E4310A" w:rsidP="004417D3"/>
    <w:p w14:paraId="26223033" w14:textId="77777777" w:rsidR="00E4310A" w:rsidRDefault="00E4310A" w:rsidP="004417D3">
      <w:r>
        <w:t xml:space="preserve">In this project, the X are the RGB images with size of 24x24 pixels of the training dataset. Each image gives an input of 24x24x3 features. The output, the dependent variable Y, is the size of the nuclei. The 300 smallest and the 300 largest nuclei are picked and visualized. </w:t>
      </w:r>
      <w:r w:rsidRPr="00752B7A">
        <w:t xml:space="preserve">Then, </w:t>
      </w:r>
      <w:r>
        <w:t xml:space="preserve">the resulted equation from the fitted linear line of the training data set is used </w:t>
      </w:r>
      <w:r w:rsidRPr="00752B7A">
        <w:t>to predict the areas of the nuclei in the test dataset.</w:t>
      </w:r>
    </w:p>
    <w:p w14:paraId="089FCE60" w14:textId="77777777" w:rsidR="00E4310A" w:rsidRPr="00312E29" w:rsidRDefault="00E4310A" w:rsidP="004417D3"/>
    <w:p w14:paraId="75BCF50A" w14:textId="0F6E23A0" w:rsidR="00E4310A" w:rsidRDefault="00E4310A" w:rsidP="004417D3">
      <w:pPr>
        <w:pStyle w:val="Kop2"/>
      </w:pPr>
      <w:bookmarkStart w:id="6" w:name="_Toc84001489"/>
      <w:r w:rsidRPr="00312E29">
        <w:t xml:space="preserve">2.3 </w:t>
      </w:r>
      <w:bookmarkEnd w:id="6"/>
      <w:r w:rsidRPr="00312E29">
        <w:t>Logistic regression</w:t>
      </w:r>
    </w:p>
    <w:p w14:paraId="0F596A13" w14:textId="301A2782" w:rsidR="009F0E66" w:rsidRDefault="009F0E66" w:rsidP="009F0E66">
      <w:r>
        <w:t xml:space="preserve">Three independent datasets are used for training, validating and testing the logistic regression model for classifying nuclei. </w:t>
      </w:r>
      <w:r w:rsidR="00C342CE">
        <w:t>The datasets consist of nuclei</w:t>
      </w:r>
      <w:r w:rsidR="00A22B50">
        <w:t xml:space="preserve"> images</w:t>
      </w:r>
      <w:r w:rsidR="00C342CE">
        <w:t xml:space="preserve"> with corresponding ground truths</w:t>
      </w:r>
      <w:r w:rsidR="00324D00">
        <w:t>.</w:t>
      </w:r>
      <w:r w:rsidR="00665616">
        <w:t xml:space="preserve"> </w:t>
      </w:r>
      <w:r w:rsidR="00114CB1">
        <w:t xml:space="preserve">Training of the </w:t>
      </w:r>
      <w:r w:rsidR="00114CB1">
        <w:lastRenderedPageBreak/>
        <w:t>model is done by decreasing the training and validation losses</w:t>
      </w:r>
      <w:r w:rsidR="00842BC4">
        <w:t xml:space="preserve">. The function loss is given by </w:t>
      </w:r>
      <m:oMath>
        <m:r>
          <w:rPr>
            <w:rFonts w:ascii="Cambria Math" w:hAnsi="Cambria Math"/>
          </w:rPr>
          <m:t>L=</m:t>
        </m:r>
        <m:sSup>
          <m:sSupPr>
            <m:ctrlPr>
              <w:rPr>
                <w:rFonts w:ascii="Cambria Math" w:hAnsi="Cambria Math"/>
                <w:i/>
              </w:rPr>
            </m:ctrlPr>
          </m:sSupPr>
          <m:e>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-y)</m:t>
            </m:r>
          </m:e>
          <m:sup>
            <m:r>
              <w:rPr>
                <w:rFonts w:ascii="Cambria Math" w:hAnsi="Cambria Math"/>
              </w:rPr>
              <m:t>2</m:t>
            </m:r>
          </m:sup>
        </m:sSup>
      </m:oMath>
      <w:r w:rsidR="00AE5882">
        <w:t>.</w:t>
      </w:r>
      <w:r w:rsidR="00DE3B84">
        <w:t xml:space="preserve"> The weights are adjusted to obtain the minimum for the loss function.</w:t>
      </w:r>
      <w:r w:rsidR="00AE5882">
        <w:t xml:space="preserve"> </w:t>
      </w:r>
      <w:r w:rsidR="00665616">
        <w:t>For the training of the model, several starting parameters are used</w:t>
      </w:r>
      <w:r w:rsidR="00F1764F">
        <w:t>, and are shown in table</w:t>
      </w:r>
      <w:r w:rsidR="008F43F2">
        <w:t xml:space="preserve"> .. .</w:t>
      </w:r>
      <w:r w:rsidR="0076290D">
        <w:t xml:space="preserve"> The values for these parameters are found by trial and error</w:t>
      </w:r>
      <w:r w:rsidR="006F2665">
        <w:t xml:space="preserve">. </w:t>
      </w:r>
    </w:p>
    <w:tbl>
      <w:tblPr>
        <w:tblStyle w:val="Tabelraster"/>
        <w:tblW w:w="0" w:type="auto"/>
        <w:tblLook w:val="04A0" w:firstRow="1" w:lastRow="0" w:firstColumn="1" w:lastColumn="0" w:noHBand="0" w:noVBand="1"/>
      </w:tblPr>
      <w:tblGrid>
        <w:gridCol w:w="1838"/>
        <w:gridCol w:w="1134"/>
      </w:tblGrid>
      <w:tr w:rsidR="00F1764F" w14:paraId="20CB83CF" w14:textId="77777777" w:rsidTr="006B596D">
        <w:tc>
          <w:tcPr>
            <w:tcW w:w="1838" w:type="dxa"/>
          </w:tcPr>
          <w:p w14:paraId="51FAC93A" w14:textId="3091DCF2" w:rsidR="00F1764F" w:rsidRDefault="00F1764F" w:rsidP="009F0E66">
            <w:r>
              <w:t>Mu</w:t>
            </w:r>
          </w:p>
        </w:tc>
        <w:tc>
          <w:tcPr>
            <w:tcW w:w="1134" w:type="dxa"/>
          </w:tcPr>
          <w:p w14:paraId="1D069695" w14:textId="1313E279" w:rsidR="00F1764F" w:rsidRDefault="00F1764F" w:rsidP="009F0E66">
            <w:r>
              <w:t>0.00003</w:t>
            </w:r>
          </w:p>
        </w:tc>
      </w:tr>
      <w:tr w:rsidR="00F1764F" w14:paraId="0E216AC4" w14:textId="77777777" w:rsidTr="006B596D">
        <w:tc>
          <w:tcPr>
            <w:tcW w:w="1838" w:type="dxa"/>
          </w:tcPr>
          <w:p w14:paraId="3A8C6016" w14:textId="7CDD5011" w:rsidR="00F1764F" w:rsidRDefault="00F1764F" w:rsidP="009F0E66">
            <w:r>
              <w:t>Batch size</w:t>
            </w:r>
          </w:p>
        </w:tc>
        <w:tc>
          <w:tcPr>
            <w:tcW w:w="1134" w:type="dxa"/>
          </w:tcPr>
          <w:p w14:paraId="364EF533" w14:textId="2A9B5A06" w:rsidR="00F1764F" w:rsidRDefault="00F1764F" w:rsidP="009F0E66">
            <w:r>
              <w:t>350</w:t>
            </w:r>
          </w:p>
        </w:tc>
      </w:tr>
      <w:tr w:rsidR="00F1764F" w14:paraId="1FD600AD" w14:textId="77777777" w:rsidTr="006B596D">
        <w:tc>
          <w:tcPr>
            <w:tcW w:w="1838" w:type="dxa"/>
          </w:tcPr>
          <w:p w14:paraId="33098E63" w14:textId="41926AE8" w:rsidR="00F1764F" w:rsidRDefault="00F1764F" w:rsidP="009F0E66">
            <w:r>
              <w:t>Number of epochs</w:t>
            </w:r>
          </w:p>
        </w:tc>
        <w:tc>
          <w:tcPr>
            <w:tcW w:w="1134" w:type="dxa"/>
          </w:tcPr>
          <w:p w14:paraId="10A833C0" w14:textId="43FACF8C" w:rsidR="00F1764F" w:rsidRDefault="00F1764F" w:rsidP="009F0E66">
            <w:r>
              <w:t>1000</w:t>
            </w:r>
          </w:p>
        </w:tc>
      </w:tr>
      <w:tr w:rsidR="00F1764F" w14:paraId="21206E07" w14:textId="77777777" w:rsidTr="006B596D">
        <w:tc>
          <w:tcPr>
            <w:tcW w:w="1838" w:type="dxa"/>
          </w:tcPr>
          <w:p w14:paraId="6FE4C1F7" w14:textId="3C11C4ED" w:rsidR="00F1764F" w:rsidRDefault="00F1764F" w:rsidP="009F0E66">
            <w:r>
              <w:t>Theta</w:t>
            </w:r>
          </w:p>
        </w:tc>
        <w:tc>
          <w:tcPr>
            <w:tcW w:w="1134" w:type="dxa"/>
          </w:tcPr>
          <w:p w14:paraId="35F207C2" w14:textId="6D4CBBEE" w:rsidR="00F1764F" w:rsidRDefault="00F1764F" w:rsidP="009F0E66">
            <w:r w:rsidRPr="00F1764F">
              <w:t>-0.000105</w:t>
            </w:r>
          </w:p>
        </w:tc>
      </w:tr>
    </w:tbl>
    <w:p w14:paraId="59DEE3B0" w14:textId="748CD6AE" w:rsidR="00F1764F" w:rsidRDefault="001F1E07" w:rsidP="009F0E66">
      <w:r>
        <w:t>The effect</w:t>
      </w:r>
      <w:r w:rsidR="00321F6F">
        <w:t>s</w:t>
      </w:r>
      <w:r>
        <w:t xml:space="preserve"> of the changing starting parameters is</w:t>
      </w:r>
      <w:r w:rsidR="00321F6F">
        <w:t xml:space="preserve"> visualized by </w:t>
      </w:r>
      <w:r w:rsidR="00B24A37">
        <w:t xml:space="preserve">using starting parameters above and below current values. </w:t>
      </w:r>
      <w:r w:rsidR="00564229">
        <w:t>For increased accuracy, a</w:t>
      </w:r>
      <w:r w:rsidR="008D2CC2">
        <w:t xml:space="preserve"> variable learning rate is used, resulting in a smaller learning rate once the validation loss increases</w:t>
      </w:r>
      <w:r w:rsidR="008E57C8">
        <w:t>.</w:t>
      </w:r>
      <w:r w:rsidR="00EC5A5E">
        <w:t xml:space="preserve"> </w:t>
      </w:r>
      <w:r w:rsidR="00E61293">
        <w:t>To limit the amount of epochs</w:t>
      </w:r>
      <w:r w:rsidR="00943334">
        <w:t xml:space="preserve"> and</w:t>
      </w:r>
      <w:r w:rsidR="00E61293">
        <w:t xml:space="preserve"> time needed, </w:t>
      </w:r>
      <w:r w:rsidR="00CE0576">
        <w:t xml:space="preserve">a stopping criteria is set. </w:t>
      </w:r>
      <w:r w:rsidR="001D416B">
        <w:t>As the validation loss is the most stable, the training loop is terminated once the differences in validation loss between the last four epochs is beneath a certain threshold.</w:t>
      </w:r>
      <w:r w:rsidR="008E7B85">
        <w:t xml:space="preserve"> </w:t>
      </w:r>
      <w:r w:rsidR="00195BBF">
        <w:t>The last four epochs is needed, to avoid outliers triggering a premature termination of training the model.</w:t>
      </w:r>
      <w:r w:rsidR="00EF0C3D">
        <w:t xml:space="preserve"> The effect of the stopping criteria threshold is also </w:t>
      </w:r>
      <w:r w:rsidR="00272B54">
        <w:t>compared.</w:t>
      </w:r>
    </w:p>
    <w:p w14:paraId="64391857" w14:textId="77777777" w:rsidR="00EC17C2" w:rsidRDefault="00EC17C2" w:rsidP="004417D3">
      <w:pPr>
        <w:pStyle w:val="Kop2"/>
      </w:pPr>
      <w:bookmarkStart w:id="7" w:name="_Toc84001490"/>
    </w:p>
    <w:p w14:paraId="52B68D01" w14:textId="496C8BB9" w:rsidR="00E4310A" w:rsidRDefault="00E4310A" w:rsidP="004417D3">
      <w:pPr>
        <w:pStyle w:val="Kop2"/>
      </w:pPr>
      <w:r w:rsidRPr="00312E29">
        <w:t>2.4 Methods of evaluation</w:t>
      </w:r>
      <w:bookmarkEnd w:id="7"/>
    </w:p>
    <w:p w14:paraId="404C40B2" w14:textId="77777777" w:rsidR="00E4310A" w:rsidRPr="00312E29" w:rsidRDefault="00E4310A" w:rsidP="004417D3"/>
    <w:p w14:paraId="485AC4A1" w14:textId="77777777" w:rsidR="00E4310A" w:rsidRPr="00312E29" w:rsidRDefault="00E4310A" w:rsidP="004417D3">
      <w:r w:rsidRPr="00312E29">
        <w:t>Linear regression evaluation</w:t>
      </w:r>
    </w:p>
    <w:p w14:paraId="5D3637C4" w14:textId="77777777" w:rsidR="00E4310A" w:rsidRDefault="00E4310A" w:rsidP="004417D3">
      <w:r>
        <w:t xml:space="preserve">To evaluate the result of the linear regression, the distance of every actual data point to the fitted linear regression line is calculated with the formula </w:t>
      </w:r>
      <w:commentRangeStart w:id="8"/>
      <w:r>
        <w:t xml:space="preserve">2.2. </w:t>
      </w:r>
      <w:commentRangeEnd w:id="8"/>
      <w:r>
        <w:rPr>
          <w:rStyle w:val="Verwijzingopmerking"/>
        </w:rPr>
        <w:commentReference w:id="8"/>
      </w:r>
      <w:r>
        <w:t xml:space="preserve">The result is called the error of the linear regression model. A smaller number of the error means a better approximation of the linear regression model. </w:t>
      </w:r>
    </w:p>
    <w:p w14:paraId="04064DE5" w14:textId="77777777" w:rsidR="00E4310A" w:rsidRDefault="00E4310A" w:rsidP="004417D3"/>
    <w:p w14:paraId="00E70F0E" w14:textId="77777777" w:rsidR="00E4310A" w:rsidRDefault="00E4310A" w:rsidP="004417D3">
      <w:pPr>
        <w:rPr>
          <w:rFonts w:eastAsiaTheme="minorEastAsia"/>
        </w:rPr>
      </w:pPr>
      <m:oMath>
        <m:r>
          <w:rPr>
            <w:rFonts w:ascii="Cambria Math" w:hAnsi="Cambria Math"/>
          </w:rPr>
          <m:t>Error</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r>
              <w:rPr>
                <w:rFonts w:ascii="Cambria Math" w:hAnsi="Cambria Math"/>
              </w:rPr>
              <m:t>Xθ</m:t>
            </m:r>
            <m:r>
              <m:rPr>
                <m:sty m:val="p"/>
              </m:rPr>
              <w:rPr>
                <w:rFonts w:ascii="Cambria Math" w:hAnsi="Cambria Math"/>
              </w:rPr>
              <m:t>-</m:t>
            </m:r>
            <m:r>
              <w:rPr>
                <w:rFonts w:ascii="Cambria Math" w:hAnsi="Cambria Math"/>
              </w:rPr>
              <m:t>y</m:t>
            </m:r>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(2.2)</w:t>
      </w:r>
    </w:p>
    <w:p w14:paraId="3B393CCA" w14:textId="77777777" w:rsidR="00E4310A" w:rsidRDefault="00E4310A" w:rsidP="004417D3"/>
    <w:p w14:paraId="1DDDEDC6" w14:textId="77777777" w:rsidR="00E4310A" w:rsidRDefault="00E4310A" w:rsidP="004417D3">
      <w:r>
        <w:t xml:space="preserve">The effect on the error of a smaller training dataset is also evaluated. For this evaluation only the first 5000 segmented nuclei are used instead of the full training dataset with 21910 input samples. </w:t>
      </w:r>
    </w:p>
    <w:p w14:paraId="65F78272" w14:textId="77777777" w:rsidR="00E4310A" w:rsidRPr="00312E29" w:rsidRDefault="00E4310A" w:rsidP="004417D3"/>
    <w:p w14:paraId="2F7A4BE1" w14:textId="7AFAD9BD" w:rsidR="00E4310A" w:rsidRDefault="00E4310A" w:rsidP="004417D3">
      <w:r w:rsidRPr="00312E29">
        <w:t>Logistic regression evaluation</w:t>
      </w:r>
    </w:p>
    <w:p w14:paraId="1857D320" w14:textId="4702E45B" w:rsidR="00D07FAD" w:rsidRDefault="0074592F" w:rsidP="004417D3">
      <w:r>
        <w:t>Evaluation of the results of logistic regression was done by determining the accuracy of the predictions by comparing the predicted results</w:t>
      </w:r>
      <w:r w:rsidR="00BA1863">
        <w:t xml:space="preserve"> of an independent test set</w:t>
      </w:r>
      <w:r>
        <w:t xml:space="preserve"> with the ground truths. </w:t>
      </w:r>
      <w:r w:rsidR="005E2788">
        <w:t xml:space="preserve">This prediction is done with </w:t>
      </w:r>
      <w:r w:rsidR="00AC6325">
        <w:t xml:space="preserve">formula </w:t>
      </w:r>
      <w:r w:rsidR="00F37273">
        <w:t>2.3</w:t>
      </w:r>
      <w:r w:rsidR="00AC6325">
        <w:t>.</w:t>
      </w:r>
      <w:r w:rsidR="00545D5E">
        <w:t xml:space="preserve"> (source </w:t>
      </w:r>
      <w:hyperlink r:id="rId12" w:anchor="accuracy-score" w:history="1">
        <w:r w:rsidR="0064520D" w:rsidRPr="00825C6D">
          <w:rPr>
            <w:rStyle w:val="Hyperlink"/>
          </w:rPr>
          <w:t>https://scikit-learn.org/stable/modules/model_evaluation.html#accuracy-score</w:t>
        </w:r>
      </w:hyperlink>
      <w:r w:rsidR="00545D5E">
        <w:t>)</w:t>
      </w:r>
    </w:p>
    <w:p w14:paraId="04802F96" w14:textId="04A20CE4" w:rsidR="0074592F" w:rsidRPr="000F05C9" w:rsidRDefault="005E2788" w:rsidP="004417D3">
      <w:pPr>
        <w:rPr>
          <w:rFonts w:eastAsiaTheme="minorEastAsia"/>
        </w:rPr>
      </w:pPr>
      <m:oMathPara>
        <m:oMath>
          <m:r>
            <w:rPr>
              <w:rFonts w:ascii="Cambria Math" w:hAnsi="Cambria Math"/>
            </w:rPr>
            <m:t>accuracy</m:t>
          </m:r>
          <m:d>
            <m:dPr>
              <m:ctrlPr>
                <w:rPr>
                  <w:rFonts w:ascii="Cambria Math" w:hAnsi="Cambria Math"/>
                  <w:i/>
                </w:rPr>
              </m:ctrlPr>
            </m:dPr>
            <m:e>
              <m:r>
                <w:rPr>
                  <w:rFonts w:ascii="Cambria Math" w:hAnsi="Cambria Math"/>
                </w:rPr>
                <m:t xml:space="preserve">y, </m:t>
              </m:r>
              <m:acc>
                <m:accPr>
                  <m:ctrlPr>
                    <w:rPr>
                      <w:rFonts w:ascii="Cambria Math" w:hAnsi="Cambria Math"/>
                      <w:i/>
                    </w:rPr>
                  </m:ctrlPr>
                </m:accPr>
                <m:e>
                  <m:r>
                    <w:rPr>
                      <w:rFonts w:ascii="Cambria Math" w:hAnsi="Cambria Math"/>
                    </w:rPr>
                    <m:t>y</m:t>
                  </m:r>
                </m:e>
              </m:acc>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samples</m:t>
                  </m:r>
                </m:sub>
              </m:sSub>
            </m:den>
          </m:f>
          <m:nary>
            <m:naryPr>
              <m:chr m:val="∑"/>
              <m:limLoc m:val="undOvr"/>
              <m:ctrlPr>
                <w:rPr>
                  <w:rFonts w:ascii="Cambria Math" w:eastAsiaTheme="minorEastAsia" w:hAnsi="Cambria Math"/>
                  <w:i/>
                </w:rPr>
              </m:ctrlPr>
            </m:naryPr>
            <m:sub>
              <m:r>
                <w:rPr>
                  <w:rFonts w:ascii="Cambria Math" w:eastAsiaTheme="minorEastAsia" w:hAnsi="Cambria Math"/>
                </w:rPr>
                <m:t>i=0</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samples</m:t>
                  </m:r>
                </m:sub>
              </m:sSub>
              <m:r>
                <w:rPr>
                  <w:rFonts w:ascii="Cambria Math" w:eastAsiaTheme="minorEastAsia" w:hAnsi="Cambria Math"/>
                </w:rPr>
                <m:t>-1</m:t>
              </m:r>
            </m:sup>
            <m:e>
              <m:r>
                <w:rPr>
                  <w:rFonts w:ascii="Cambria Math" w:eastAsiaTheme="minorEastAsia" w:hAnsi="Cambria Math"/>
                </w:rPr>
                <m:t>1(</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e>
          </m:nary>
          <m:r>
            <w:rPr>
              <w:rFonts w:ascii="Cambria Math" w:eastAsiaTheme="minorEastAsia" w:hAnsi="Cambria Math"/>
            </w:rPr>
            <m:t xml:space="preserve">     (2.3)</m:t>
          </m:r>
        </m:oMath>
      </m:oMathPara>
    </w:p>
    <w:p w14:paraId="682D2290" w14:textId="53B1D493" w:rsidR="00635CF8" w:rsidRDefault="00341DC6" w:rsidP="004F6F64">
      <w:pPr>
        <w:rPr>
          <w:rFonts w:eastAsiaTheme="minorEastAsia"/>
        </w:rPr>
      </w:pPr>
      <w:r>
        <w:rPr>
          <w:rFonts w:eastAsiaTheme="minorEastAsia"/>
        </w:rPr>
        <w:t>The result of this accuracy score is the fraction of correct predictions.</w:t>
      </w:r>
      <w:r w:rsidR="00635CF8">
        <w:rPr>
          <w:rFonts w:eastAsiaTheme="minorEastAsia"/>
        </w:rPr>
        <w:t xml:space="preserve"> </w:t>
      </w:r>
      <w:r w:rsidR="00BE1BC2">
        <w:rPr>
          <w:rFonts w:eastAsiaTheme="minorEastAsia"/>
        </w:rPr>
        <w:t>In addition, a comparison is made of the prediction</w:t>
      </w:r>
      <w:r w:rsidR="004876B2">
        <w:rPr>
          <w:rFonts w:eastAsiaTheme="minorEastAsia"/>
        </w:rPr>
        <w:t xml:space="preserve"> certainties</w:t>
      </w:r>
      <w:r w:rsidR="00BE1BC2">
        <w:rPr>
          <w:rFonts w:eastAsiaTheme="minorEastAsia"/>
        </w:rPr>
        <w:t xml:space="preserve"> of the model to the </w:t>
      </w:r>
      <w:r w:rsidR="00443F1E">
        <w:rPr>
          <w:rFonts w:eastAsiaTheme="minorEastAsia"/>
        </w:rPr>
        <w:t xml:space="preserve">ground </w:t>
      </w:r>
      <w:r w:rsidR="00A411A5">
        <w:rPr>
          <w:rFonts w:eastAsiaTheme="minorEastAsia"/>
        </w:rPr>
        <w:t>t</w:t>
      </w:r>
      <w:r w:rsidR="005C0470">
        <w:rPr>
          <w:rFonts w:eastAsiaTheme="minorEastAsia"/>
        </w:rPr>
        <w:t>ruths.</w:t>
      </w:r>
      <w:r w:rsidR="00193DE9">
        <w:rPr>
          <w:rFonts w:eastAsiaTheme="minorEastAsia"/>
        </w:rPr>
        <w:t xml:space="preserve"> </w:t>
      </w:r>
      <w:r w:rsidR="00EA37A5">
        <w:rPr>
          <w:rFonts w:eastAsiaTheme="minorEastAsia"/>
        </w:rPr>
        <w:t>A histogram is plotted, indicating the possibilities of</w:t>
      </w:r>
      <w:r w:rsidR="001D1815">
        <w:rPr>
          <w:rFonts w:eastAsiaTheme="minorEastAsia"/>
        </w:rPr>
        <w:t xml:space="preserve"> </w:t>
      </w:r>
      <w:r w:rsidR="00F92833">
        <w:rPr>
          <w:rFonts w:eastAsiaTheme="minorEastAsia"/>
        </w:rPr>
        <w:t>t</w:t>
      </w:r>
      <w:r w:rsidR="00EA37A5">
        <w:rPr>
          <w:rFonts w:eastAsiaTheme="minorEastAsia"/>
        </w:rPr>
        <w:t xml:space="preserve">he </w:t>
      </w:r>
      <w:r w:rsidR="001D1815">
        <w:rPr>
          <w:rFonts w:eastAsiaTheme="minorEastAsia"/>
        </w:rPr>
        <w:t>individual items in the test set</w:t>
      </w:r>
      <w:r w:rsidR="000A4498">
        <w:rPr>
          <w:rFonts w:eastAsiaTheme="minorEastAsia"/>
        </w:rPr>
        <w:t xml:space="preserve"> belonging to a certain group.</w:t>
      </w:r>
      <w:r w:rsidR="008D1155">
        <w:rPr>
          <w:rFonts w:eastAsiaTheme="minorEastAsia"/>
        </w:rPr>
        <w:t xml:space="preserve"> </w:t>
      </w:r>
    </w:p>
    <w:p w14:paraId="4FB7EA6B" w14:textId="2E160AE6" w:rsidR="00545D5E" w:rsidRPr="004F6F64" w:rsidRDefault="00545D5E" w:rsidP="004F6F64">
      <w:pPr>
        <w:rPr>
          <w:rFonts w:eastAsiaTheme="minorEastAsia"/>
        </w:rPr>
      </w:pPr>
    </w:p>
    <w:p w14:paraId="6A002F0C" w14:textId="77777777" w:rsidR="00E4310A" w:rsidRPr="00171176" w:rsidRDefault="00E4310A" w:rsidP="004417D3">
      <w:pPr>
        <w:pStyle w:val="Kop1"/>
        <w:rPr>
          <w:shd w:val="clear" w:color="auto" w:fill="FFFFFF"/>
        </w:rPr>
      </w:pPr>
      <w:bookmarkStart w:id="9" w:name="_Toc84001492"/>
      <w:r>
        <w:rPr>
          <w:shd w:val="clear" w:color="auto" w:fill="FFFFFF"/>
        </w:rPr>
        <w:t>3. Results</w:t>
      </w:r>
      <w:bookmarkEnd w:id="9"/>
    </w:p>
    <w:p w14:paraId="2419D2C1" w14:textId="77777777" w:rsidR="00E4310A" w:rsidRPr="00312E29" w:rsidRDefault="00E4310A" w:rsidP="004417D3">
      <w:r w:rsidRPr="00312E29">
        <w:t xml:space="preserve">The </w:t>
      </w:r>
      <w:r>
        <w:t xml:space="preserve">results of the linear and logistic regressions and their evaluations, are mentioned below. </w:t>
      </w:r>
      <w:r w:rsidRPr="00312E29">
        <w:t xml:space="preserve"> </w:t>
      </w:r>
    </w:p>
    <w:p w14:paraId="0DB6F61B" w14:textId="77777777" w:rsidR="00E4310A" w:rsidRDefault="00E4310A" w:rsidP="004417D3">
      <w:pPr>
        <w:pStyle w:val="Kop2"/>
      </w:pPr>
    </w:p>
    <w:p w14:paraId="3F0C21EE" w14:textId="77777777" w:rsidR="00E4310A" w:rsidRPr="003D3424" w:rsidRDefault="00E4310A" w:rsidP="004417D3"/>
    <w:p w14:paraId="4F7E832C" w14:textId="6826C72C" w:rsidR="00E4310A" w:rsidRDefault="00F51D2D" w:rsidP="004417D3">
      <w:pPr>
        <w:pStyle w:val="Kop2"/>
      </w:pPr>
      <w:r>
        <w:t>3</w:t>
      </w:r>
      <w:r w:rsidR="00E4310A" w:rsidRPr="00312E29">
        <w:t>.</w:t>
      </w:r>
      <w:r>
        <w:t>1</w:t>
      </w:r>
      <w:r w:rsidR="00E4310A" w:rsidRPr="00312E29">
        <w:t xml:space="preserve"> Linear regression</w:t>
      </w:r>
    </w:p>
    <w:p w14:paraId="437B1569" w14:textId="77777777" w:rsidR="00E4310A" w:rsidRDefault="00E4310A" w:rsidP="004417D3"/>
    <w:p w14:paraId="518A7ECC" w14:textId="47B92ABA" w:rsidR="00E4310A" w:rsidRPr="00386A49" w:rsidRDefault="00E4310A" w:rsidP="004417D3">
      <w:r w:rsidRPr="00386A49">
        <w:lastRenderedPageBreak/>
        <w:t>The results of the linear regression to predict the area of the nuclei in the test dataset is visualized</w:t>
      </w:r>
      <w:r w:rsidR="009629DA">
        <w:t xml:space="preserve"> in figure </w:t>
      </w:r>
      <w:r w:rsidR="00A82C49">
        <w:t>1 below</w:t>
      </w:r>
      <w:r w:rsidRPr="00386A49">
        <w:t xml:space="preserve">. On the left the result of the linear regression with an input of the full training dataset of 21910 samples is shown. The error of this linear regression is 374.9. On the right, the result of the regression with an input of only 5000 samples of the training dataset is shown. The error of this linear regression with a smaller training dataset is 744.2. </w:t>
      </w:r>
      <w:r w:rsidR="003C5DCD" w:rsidRPr="00A82C49">
        <w:t>The red line is both figures are the actual area of the test dataset on both the x axis and y axis.</w:t>
      </w:r>
      <w:r w:rsidR="00A82C49" w:rsidRPr="00A82C49">
        <w:t xml:space="preserve"> In figure 2 in the appendix, </w:t>
      </w:r>
      <w:r w:rsidR="00A82C49" w:rsidRPr="00386A49">
        <w:t>the 300 smallest and the 300 largest nuclei of the training dataset are shown</w:t>
      </w:r>
      <w:r w:rsidR="00A82C49">
        <w:t xml:space="preserve"> as a result of the linear regression model. </w:t>
      </w:r>
    </w:p>
    <w:p w14:paraId="1ACB5CC8" w14:textId="77777777" w:rsidR="003C5DCD" w:rsidRDefault="003C5DCD" w:rsidP="003C5DCD">
      <w:pPr>
        <w:pStyle w:val="Normaalweb"/>
        <w:keepNext/>
      </w:pPr>
      <w:r>
        <w:rPr>
          <w:rFonts w:eastAsiaTheme="majorEastAsia"/>
          <w:noProof/>
        </w:rPr>
        <w:br/>
      </w:r>
      <w:r>
        <w:rPr>
          <w:rFonts w:eastAsiaTheme="majorEastAsia"/>
          <w:noProof/>
        </w:rPr>
        <w:drawing>
          <wp:inline distT="0" distB="0" distL="0" distR="0" wp14:anchorId="619DBB92" wp14:editId="2448B555">
            <wp:extent cx="5943600" cy="311277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13">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inline>
        </w:drawing>
      </w:r>
    </w:p>
    <w:p w14:paraId="06B3130A" w14:textId="1FDBB03B" w:rsidR="003C5DCD" w:rsidRDefault="003C5DCD" w:rsidP="003C5DCD">
      <w:pPr>
        <w:pStyle w:val="Bijschrift"/>
        <w:jc w:val="left"/>
      </w:pPr>
      <w:r>
        <w:t xml:space="preserve">Figure </w:t>
      </w:r>
      <w:r w:rsidR="00A82C49">
        <w:t>1</w:t>
      </w:r>
      <w:r>
        <w:t xml:space="preserve">: </w:t>
      </w:r>
      <w:r w:rsidRPr="00531C81">
        <w:t>Predicted area versus actual area of the linear regression for the full and small training dataset</w:t>
      </w:r>
    </w:p>
    <w:p w14:paraId="315BB769" w14:textId="48D36573" w:rsidR="00F51D2D" w:rsidRPr="003C5DCD" w:rsidRDefault="00F51D2D" w:rsidP="00F51D2D"/>
    <w:p w14:paraId="70E7BCA6" w14:textId="541E7D63" w:rsidR="00F51D2D" w:rsidRPr="00F51D2D" w:rsidRDefault="00F51D2D" w:rsidP="00F51D2D">
      <w:pPr>
        <w:pStyle w:val="Kop2"/>
      </w:pPr>
      <w:r w:rsidRPr="00F51D2D">
        <w:t>3.2 Logistic regression</w:t>
      </w:r>
    </w:p>
    <w:p w14:paraId="14BF218C" w14:textId="1E88D0BC" w:rsidR="00F51D2D" w:rsidRPr="004B74FD" w:rsidRDefault="00AE1244" w:rsidP="00F51D2D">
      <w:pPr>
        <w:rPr>
          <w:lang/>
        </w:rPr>
      </w:pPr>
      <w:r>
        <w:t xml:space="preserve">In figure </w:t>
      </w:r>
      <w:r w:rsidR="00FA6295">
        <w:t>3</w:t>
      </w:r>
      <w:r>
        <w:t xml:space="preserve"> the training loss, validation loss and test accuracy are plotted for every epoch</w:t>
      </w:r>
      <w:r w:rsidR="007F0CDF">
        <w:t xml:space="preserve">. </w:t>
      </w:r>
      <w:r w:rsidR="00A45E01">
        <w:t>The stopping criterion</w:t>
      </w:r>
      <w:r w:rsidR="001B2A09">
        <w:t xml:space="preserve"> </w:t>
      </w:r>
      <w:r w:rsidR="00817B69">
        <w:t>terminates the model training after 308 epochs</w:t>
      </w:r>
      <w:r w:rsidR="009A764E">
        <w:t>, reaching a validation loss of 0.421.</w:t>
      </w:r>
      <w:r w:rsidR="009D4499">
        <w:t xml:space="preserve"> </w:t>
      </w:r>
      <w:r w:rsidR="004B74FD">
        <w:t xml:space="preserve">Training 10 models with the same data results in a mean epoch number of 390.2, with an std of </w:t>
      </w:r>
      <w:r w:rsidR="004B74FD" w:rsidRPr="004B74FD">
        <w:t>175.</w:t>
      </w:r>
      <w:r w:rsidR="004B74FD">
        <w:t xml:space="preserve">3, and a mean validation loss of 0.42 with an standard deviation of </w:t>
      </w:r>
      <w:r w:rsidR="004B74FD" w:rsidRPr="004B74FD">
        <w:t>0.015</w:t>
      </w:r>
      <w:r w:rsidR="004B74FD">
        <w:t>.</w:t>
      </w:r>
      <w:r w:rsidR="008807FB">
        <w:t xml:space="preserve"> </w:t>
      </w:r>
    </w:p>
    <w:p w14:paraId="74FC9965" w14:textId="77777777" w:rsidR="0011467D" w:rsidRDefault="001732F9" w:rsidP="0011467D">
      <w:pPr>
        <w:keepNext/>
      </w:pPr>
      <w:r w:rsidRPr="001732F9">
        <w:rPr>
          <w:noProof/>
        </w:rPr>
        <w:lastRenderedPageBreak/>
        <w:drawing>
          <wp:inline distT="0" distB="0" distL="0" distR="0" wp14:anchorId="2E4C327C" wp14:editId="5AC6685E">
            <wp:extent cx="3200400" cy="3141496"/>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4001" cy="3145031"/>
                    </a:xfrm>
                    <a:prstGeom prst="rect">
                      <a:avLst/>
                    </a:prstGeom>
                  </pic:spPr>
                </pic:pic>
              </a:graphicData>
            </a:graphic>
          </wp:inline>
        </w:drawing>
      </w:r>
    </w:p>
    <w:p w14:paraId="3FA7BAB4" w14:textId="72D82FEB" w:rsidR="005D4CB6" w:rsidRPr="00F51D2D" w:rsidRDefault="0011467D" w:rsidP="0011467D">
      <w:pPr>
        <w:pStyle w:val="Bijschrift"/>
      </w:pPr>
      <w:r>
        <w:t xml:space="preserve">Figure </w:t>
      </w:r>
      <w:r>
        <w:fldChar w:fldCharType="begin"/>
      </w:r>
      <w:r>
        <w:instrText xml:space="preserve"> SEQ Figure \* ARABIC </w:instrText>
      </w:r>
      <w:r>
        <w:fldChar w:fldCharType="separate"/>
      </w:r>
      <w:r w:rsidR="00170B92">
        <w:rPr>
          <w:noProof/>
        </w:rPr>
        <w:t>3</w:t>
      </w:r>
      <w:r>
        <w:fldChar w:fldCharType="end"/>
      </w:r>
      <w:r>
        <w:t>: Training loss (blue), validation loss (orange) and accuracy (green).</w:t>
      </w:r>
    </w:p>
    <w:p w14:paraId="7DED8D80" w14:textId="77777777" w:rsidR="00F51D2D" w:rsidRPr="00F51D2D" w:rsidRDefault="00F51D2D" w:rsidP="00F51D2D"/>
    <w:p w14:paraId="2A314D8C" w14:textId="77777777" w:rsidR="00A82258" w:rsidRDefault="00F51D2D" w:rsidP="00F51D2D">
      <w:pPr>
        <w:pStyle w:val="Kop2"/>
      </w:pPr>
      <w:r>
        <w:t>3.3 Variation of hyperparameters</w:t>
      </w:r>
      <w:r w:rsidR="00A82258" w:rsidRPr="00A82258">
        <w:t xml:space="preserve"> </w:t>
      </w:r>
    </w:p>
    <w:p w14:paraId="397A2C1D" w14:textId="5A97AA82" w:rsidR="00557BAE" w:rsidRDefault="00A82258" w:rsidP="00A82258">
      <w:r>
        <w:t>The figures below illustrate the effect of the learning rate on the minimization of the loss functions.</w:t>
      </w:r>
    </w:p>
    <w:p w14:paraId="0775181E" w14:textId="77777777" w:rsidR="00A82258" w:rsidRPr="00A82258" w:rsidRDefault="00A82258" w:rsidP="00A82258">
      <w:pPr>
        <w:rPr>
          <w:sz w:val="8"/>
          <w:szCs w:val="8"/>
        </w:rPr>
      </w:pPr>
    </w:p>
    <w:tbl>
      <w:tblPr>
        <w:tblStyle w:val="Tabelraster"/>
        <w:tblW w:w="0" w:type="auto"/>
        <w:tblLook w:val="04A0" w:firstRow="1" w:lastRow="0" w:firstColumn="1" w:lastColumn="0" w:noHBand="0" w:noVBand="1"/>
      </w:tblPr>
      <w:tblGrid>
        <w:gridCol w:w="3103"/>
        <w:gridCol w:w="3133"/>
        <w:gridCol w:w="3114"/>
      </w:tblGrid>
      <w:tr w:rsidR="00F51D2D" w14:paraId="223F8416" w14:textId="77777777" w:rsidTr="00A82258">
        <w:tc>
          <w:tcPr>
            <w:tcW w:w="31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060D9F" w14:textId="77777777" w:rsidR="00A82258" w:rsidRDefault="00F51D2D" w:rsidP="00A82258">
            <w:pPr>
              <w:keepNext/>
            </w:pPr>
            <w:r>
              <w:rPr>
                <w:noProof/>
              </w:rPr>
              <w:drawing>
                <wp:inline distT="0" distB="0" distL="0" distR="0" wp14:anchorId="50CB6893" wp14:editId="7DD8A79A">
                  <wp:extent cx="1847850" cy="1803854"/>
                  <wp:effectExtent l="0" t="0" r="0" b="6350"/>
                  <wp:docPr id="5" name="Picture 5"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l="4959" t="8264" r="8265" b="7025"/>
                          <a:stretch/>
                        </pic:blipFill>
                        <pic:spPr bwMode="auto">
                          <a:xfrm>
                            <a:off x="0" y="0"/>
                            <a:ext cx="1863440" cy="1819073"/>
                          </a:xfrm>
                          <a:prstGeom prst="rect">
                            <a:avLst/>
                          </a:prstGeom>
                          <a:ln>
                            <a:noFill/>
                          </a:ln>
                          <a:extLst>
                            <a:ext uri="{53640926-AAD7-44D8-BBD7-CCE9431645EC}">
                              <a14:shadowObscured xmlns:a14="http://schemas.microsoft.com/office/drawing/2010/main"/>
                            </a:ext>
                          </a:extLst>
                        </pic:spPr>
                      </pic:pic>
                    </a:graphicData>
                  </a:graphic>
                </wp:inline>
              </w:drawing>
            </w:r>
          </w:p>
          <w:p w14:paraId="7C8D2FD4" w14:textId="5764198F" w:rsidR="00F51D2D" w:rsidRDefault="00A82258" w:rsidP="00A82258">
            <w:pPr>
              <w:pStyle w:val="Bijschrift"/>
            </w:pPr>
            <w:bookmarkStart w:id="10" w:name="_Ref85710754"/>
            <w:bookmarkStart w:id="11" w:name="_Ref85710749"/>
            <w:r>
              <w:t xml:space="preserve">Figure </w:t>
            </w:r>
            <w:r>
              <w:fldChar w:fldCharType="begin"/>
            </w:r>
            <w:r>
              <w:instrText xml:space="preserve"> SEQ Figure \* ARABIC </w:instrText>
            </w:r>
            <w:r>
              <w:fldChar w:fldCharType="separate"/>
            </w:r>
            <w:r w:rsidR="00170B92">
              <w:rPr>
                <w:noProof/>
              </w:rPr>
              <w:t>4</w:t>
            </w:r>
            <w:r>
              <w:fldChar w:fldCharType="end"/>
            </w:r>
            <w:bookmarkEnd w:id="10"/>
            <w:r>
              <w:t xml:space="preserve"> Loss curves for </w:t>
            </w:r>
            <m:oMath>
              <m:r>
                <w:rPr>
                  <w:rFonts w:ascii="Cambria Math" w:hAnsi="Cambria Math"/>
                </w:rPr>
                <m:t>μ=6∙</m:t>
              </m:r>
              <m:sSup>
                <m:sSupPr>
                  <m:ctrlPr>
                    <w:rPr>
                      <w:rFonts w:ascii="Cambria Math" w:hAnsi="Cambria Math"/>
                    </w:rPr>
                  </m:ctrlPr>
                </m:sSupPr>
                <m:e>
                  <m:r>
                    <w:rPr>
                      <w:rFonts w:ascii="Cambria Math" w:hAnsi="Cambria Math"/>
                    </w:rPr>
                    <m:t>10</m:t>
                  </m:r>
                </m:e>
                <m:sup>
                  <m:r>
                    <w:rPr>
                      <w:rFonts w:ascii="Cambria Math" w:hAnsi="Cambria Math"/>
                    </w:rPr>
                    <m:t>-4</m:t>
                  </m:r>
                </m:sup>
              </m:sSup>
            </m:oMath>
            <w:bookmarkEnd w:id="11"/>
          </w:p>
        </w:tc>
        <w:tc>
          <w:tcPr>
            <w:tcW w:w="3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2C778C" w14:textId="77777777" w:rsidR="00A82258" w:rsidRDefault="00F51D2D" w:rsidP="00A82258">
            <w:pPr>
              <w:keepNext/>
            </w:pPr>
            <w:r>
              <w:rPr>
                <w:noProof/>
              </w:rPr>
              <w:drawing>
                <wp:inline distT="0" distB="0" distL="0" distR="0" wp14:anchorId="29D7112E" wp14:editId="178EE8D4">
                  <wp:extent cx="1859280" cy="1802004"/>
                  <wp:effectExtent l="0" t="0" r="7620" b="825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16" cstate="print">
                            <a:extLst>
                              <a:ext uri="{28A0092B-C50C-407E-A947-70E740481C1C}">
                                <a14:useLocalDpi xmlns:a14="http://schemas.microsoft.com/office/drawing/2010/main" val="0"/>
                              </a:ext>
                            </a:extLst>
                          </a:blip>
                          <a:srcRect l="4565" t="8506" r="7883" b="6639"/>
                          <a:stretch/>
                        </pic:blipFill>
                        <pic:spPr bwMode="auto">
                          <a:xfrm>
                            <a:off x="0" y="0"/>
                            <a:ext cx="1868650" cy="1811086"/>
                          </a:xfrm>
                          <a:prstGeom prst="rect">
                            <a:avLst/>
                          </a:prstGeom>
                          <a:ln>
                            <a:noFill/>
                          </a:ln>
                          <a:extLst>
                            <a:ext uri="{53640926-AAD7-44D8-BBD7-CCE9431645EC}">
                              <a14:shadowObscured xmlns:a14="http://schemas.microsoft.com/office/drawing/2010/main"/>
                            </a:ext>
                          </a:extLst>
                        </pic:spPr>
                      </pic:pic>
                    </a:graphicData>
                  </a:graphic>
                </wp:inline>
              </w:drawing>
            </w:r>
          </w:p>
          <w:p w14:paraId="4F70D06D" w14:textId="205F441F" w:rsidR="00F51D2D" w:rsidRDefault="00A82258" w:rsidP="00A82258">
            <w:pPr>
              <w:pStyle w:val="Bijschrift"/>
            </w:pPr>
            <w:bookmarkStart w:id="12" w:name="_Ref85710775"/>
            <w:r>
              <w:t xml:space="preserve">Figure </w:t>
            </w:r>
            <w:r>
              <w:fldChar w:fldCharType="begin"/>
            </w:r>
            <w:r>
              <w:instrText xml:space="preserve"> SEQ Figure \* ARABIC </w:instrText>
            </w:r>
            <w:r>
              <w:fldChar w:fldCharType="separate"/>
            </w:r>
            <w:r w:rsidR="00170B92">
              <w:rPr>
                <w:noProof/>
              </w:rPr>
              <w:t>5</w:t>
            </w:r>
            <w:r>
              <w:fldChar w:fldCharType="end"/>
            </w:r>
            <w:bookmarkEnd w:id="12"/>
            <w:r>
              <w:t xml:space="preserve"> Loss curves for </w:t>
            </w:r>
            <w:bookmarkStart w:id="13" w:name="_Hlk86052648"/>
            <m:oMath>
              <m:r>
                <w:rPr>
                  <w:rFonts w:ascii="Cambria Math" w:hAnsi="Cambria Math"/>
                </w:rPr>
                <m:t>μ=6∙</m:t>
              </m:r>
              <m:sSup>
                <m:sSupPr>
                  <m:ctrlPr>
                    <w:rPr>
                      <w:rFonts w:ascii="Cambria Math" w:hAnsi="Cambria Math"/>
                    </w:rPr>
                  </m:ctrlPr>
                </m:sSupPr>
                <m:e>
                  <m:r>
                    <w:rPr>
                      <w:rFonts w:ascii="Cambria Math" w:hAnsi="Cambria Math"/>
                    </w:rPr>
                    <m:t>10</m:t>
                  </m:r>
                </m:e>
                <m:sup>
                  <m:r>
                    <w:rPr>
                      <w:rFonts w:ascii="Cambria Math" w:hAnsi="Cambria Math"/>
                    </w:rPr>
                    <m:t>-5</m:t>
                  </m:r>
                </m:sup>
              </m:sSup>
            </m:oMath>
            <w:bookmarkEnd w:id="13"/>
          </w:p>
        </w:tc>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49FACC" w14:textId="77777777" w:rsidR="00A82258" w:rsidRDefault="00F51D2D" w:rsidP="00A82258">
            <w:pPr>
              <w:keepNext/>
            </w:pPr>
            <w:r>
              <w:rPr>
                <w:noProof/>
              </w:rPr>
              <w:drawing>
                <wp:inline distT="0" distB="0" distL="0" distR="0" wp14:anchorId="2EA4EAB4" wp14:editId="1F8461F7">
                  <wp:extent cx="1855097" cy="180975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17" cstate="print">
                            <a:extLst>
                              <a:ext uri="{28A0092B-C50C-407E-A947-70E740481C1C}">
                                <a14:useLocalDpi xmlns:a14="http://schemas.microsoft.com/office/drawing/2010/main" val="0"/>
                              </a:ext>
                            </a:extLst>
                          </a:blip>
                          <a:srcRect l="4651" t="8527" r="8139" b="6395"/>
                          <a:stretch/>
                        </pic:blipFill>
                        <pic:spPr bwMode="auto">
                          <a:xfrm>
                            <a:off x="0" y="0"/>
                            <a:ext cx="1859552" cy="1814096"/>
                          </a:xfrm>
                          <a:prstGeom prst="rect">
                            <a:avLst/>
                          </a:prstGeom>
                          <a:ln>
                            <a:noFill/>
                          </a:ln>
                          <a:extLst>
                            <a:ext uri="{53640926-AAD7-44D8-BBD7-CCE9431645EC}">
                              <a14:shadowObscured xmlns:a14="http://schemas.microsoft.com/office/drawing/2010/main"/>
                            </a:ext>
                          </a:extLst>
                        </pic:spPr>
                      </pic:pic>
                    </a:graphicData>
                  </a:graphic>
                </wp:inline>
              </w:drawing>
            </w:r>
          </w:p>
          <w:p w14:paraId="35F8BB8B" w14:textId="5108AC99" w:rsidR="00F51D2D" w:rsidRDefault="00A82258" w:rsidP="00A82258">
            <w:pPr>
              <w:pStyle w:val="Bijschrift"/>
            </w:pPr>
            <w:bookmarkStart w:id="14" w:name="_Ref85710792"/>
            <w:r>
              <w:t xml:space="preserve">Figure </w:t>
            </w:r>
            <w:r>
              <w:fldChar w:fldCharType="begin"/>
            </w:r>
            <w:r>
              <w:instrText xml:space="preserve"> SEQ Figure \* ARABIC </w:instrText>
            </w:r>
            <w:r>
              <w:fldChar w:fldCharType="separate"/>
            </w:r>
            <w:r w:rsidR="00170B92">
              <w:rPr>
                <w:noProof/>
              </w:rPr>
              <w:t>6</w:t>
            </w:r>
            <w:r>
              <w:fldChar w:fldCharType="end"/>
            </w:r>
            <w:bookmarkEnd w:id="14"/>
            <w:r>
              <w:t xml:space="preserve"> Loss curves for </w:t>
            </w:r>
            <m:oMath>
              <m:r>
                <w:rPr>
                  <w:rFonts w:ascii="Cambria Math" w:hAnsi="Cambria Math"/>
                </w:rPr>
                <m:t>μ=6∙</m:t>
              </m:r>
              <m:sSup>
                <m:sSupPr>
                  <m:ctrlPr>
                    <w:rPr>
                      <w:rFonts w:ascii="Cambria Math" w:hAnsi="Cambria Math"/>
                    </w:rPr>
                  </m:ctrlPr>
                </m:sSupPr>
                <m:e>
                  <m:r>
                    <w:rPr>
                      <w:rFonts w:ascii="Cambria Math" w:hAnsi="Cambria Math"/>
                    </w:rPr>
                    <m:t>10</m:t>
                  </m:r>
                </m:e>
                <m:sup>
                  <m:r>
                    <w:rPr>
                      <w:rFonts w:ascii="Cambria Math" w:hAnsi="Cambria Math"/>
                    </w:rPr>
                    <m:t>-6</m:t>
                  </m:r>
                </m:sup>
              </m:sSup>
            </m:oMath>
          </w:p>
        </w:tc>
      </w:tr>
    </w:tbl>
    <w:p w14:paraId="23C69E89" w14:textId="33B88503" w:rsidR="00A82258" w:rsidRDefault="00A82258" w:rsidP="00A82258">
      <w:pPr>
        <w:rPr>
          <w:rFonts w:eastAsiaTheme="minorEastAsia"/>
        </w:rPr>
      </w:pPr>
      <w:commentRangeStart w:id="15"/>
      <w:r>
        <w:t xml:space="preserve">Variation of the learning rate </w:t>
      </w:r>
      <m:oMath>
        <m:r>
          <w:rPr>
            <w:rFonts w:ascii="Cambria Math" w:hAnsi="Cambria Math"/>
          </w:rPr>
          <m:t>μ</m:t>
        </m:r>
      </m:oMath>
      <w:r>
        <w:rPr>
          <w:rFonts w:eastAsiaTheme="minorEastAsia"/>
        </w:rPr>
        <w:t xml:space="preserve"> clearly </w:t>
      </w:r>
      <w:bookmarkStart w:id="16" w:name="_Hlk86052435"/>
      <w:r>
        <w:rPr>
          <w:rFonts w:eastAsiaTheme="minorEastAsia"/>
        </w:rPr>
        <w:t xml:space="preserve">shows that when the learning rate is too small, the loss function does not minimize well, as shown in </w:t>
      </w:r>
      <w:r>
        <w:rPr>
          <w:rFonts w:eastAsiaTheme="minorEastAsia"/>
        </w:rPr>
        <w:fldChar w:fldCharType="begin"/>
      </w:r>
      <w:r>
        <w:rPr>
          <w:rFonts w:eastAsiaTheme="minorEastAsia"/>
        </w:rPr>
        <w:instrText xml:space="preserve"> REF _Ref85710754 \h </w:instrText>
      </w:r>
      <w:r>
        <w:rPr>
          <w:rFonts w:eastAsiaTheme="minorEastAsia"/>
        </w:rPr>
      </w:r>
      <w:r>
        <w:rPr>
          <w:rFonts w:eastAsiaTheme="minorEastAsia"/>
        </w:rPr>
        <w:fldChar w:fldCharType="separate"/>
      </w:r>
      <w:r>
        <w:t xml:space="preserve">Figure </w:t>
      </w:r>
      <w:r>
        <w:rPr>
          <w:noProof/>
        </w:rPr>
        <w:t>3</w:t>
      </w:r>
      <w:r>
        <w:rPr>
          <w:rFonts w:eastAsiaTheme="minorEastAsia"/>
        </w:rPr>
        <w:fldChar w:fldCharType="end"/>
      </w:r>
      <w:r>
        <w:rPr>
          <w:rFonts w:eastAsiaTheme="minorEastAsia"/>
        </w:rPr>
        <w:t xml:space="preserve">. The validation and training loss curves hardly appear the windows of the figure, which is caused by the steps of optimization of each iteration being too big. When the learning rate is too big, as in </w:t>
      </w:r>
      <w:r>
        <w:rPr>
          <w:rFonts w:eastAsiaTheme="minorEastAsia"/>
        </w:rPr>
        <w:fldChar w:fldCharType="begin"/>
      </w:r>
      <w:r>
        <w:rPr>
          <w:rFonts w:eastAsiaTheme="minorEastAsia"/>
        </w:rPr>
        <w:instrText xml:space="preserve"> REF _Ref85710792 \h </w:instrText>
      </w:r>
      <w:r>
        <w:rPr>
          <w:rFonts w:eastAsiaTheme="minorEastAsia"/>
        </w:rPr>
      </w:r>
      <w:r>
        <w:rPr>
          <w:rFonts w:eastAsiaTheme="minorEastAsia"/>
        </w:rPr>
        <w:fldChar w:fldCharType="separate"/>
      </w:r>
      <w:r>
        <w:t xml:space="preserve">Figure </w:t>
      </w:r>
      <w:r>
        <w:rPr>
          <w:noProof/>
        </w:rPr>
        <w:t>5</w:t>
      </w:r>
      <w:r>
        <w:rPr>
          <w:rFonts w:eastAsiaTheme="minorEastAsia"/>
        </w:rPr>
        <w:fldChar w:fldCharType="end"/>
      </w:r>
      <w:r>
        <w:rPr>
          <w:rFonts w:eastAsiaTheme="minorEastAsia"/>
        </w:rPr>
        <w:t xml:space="preserve">, it takes many more iterations to reach to reach the same value in the loss functions as for a more optimal learning rate, as in </w:t>
      </w:r>
      <w:r>
        <w:rPr>
          <w:rFonts w:eastAsiaTheme="minorEastAsia"/>
        </w:rPr>
        <w:fldChar w:fldCharType="begin"/>
      </w:r>
      <w:r>
        <w:rPr>
          <w:rFonts w:eastAsiaTheme="minorEastAsia"/>
        </w:rPr>
        <w:instrText xml:space="preserve"> REF _Ref85710775 \h </w:instrText>
      </w:r>
      <w:r>
        <w:rPr>
          <w:rFonts w:eastAsiaTheme="minorEastAsia"/>
        </w:rPr>
      </w:r>
      <w:r>
        <w:rPr>
          <w:rFonts w:eastAsiaTheme="minorEastAsia"/>
        </w:rPr>
        <w:fldChar w:fldCharType="separate"/>
      </w:r>
      <w:r>
        <w:t xml:space="preserve">Figure </w:t>
      </w:r>
      <w:r>
        <w:rPr>
          <w:noProof/>
        </w:rPr>
        <w:t>4</w:t>
      </w:r>
      <w:r>
        <w:rPr>
          <w:rFonts w:eastAsiaTheme="minorEastAsia"/>
        </w:rPr>
        <w:fldChar w:fldCharType="end"/>
      </w:r>
      <w:commentRangeEnd w:id="15"/>
      <w:r w:rsidR="00EF4459">
        <w:rPr>
          <w:rStyle w:val="Verwijzingopmerking"/>
        </w:rPr>
        <w:commentReference w:id="15"/>
      </w:r>
      <w:bookmarkEnd w:id="16"/>
      <w:r>
        <w:rPr>
          <w:rFonts w:eastAsiaTheme="minorEastAsia"/>
        </w:rPr>
        <w:t>.</w:t>
      </w:r>
    </w:p>
    <w:p w14:paraId="15BCAF1C" w14:textId="77777777" w:rsidR="00A82258" w:rsidRDefault="00A82258" w:rsidP="00A82258">
      <w:pPr>
        <w:rPr>
          <w:rFonts w:eastAsiaTheme="minorEastAsia"/>
        </w:rPr>
      </w:pPr>
    </w:p>
    <w:p w14:paraId="029687A3" w14:textId="5AB1296B" w:rsidR="00A82258" w:rsidRDefault="00A82258" w:rsidP="00A82258"/>
    <w:tbl>
      <w:tblPr>
        <w:tblStyle w:val="Tabelraster"/>
        <w:tblW w:w="0" w:type="auto"/>
        <w:tblLook w:val="04A0" w:firstRow="1" w:lastRow="0" w:firstColumn="1" w:lastColumn="0" w:noHBand="0" w:noVBand="1"/>
      </w:tblPr>
      <w:tblGrid>
        <w:gridCol w:w="3122"/>
        <w:gridCol w:w="3123"/>
        <w:gridCol w:w="3105"/>
      </w:tblGrid>
      <w:tr w:rsidR="007A676A" w14:paraId="3E1571F2" w14:textId="77777777" w:rsidTr="00A82258">
        <w:tc>
          <w:tcPr>
            <w:tcW w:w="31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F2A53B" w14:textId="77777777" w:rsidR="007A676A" w:rsidRDefault="007A676A" w:rsidP="00A82258">
            <w:pPr>
              <w:keepNext/>
            </w:pPr>
          </w:p>
          <w:p w14:paraId="329FC1BE" w14:textId="3C7D820B" w:rsidR="00A82258" w:rsidRDefault="00140C4E" w:rsidP="00A82258">
            <w:pPr>
              <w:keepNext/>
            </w:pPr>
            <w:r w:rsidRPr="00140C4E">
              <w:rPr>
                <w:noProof/>
              </w:rPr>
              <w:drawing>
                <wp:inline distT="0" distB="0" distL="0" distR="0" wp14:anchorId="58A2EEA6" wp14:editId="6738FD96">
                  <wp:extent cx="1915886" cy="1884017"/>
                  <wp:effectExtent l="0" t="0" r="825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6462"/>
                          <a:stretch/>
                        </pic:blipFill>
                        <pic:spPr bwMode="auto">
                          <a:xfrm>
                            <a:off x="0" y="0"/>
                            <a:ext cx="1969882" cy="1937115"/>
                          </a:xfrm>
                          <a:prstGeom prst="rect">
                            <a:avLst/>
                          </a:prstGeom>
                          <a:ln>
                            <a:noFill/>
                          </a:ln>
                          <a:extLst>
                            <a:ext uri="{53640926-AAD7-44D8-BBD7-CCE9431645EC}">
                              <a14:shadowObscured xmlns:a14="http://schemas.microsoft.com/office/drawing/2010/main"/>
                            </a:ext>
                          </a:extLst>
                        </pic:spPr>
                      </pic:pic>
                    </a:graphicData>
                  </a:graphic>
                </wp:inline>
              </w:drawing>
            </w:r>
          </w:p>
          <w:p w14:paraId="3BB98A15" w14:textId="24B817B7" w:rsidR="00A82258" w:rsidRDefault="00A82258" w:rsidP="00A82258">
            <w:pPr>
              <w:pStyle w:val="Bijschrift"/>
            </w:pPr>
            <w:r>
              <w:t xml:space="preserve">Figure </w:t>
            </w:r>
            <w:r>
              <w:fldChar w:fldCharType="begin"/>
            </w:r>
            <w:r>
              <w:instrText xml:space="preserve"> SEQ Figure \* ARABIC </w:instrText>
            </w:r>
            <w:r>
              <w:fldChar w:fldCharType="separate"/>
            </w:r>
            <w:r w:rsidR="00170B92">
              <w:rPr>
                <w:noProof/>
              </w:rPr>
              <w:t>7</w:t>
            </w:r>
            <w:r>
              <w:fldChar w:fldCharType="end"/>
            </w:r>
            <w:r>
              <w:t xml:space="preserve"> Loss curve for a batch size of </w:t>
            </w:r>
            <w:r w:rsidR="00140C4E">
              <w:t>128</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2548D9" w14:textId="77777777" w:rsidR="007A676A" w:rsidRDefault="007A676A" w:rsidP="00A82258">
            <w:pPr>
              <w:keepNext/>
            </w:pPr>
          </w:p>
          <w:p w14:paraId="5A448FAC" w14:textId="6B3BC5EF" w:rsidR="00A82258" w:rsidRDefault="007A676A" w:rsidP="00A82258">
            <w:pPr>
              <w:keepNext/>
            </w:pPr>
            <w:r w:rsidRPr="007A676A">
              <w:rPr>
                <w:noProof/>
              </w:rPr>
              <w:drawing>
                <wp:inline distT="0" distB="0" distL="0" distR="0" wp14:anchorId="68AC30E6" wp14:editId="5BDC2522">
                  <wp:extent cx="1915885" cy="1889844"/>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9997"/>
                          <a:stretch/>
                        </pic:blipFill>
                        <pic:spPr bwMode="auto">
                          <a:xfrm>
                            <a:off x="0" y="0"/>
                            <a:ext cx="1938655" cy="1912305"/>
                          </a:xfrm>
                          <a:prstGeom prst="rect">
                            <a:avLst/>
                          </a:prstGeom>
                          <a:ln>
                            <a:noFill/>
                          </a:ln>
                          <a:extLst>
                            <a:ext uri="{53640926-AAD7-44D8-BBD7-CCE9431645EC}">
                              <a14:shadowObscured xmlns:a14="http://schemas.microsoft.com/office/drawing/2010/main"/>
                            </a:ext>
                          </a:extLst>
                        </pic:spPr>
                      </pic:pic>
                    </a:graphicData>
                  </a:graphic>
                </wp:inline>
              </w:drawing>
            </w:r>
          </w:p>
          <w:p w14:paraId="57F3169A" w14:textId="0A1BEA18" w:rsidR="00A82258" w:rsidRDefault="00A82258" w:rsidP="00A82258">
            <w:pPr>
              <w:pStyle w:val="Bijschrift"/>
            </w:pPr>
            <w:r>
              <w:t xml:space="preserve">Figure </w:t>
            </w:r>
            <w:r>
              <w:fldChar w:fldCharType="begin"/>
            </w:r>
            <w:r>
              <w:instrText xml:space="preserve"> SEQ Figure \* ARABIC </w:instrText>
            </w:r>
            <w:r>
              <w:fldChar w:fldCharType="separate"/>
            </w:r>
            <w:r w:rsidR="00170B92">
              <w:rPr>
                <w:noProof/>
              </w:rPr>
              <w:t>8</w:t>
            </w:r>
            <w:r>
              <w:fldChar w:fldCharType="end"/>
            </w:r>
            <w:r>
              <w:t xml:space="preserve"> Loss curves for a batch size of </w:t>
            </w:r>
            <w:r w:rsidR="00140C4E">
              <w:t>350</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6C3092" w14:textId="77777777" w:rsidR="007A676A" w:rsidRDefault="007A676A" w:rsidP="00A82258">
            <w:pPr>
              <w:keepNext/>
            </w:pPr>
          </w:p>
          <w:p w14:paraId="7F50791D" w14:textId="13223587" w:rsidR="00A82258" w:rsidRDefault="007A676A" w:rsidP="00A82258">
            <w:pPr>
              <w:keepNext/>
            </w:pPr>
            <w:r w:rsidRPr="007A676A">
              <w:rPr>
                <w:noProof/>
              </w:rPr>
              <w:drawing>
                <wp:inline distT="0" distB="0" distL="0" distR="0" wp14:anchorId="0C19CC64" wp14:editId="6E71F928">
                  <wp:extent cx="1912257" cy="19057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8689"/>
                          <a:stretch/>
                        </pic:blipFill>
                        <pic:spPr bwMode="auto">
                          <a:xfrm>
                            <a:off x="0" y="0"/>
                            <a:ext cx="1919254" cy="1912721"/>
                          </a:xfrm>
                          <a:prstGeom prst="rect">
                            <a:avLst/>
                          </a:prstGeom>
                          <a:ln>
                            <a:noFill/>
                          </a:ln>
                          <a:extLst>
                            <a:ext uri="{53640926-AAD7-44D8-BBD7-CCE9431645EC}">
                              <a14:shadowObscured xmlns:a14="http://schemas.microsoft.com/office/drawing/2010/main"/>
                            </a:ext>
                          </a:extLst>
                        </pic:spPr>
                      </pic:pic>
                    </a:graphicData>
                  </a:graphic>
                </wp:inline>
              </w:drawing>
            </w:r>
          </w:p>
          <w:p w14:paraId="23B6FD05" w14:textId="7CB27205" w:rsidR="00A82258" w:rsidRDefault="00A82258" w:rsidP="00A82258">
            <w:pPr>
              <w:pStyle w:val="Bijschrift"/>
            </w:pPr>
            <w:r>
              <w:t xml:space="preserve">Figure </w:t>
            </w:r>
            <w:r>
              <w:fldChar w:fldCharType="begin"/>
            </w:r>
            <w:r>
              <w:instrText xml:space="preserve"> SEQ Figure \* ARABIC </w:instrText>
            </w:r>
            <w:r>
              <w:fldChar w:fldCharType="separate"/>
            </w:r>
            <w:r w:rsidR="00170B92">
              <w:rPr>
                <w:noProof/>
              </w:rPr>
              <w:t>9</w:t>
            </w:r>
            <w:r>
              <w:fldChar w:fldCharType="end"/>
            </w:r>
            <w:r>
              <w:t xml:space="preserve"> Loss curves for a batch size of </w:t>
            </w:r>
            <w:r w:rsidR="00140C4E">
              <w:t>572</w:t>
            </w:r>
          </w:p>
        </w:tc>
      </w:tr>
    </w:tbl>
    <w:p w14:paraId="63DE301C" w14:textId="47C0022F" w:rsidR="00A82258" w:rsidRDefault="00A82258" w:rsidP="00A82258">
      <w:commentRangeStart w:id="17"/>
      <w:r>
        <w:t xml:space="preserve">The effect of variation of the batch size is not very noticeable in the figures above. The loss function does reach the lowest value in the case of a batch size of 256. </w:t>
      </w:r>
      <w:bookmarkStart w:id="18" w:name="_Hlk86052742"/>
      <w:r>
        <w:t>What is not shown in the figures is the runtime of the optimization for the three different batch sizes. A smaller batch size results in a shorter runtime, as less values have to be used in calculations.</w:t>
      </w:r>
      <w:commentRangeEnd w:id="17"/>
      <w:r w:rsidR="00EF4459">
        <w:rPr>
          <w:rStyle w:val="Verwijzingopmerking"/>
        </w:rPr>
        <w:commentReference w:id="17"/>
      </w:r>
    </w:p>
    <w:bookmarkEnd w:id="18"/>
    <w:p w14:paraId="5DE88F58" w14:textId="77777777" w:rsidR="00A82258" w:rsidRDefault="00A82258" w:rsidP="00A82258"/>
    <w:p w14:paraId="70925251" w14:textId="3D681061" w:rsidR="00A82258" w:rsidRDefault="00A82258" w:rsidP="00A82258"/>
    <w:tbl>
      <w:tblPr>
        <w:tblStyle w:val="Tabelraster"/>
        <w:tblW w:w="0" w:type="auto"/>
        <w:tblLook w:val="04A0" w:firstRow="1" w:lastRow="0" w:firstColumn="1" w:lastColumn="0" w:noHBand="0" w:noVBand="1"/>
      </w:tblPr>
      <w:tblGrid>
        <w:gridCol w:w="3256"/>
        <w:gridCol w:w="6094"/>
      </w:tblGrid>
      <w:tr w:rsidR="00A82258" w14:paraId="238BD4CA" w14:textId="77777777" w:rsidTr="00A82258">
        <w:tc>
          <w:tcPr>
            <w:tcW w:w="32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A98FD4" w14:textId="77777777" w:rsidR="00A82258" w:rsidRDefault="00A82258" w:rsidP="00A82258">
            <w:r>
              <w:rPr>
                <w:noProof/>
              </w:rPr>
              <w:drawing>
                <wp:inline distT="0" distB="0" distL="0" distR="0" wp14:anchorId="4AB7366F" wp14:editId="278B45F0">
                  <wp:extent cx="1819910" cy="1766588"/>
                  <wp:effectExtent l="0" t="0" r="8890" b="508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915" t="8555" r="8098" b="7006"/>
                          <a:stretch/>
                        </pic:blipFill>
                        <pic:spPr bwMode="auto">
                          <a:xfrm>
                            <a:off x="0" y="0"/>
                            <a:ext cx="1837384" cy="1783550"/>
                          </a:xfrm>
                          <a:prstGeom prst="rect">
                            <a:avLst/>
                          </a:prstGeom>
                          <a:noFill/>
                          <a:ln>
                            <a:noFill/>
                          </a:ln>
                          <a:extLst>
                            <a:ext uri="{53640926-AAD7-44D8-BBD7-CCE9431645EC}">
                              <a14:shadowObscured xmlns:a14="http://schemas.microsoft.com/office/drawing/2010/main"/>
                            </a:ext>
                          </a:extLst>
                        </pic:spPr>
                      </pic:pic>
                    </a:graphicData>
                  </a:graphic>
                </wp:inline>
              </w:drawing>
            </w:r>
          </w:p>
          <w:p w14:paraId="535B64D4" w14:textId="294F967A" w:rsidR="00A82258" w:rsidRDefault="00A82258" w:rsidP="00A82258">
            <w:pPr>
              <w:pStyle w:val="Bijschrift"/>
            </w:pPr>
            <w:r>
              <w:t xml:space="preserve">Figure </w:t>
            </w:r>
            <w:r>
              <w:fldChar w:fldCharType="begin"/>
            </w:r>
            <w:r>
              <w:instrText xml:space="preserve"> SEQ Figure \* ARABIC </w:instrText>
            </w:r>
            <w:r>
              <w:fldChar w:fldCharType="separate"/>
            </w:r>
            <w:r w:rsidR="00170B92">
              <w:rPr>
                <w:noProof/>
              </w:rPr>
              <w:t>10</w:t>
            </w:r>
            <w:r>
              <w:fldChar w:fldCharType="end"/>
            </w:r>
            <w:r>
              <w:t xml:space="preserve"> Loss curves for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=1.05∙</m:t>
              </m:r>
              <m:sSup>
                <m:sSupPr>
                  <m:ctrlPr>
                    <w:rPr>
                      <w:rFonts w:ascii="Cambria Math" w:hAnsi="Cambria Math"/>
                    </w:rPr>
                  </m:ctrlPr>
                </m:sSupPr>
                <m:e>
                  <m:r>
                    <w:rPr>
                      <w:rFonts w:ascii="Cambria Math" w:hAnsi="Cambria Math"/>
                    </w:rPr>
                    <m:t>10</m:t>
                  </m:r>
                </m:e>
                <m:sup>
                  <m:r>
                    <w:rPr>
                      <w:rFonts w:ascii="Cambria Math" w:hAnsi="Cambria Math"/>
                    </w:rPr>
                    <m:t>-1</m:t>
                  </m:r>
                </m:sup>
              </m:sSup>
            </m:oMath>
          </w:p>
        </w:tc>
        <w:tc>
          <w:tcPr>
            <w:tcW w:w="6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49B352" w14:textId="77777777" w:rsidR="00A82258" w:rsidRDefault="00A82258" w:rsidP="00A82258">
            <w:pPr>
              <w:keepNext/>
            </w:pPr>
            <w:r>
              <w:rPr>
                <w:noProof/>
              </w:rPr>
              <w:drawing>
                <wp:inline distT="0" distB="0" distL="0" distR="0" wp14:anchorId="71958F8A" wp14:editId="62DA919D">
                  <wp:extent cx="1821873" cy="1777924"/>
                  <wp:effectExtent l="0" t="0" r="6985"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793" t="8243" r="7795" b="6453"/>
                          <a:stretch/>
                        </pic:blipFill>
                        <pic:spPr bwMode="auto">
                          <a:xfrm>
                            <a:off x="0" y="0"/>
                            <a:ext cx="1824464" cy="1780453"/>
                          </a:xfrm>
                          <a:prstGeom prst="rect">
                            <a:avLst/>
                          </a:prstGeom>
                          <a:noFill/>
                          <a:ln>
                            <a:noFill/>
                          </a:ln>
                          <a:extLst>
                            <a:ext uri="{53640926-AAD7-44D8-BBD7-CCE9431645EC}">
                              <a14:shadowObscured xmlns:a14="http://schemas.microsoft.com/office/drawing/2010/main"/>
                            </a:ext>
                          </a:extLst>
                        </pic:spPr>
                      </pic:pic>
                    </a:graphicData>
                  </a:graphic>
                </wp:inline>
              </w:drawing>
            </w:r>
          </w:p>
          <w:p w14:paraId="74380103" w14:textId="25739355" w:rsidR="00A82258" w:rsidRDefault="00A82258" w:rsidP="00A82258">
            <w:pPr>
              <w:pStyle w:val="Bijschrift"/>
            </w:pPr>
            <w:r>
              <w:t xml:space="preserve">Figure </w:t>
            </w:r>
            <w:r>
              <w:fldChar w:fldCharType="begin"/>
            </w:r>
            <w:r>
              <w:instrText xml:space="preserve"> SEQ Figure \* ARABIC </w:instrText>
            </w:r>
            <w:r>
              <w:fldChar w:fldCharType="separate"/>
            </w:r>
            <w:r w:rsidR="00170B92">
              <w:rPr>
                <w:noProof/>
              </w:rPr>
              <w:t>11</w:t>
            </w:r>
            <w:r>
              <w:fldChar w:fldCharType="end"/>
            </w:r>
            <w:r>
              <w:t xml:space="preserve"> Loss curves for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=1.05∙</m:t>
              </m:r>
              <m:sSup>
                <m:sSupPr>
                  <m:ctrlPr>
                    <w:rPr>
                      <w:rFonts w:ascii="Cambria Math" w:hAnsi="Cambria Math"/>
                    </w:rPr>
                  </m:ctrlPr>
                </m:sSupPr>
                <m:e>
                  <m:r>
                    <w:rPr>
                      <w:rFonts w:ascii="Cambria Math" w:hAnsi="Cambria Math"/>
                    </w:rPr>
                    <m:t>10</m:t>
                  </m:r>
                </m:e>
                <m:sup>
                  <m:r>
                    <w:rPr>
                      <w:rFonts w:ascii="Cambria Math" w:hAnsi="Cambria Math"/>
                    </w:rPr>
                    <m:t>-4</m:t>
                  </m:r>
                </m:sup>
              </m:sSup>
            </m:oMath>
          </w:p>
        </w:tc>
      </w:tr>
    </w:tbl>
    <w:p w14:paraId="5906F786" w14:textId="3565CB6B" w:rsidR="000E4447" w:rsidRDefault="00A82258" w:rsidP="00F51D2D">
      <w:pPr>
        <w:rPr>
          <w:rFonts w:eastAsiaTheme="minorEastAsia"/>
        </w:rPr>
      </w:pPr>
      <w:r>
        <w:t xml:space="preserve">The effect of changing the initial value of </w:t>
      </w:r>
      <m:oMath>
        <m:r>
          <w:rPr>
            <w:rFonts w:ascii="Cambria Math" w:hAnsi="Cambria Math"/>
          </w:rPr>
          <m:t>θ</m:t>
        </m:r>
      </m:oMath>
      <w:r>
        <w:rPr>
          <w:rFonts w:eastAsiaTheme="minorEastAsia"/>
        </w:rPr>
        <w:t xml:space="preserve"> is of little effect. For a value 1,000 </w:t>
      </w:r>
      <m:oMath>
        <m:r>
          <w:rPr>
            <w:rFonts w:ascii="Cambria Math" w:eastAsiaTheme="minorEastAsia" w:hAnsi="Cambria Math"/>
          </w:rPr>
          <m:t>×</m:t>
        </m:r>
      </m:oMath>
      <w:r>
        <w:rPr>
          <w:rFonts w:eastAsiaTheme="minorEastAsia"/>
        </w:rPr>
        <w:t xml:space="preserve"> greater, the loss curves look very similar as the parameter quickly approaches a sufficiently good value in a few iterations. The 50 first iterations are plenty for </w:t>
      </w:r>
      <m:oMath>
        <m:r>
          <w:rPr>
            <w:rFonts w:ascii="Cambria Math" w:eastAsiaTheme="minorEastAsia" w:hAnsi="Cambria Math"/>
          </w:rPr>
          <m:t>θ</m:t>
        </m:r>
      </m:oMath>
      <w:r>
        <w:rPr>
          <w:rFonts w:eastAsiaTheme="minorEastAsia"/>
        </w:rPr>
        <w:t xml:space="preserve"> the reach this value.</w:t>
      </w:r>
    </w:p>
    <w:p w14:paraId="1D39A7DB" w14:textId="47E94A2F" w:rsidR="00960B0A" w:rsidRDefault="00960B0A" w:rsidP="00F51D2D">
      <w:pPr>
        <w:rPr>
          <w:rFonts w:eastAsiaTheme="minorEastAsia"/>
        </w:rPr>
      </w:pPr>
    </w:p>
    <w:p w14:paraId="241CD4D6" w14:textId="77777777" w:rsidR="00960B0A" w:rsidRDefault="00960B0A" w:rsidP="00960B0A">
      <w:pPr>
        <w:keepNext/>
      </w:pPr>
      <w:r w:rsidRPr="00960B0A">
        <w:rPr>
          <w:rFonts w:eastAsiaTheme="minorEastAsia"/>
          <w:noProof/>
        </w:rPr>
        <w:lastRenderedPageBreak/>
        <w:drawing>
          <wp:inline distT="0" distB="0" distL="0" distR="0" wp14:anchorId="1938E0AD" wp14:editId="6C2CAA2C">
            <wp:extent cx="2753858" cy="2632364"/>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8294" cy="2636604"/>
                    </a:xfrm>
                    <a:prstGeom prst="rect">
                      <a:avLst/>
                    </a:prstGeom>
                  </pic:spPr>
                </pic:pic>
              </a:graphicData>
            </a:graphic>
          </wp:inline>
        </w:drawing>
      </w:r>
    </w:p>
    <w:p w14:paraId="5BCFCDCE" w14:textId="27548061" w:rsidR="00960B0A" w:rsidRDefault="00960B0A" w:rsidP="00960B0A">
      <w:pPr>
        <w:pStyle w:val="Bijschrift"/>
      </w:pPr>
      <w:r>
        <w:t xml:space="preserve">Figure </w:t>
      </w:r>
      <w:r>
        <w:fldChar w:fldCharType="begin"/>
      </w:r>
      <w:r>
        <w:instrText xml:space="preserve"> SEQ Figure \* ARABIC </w:instrText>
      </w:r>
      <w:r>
        <w:fldChar w:fldCharType="separate"/>
      </w:r>
      <w:r w:rsidR="00170B92">
        <w:rPr>
          <w:noProof/>
        </w:rPr>
        <w:t>12</w:t>
      </w:r>
      <w:r>
        <w:fldChar w:fldCharType="end"/>
      </w:r>
      <w:r>
        <w:t xml:space="preserve"> Loss curves and accuracy for a smaller training set</w:t>
      </w:r>
    </w:p>
    <w:p w14:paraId="25CA3504" w14:textId="6AC1A489" w:rsidR="00960B0A" w:rsidRDefault="00960B0A" w:rsidP="00960B0A">
      <w:r>
        <w:t>The effect of a r</w:t>
      </w:r>
      <w:r w:rsidRPr="00960B0A">
        <w:t>educed training dataset with factor 0.5% of the original size (14607) to a new training dataset of size 73</w:t>
      </w:r>
      <w:r>
        <w:t>.</w:t>
      </w:r>
      <w:r w:rsidR="00954EAE">
        <w:t xml:space="preserve"> Overfit.</w:t>
      </w:r>
    </w:p>
    <w:p w14:paraId="1A4B28D2" w14:textId="5002382C" w:rsidR="00F22158" w:rsidRDefault="00F22158" w:rsidP="00960B0A"/>
    <w:p w14:paraId="013A0037" w14:textId="77777777" w:rsidR="00EC00FE" w:rsidRDefault="00A45E01" w:rsidP="00EC00FE">
      <w:pPr>
        <w:keepNext/>
      </w:pPr>
      <w:r w:rsidRPr="00A45E01">
        <w:rPr>
          <w:rFonts w:eastAsiaTheme="minorEastAsia"/>
          <w:noProof/>
        </w:rPr>
        <w:drawing>
          <wp:inline distT="0" distB="0" distL="0" distR="0" wp14:anchorId="681BBE92" wp14:editId="3B18F349">
            <wp:extent cx="2509137" cy="2417618"/>
            <wp:effectExtent l="0" t="0" r="571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4026" cy="2431964"/>
                    </a:xfrm>
                    <a:prstGeom prst="rect">
                      <a:avLst/>
                    </a:prstGeom>
                  </pic:spPr>
                </pic:pic>
              </a:graphicData>
            </a:graphic>
          </wp:inline>
        </w:drawing>
      </w:r>
    </w:p>
    <w:p w14:paraId="40500F52" w14:textId="1A7D1580" w:rsidR="000E4447" w:rsidRDefault="00EC00FE" w:rsidP="00EC00FE">
      <w:pPr>
        <w:pStyle w:val="Bijschrift"/>
      </w:pPr>
      <w:r>
        <w:t xml:space="preserve">Figure </w:t>
      </w:r>
      <w:r>
        <w:fldChar w:fldCharType="begin"/>
      </w:r>
      <w:r>
        <w:instrText xml:space="preserve"> SEQ Figure \* ARABIC </w:instrText>
      </w:r>
      <w:r>
        <w:fldChar w:fldCharType="separate"/>
      </w:r>
      <w:r w:rsidR="00170B92">
        <w:rPr>
          <w:noProof/>
        </w:rPr>
        <w:t>13</w:t>
      </w:r>
      <w:r>
        <w:fldChar w:fldCharType="end"/>
      </w:r>
      <w:r>
        <w:t xml:space="preserve">: </w:t>
      </w:r>
      <w:r w:rsidRPr="0050309A">
        <w:t>The effect of lower threshold of stopping criteria</w:t>
      </w:r>
    </w:p>
    <w:p w14:paraId="3A305FD9" w14:textId="600FA365" w:rsidR="00AB3DE6" w:rsidRPr="00AB3DE6" w:rsidRDefault="00AB3DE6" w:rsidP="00AB3DE6">
      <w:r>
        <w:t>In figure 13 it becomes visible that decreasing the threshold for stopping criteria results in a training time of 272 seconds</w:t>
      </w:r>
      <w:r w:rsidR="00B145FE">
        <w:t>, with 955 epochs</w:t>
      </w:r>
      <w:r>
        <w:t>, and an accuracy of 0.826</w:t>
      </w:r>
      <w:r w:rsidR="00491F98">
        <w:t xml:space="preserve">. </w:t>
      </w:r>
    </w:p>
    <w:p w14:paraId="7B75787D" w14:textId="64035F88" w:rsidR="000E4447" w:rsidRDefault="000E4447" w:rsidP="000E4447">
      <w:pPr>
        <w:pStyle w:val="Kop2"/>
      </w:pPr>
      <w:r>
        <w:t xml:space="preserve">3.4 </w:t>
      </w:r>
      <w:r w:rsidR="00432787">
        <w:t xml:space="preserve">Logistic regression </w:t>
      </w:r>
      <w:r w:rsidR="00432787" w:rsidRPr="009629DA">
        <w:rPr>
          <w:rFonts w:eastAsiaTheme="minorHAnsi"/>
          <w:sz w:val="22"/>
          <w:szCs w:val="22"/>
        </w:rPr>
        <w:t>e</w:t>
      </w:r>
      <w:r w:rsidRPr="009629DA">
        <w:rPr>
          <w:rFonts w:eastAsiaTheme="minorHAnsi"/>
          <w:sz w:val="22"/>
          <w:szCs w:val="22"/>
        </w:rPr>
        <w:t>valuation</w:t>
      </w:r>
    </w:p>
    <w:p w14:paraId="7074E32F" w14:textId="468367E1" w:rsidR="00373988" w:rsidRDefault="00373988" w:rsidP="00373988">
      <w:r>
        <w:t xml:space="preserve">Accuracy: </w:t>
      </w:r>
      <w:r w:rsidRPr="00373988">
        <w:t>0.817</w:t>
      </w:r>
      <w:r w:rsidR="002E3771">
        <w:t xml:space="preserve">. With ten different models trained with the same data, a mean accuracy of </w:t>
      </w:r>
      <w:r w:rsidR="002E3771" w:rsidRPr="002E3771">
        <w:t>0.81</w:t>
      </w:r>
      <w:r w:rsidR="002E3771">
        <w:t xml:space="preserve">8 (std +- </w:t>
      </w:r>
      <w:r w:rsidR="002E3771" w:rsidRPr="002E3771">
        <w:t>0.005</w:t>
      </w:r>
      <w:r w:rsidR="002E3771">
        <w:t>2) was obtained.</w:t>
      </w:r>
      <w:r w:rsidR="00886225">
        <w:t xml:space="preserve"> Figure 14 shows the prediction histogram </w:t>
      </w:r>
      <w:r w:rsidR="00714865">
        <w:t xml:space="preserve">of a finished model. </w:t>
      </w:r>
      <w:r w:rsidR="00112E58">
        <w:t>In approximately 81</w:t>
      </w:r>
      <w:r w:rsidR="0002129C">
        <w:t>.</w:t>
      </w:r>
      <w:r w:rsidR="00112E58">
        <w:t>7% of the cases the model estimates the</w:t>
      </w:r>
      <w:r w:rsidR="00930DD1">
        <w:t xml:space="preserve"> correct classifications for given nuclei in the test set</w:t>
      </w:r>
      <w:r w:rsidR="008414AE">
        <w:t>.</w:t>
      </w:r>
      <w:r w:rsidR="00EF098F">
        <w:t xml:space="preserve"> There is a small overlap </w:t>
      </w:r>
      <w:r w:rsidR="00AD3A0E">
        <w:t>of uncertainty….</w:t>
      </w:r>
      <w:r w:rsidR="00EF098F">
        <w:t xml:space="preserve"> </w:t>
      </w:r>
    </w:p>
    <w:p w14:paraId="554956FD" w14:textId="77777777" w:rsidR="00170B92" w:rsidRDefault="00370BBE" w:rsidP="00170B92">
      <w:pPr>
        <w:keepNext/>
      </w:pPr>
      <w:r w:rsidRPr="00370BBE">
        <w:rPr>
          <w:noProof/>
        </w:rPr>
        <w:lastRenderedPageBreak/>
        <w:drawing>
          <wp:inline distT="0" distB="0" distL="0" distR="0" wp14:anchorId="24E9D6D9" wp14:editId="12A06A39">
            <wp:extent cx="3042739" cy="2265218"/>
            <wp:effectExtent l="0" t="0" r="571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7489" cy="2268754"/>
                    </a:xfrm>
                    <a:prstGeom prst="rect">
                      <a:avLst/>
                    </a:prstGeom>
                  </pic:spPr>
                </pic:pic>
              </a:graphicData>
            </a:graphic>
          </wp:inline>
        </w:drawing>
      </w:r>
    </w:p>
    <w:p w14:paraId="4483B24D" w14:textId="38696033" w:rsidR="00370BBE" w:rsidRPr="00373988" w:rsidRDefault="00170B92" w:rsidP="00170B92">
      <w:pPr>
        <w:pStyle w:val="Bijschrift"/>
      </w:pPr>
      <w:r>
        <w:t xml:space="preserve">Figure </w:t>
      </w:r>
      <w:r>
        <w:fldChar w:fldCharType="begin"/>
      </w:r>
      <w:r>
        <w:instrText xml:space="preserve"> SEQ Figure \* ARABIC </w:instrText>
      </w:r>
      <w:r>
        <w:fldChar w:fldCharType="separate"/>
      </w:r>
      <w:r>
        <w:rPr>
          <w:noProof/>
        </w:rPr>
        <w:t>14</w:t>
      </w:r>
      <w:r>
        <w:fldChar w:fldCharType="end"/>
      </w:r>
      <w:r>
        <w:t>: Prediction histogram</w:t>
      </w:r>
    </w:p>
    <w:p w14:paraId="223E3607" w14:textId="77777777" w:rsidR="00404425" w:rsidRPr="00404425" w:rsidRDefault="00404425" w:rsidP="004417D3">
      <w:pPr>
        <w:pStyle w:val="Kop1"/>
      </w:pPr>
      <w:bookmarkStart w:id="19" w:name="_Toc85622615"/>
      <w:r w:rsidRPr="00404425">
        <w:t>4. Discussion</w:t>
      </w:r>
      <w:bookmarkEnd w:id="19"/>
    </w:p>
    <w:p w14:paraId="3ABF0701" w14:textId="77777777" w:rsidR="00404425" w:rsidRDefault="00404425" w:rsidP="004417D3">
      <w:pPr>
        <w:rPr>
          <w:shd w:val="clear" w:color="auto" w:fill="FFFFFF"/>
        </w:rPr>
      </w:pPr>
    </w:p>
    <w:p w14:paraId="738BD61E" w14:textId="77777777" w:rsidR="009629DA" w:rsidRPr="00AB1394" w:rsidRDefault="009629DA" w:rsidP="009629DA">
      <w:pPr>
        <w:pStyle w:val="Geenafstand"/>
        <w:rPr>
          <w:rFonts w:ascii="Times New Roman" w:hAnsi="Times New Roman" w:cs="Times New Roman"/>
          <w:lang w:val="en-US"/>
        </w:rPr>
      </w:pPr>
      <w:r w:rsidRPr="00AB1394">
        <w:rPr>
          <w:rFonts w:ascii="Times New Roman" w:hAnsi="Times New Roman" w:cs="Times New Roman"/>
          <w:lang w:val="en-US"/>
        </w:rPr>
        <w:t xml:space="preserve">The goal of this project was to create a program that automates the cell nuclei measurements and classifies these cells to the large nuclei class or the small nuclei class, because the size of the cell nuclei can be useful by the diagnosis of breast cancer. </w:t>
      </w:r>
    </w:p>
    <w:p w14:paraId="56A23CBA" w14:textId="77777777" w:rsidR="009629DA" w:rsidRPr="00AB1394" w:rsidRDefault="009629DA" w:rsidP="009629DA">
      <w:pPr>
        <w:pStyle w:val="Geenafstand"/>
        <w:rPr>
          <w:rFonts w:ascii="Times New Roman" w:hAnsi="Times New Roman" w:cs="Times New Roman"/>
          <w:lang w:val="en-US"/>
        </w:rPr>
      </w:pPr>
    </w:p>
    <w:p w14:paraId="290080EA" w14:textId="77777777" w:rsidR="009629DA" w:rsidRPr="00AB1394" w:rsidRDefault="009629DA" w:rsidP="009629DA">
      <w:pPr>
        <w:pStyle w:val="Geenafstand"/>
        <w:rPr>
          <w:rFonts w:ascii="Times New Roman" w:hAnsi="Times New Roman" w:cs="Times New Roman"/>
          <w:lang w:val="en-US"/>
        </w:rPr>
      </w:pPr>
      <w:r w:rsidRPr="00AB1394">
        <w:rPr>
          <w:rFonts w:ascii="Times New Roman" w:hAnsi="Times New Roman" w:cs="Times New Roman"/>
          <w:lang w:val="en-US"/>
        </w:rPr>
        <w:t xml:space="preserve">Firstly, the linear regression model calculated the area of the segmented nuclei. The nuclei were manually segmented, so there are human errors possible due to this segmentation method. The outcome of the linear regression of the full training dataset resulted in a smaller error then the outcome of the model with an input of half the sample size of the training dataset. This model with the full dataset, can be seen as a good prediction method of the size of the nuclei, because of the error of 375 pixels is very small in comparison of input of the model (the full size tumor regions of 4000x4000 pixels). </w:t>
      </w:r>
    </w:p>
    <w:p w14:paraId="135E6694" w14:textId="77777777" w:rsidR="009629DA" w:rsidRPr="00AB1394" w:rsidRDefault="009629DA" w:rsidP="009629DA">
      <w:pPr>
        <w:pStyle w:val="Geenafstand"/>
        <w:rPr>
          <w:rFonts w:ascii="Times New Roman" w:hAnsi="Times New Roman" w:cs="Times New Roman"/>
          <w:lang w:val="en-US"/>
        </w:rPr>
      </w:pPr>
    </w:p>
    <w:p w14:paraId="2791FFE1" w14:textId="2A4AEFD2" w:rsidR="009629DA" w:rsidRPr="00AB1394" w:rsidRDefault="009629DA" w:rsidP="009629DA">
      <w:pPr>
        <w:pStyle w:val="Geenafstand"/>
        <w:rPr>
          <w:rFonts w:ascii="Times New Roman" w:hAnsi="Times New Roman" w:cs="Times New Roman"/>
          <w:lang w:val="en-US"/>
        </w:rPr>
      </w:pPr>
      <w:r w:rsidRPr="00AB1394">
        <w:rPr>
          <w:rFonts w:ascii="Times New Roman" w:hAnsi="Times New Roman" w:cs="Times New Roman"/>
          <w:lang w:val="en-US"/>
        </w:rPr>
        <w:t xml:space="preserve">Secondly, the logistic regression model categorized the </w:t>
      </w:r>
      <w:r w:rsidRPr="00AB1394">
        <w:rPr>
          <w:rFonts w:ascii="Times New Roman" w:hAnsi="Times New Roman" w:cs="Times New Roman"/>
          <w:lang w:val="en-US"/>
        </w:rPr>
        <w:t>area</w:t>
      </w:r>
      <w:r w:rsidRPr="00AB1394">
        <w:rPr>
          <w:rFonts w:ascii="Times New Roman" w:hAnsi="Times New Roman" w:cs="Times New Roman"/>
          <w:lang w:val="en-US"/>
        </w:rPr>
        <w:t xml:space="preserve"> of the segmented nuclei into the small or large group. The values of the parameters (learning rate, batch size, number of epochs, theta) are selected by </w:t>
      </w:r>
      <w:r w:rsidRPr="00AB1394">
        <w:rPr>
          <w:rFonts w:ascii="Times New Roman" w:hAnsi="Times New Roman" w:cs="Times New Roman"/>
          <w:lang w:val="en-US"/>
        </w:rPr>
        <w:t>trial</w:t>
      </w:r>
      <w:r w:rsidRPr="00AB1394">
        <w:rPr>
          <w:rFonts w:ascii="Times New Roman" w:hAnsi="Times New Roman" w:cs="Times New Roman"/>
          <w:lang w:val="en-US"/>
        </w:rPr>
        <w:t xml:space="preserve"> and error to minimalized the resulted loss function. It always remains unclear when the optimum for the minimalizes loss functions is reached and the parameters are the best possible values. The combinations of all these parameters resulted in a lot of different combinations. </w:t>
      </w:r>
    </w:p>
    <w:p w14:paraId="2712127D" w14:textId="77777777" w:rsidR="009629DA" w:rsidRPr="00AB1394" w:rsidRDefault="009629DA" w:rsidP="009629DA">
      <w:pPr>
        <w:pStyle w:val="Geenafstand"/>
        <w:rPr>
          <w:rFonts w:ascii="Times New Roman" w:hAnsi="Times New Roman" w:cs="Times New Roman"/>
          <w:lang w:val="en-US"/>
        </w:rPr>
      </w:pPr>
    </w:p>
    <w:p w14:paraId="7B5BFE47" w14:textId="77777777" w:rsidR="009629DA" w:rsidRPr="00AB1394" w:rsidRDefault="009629DA" w:rsidP="009629DA">
      <w:pPr>
        <w:pStyle w:val="Geenafstand"/>
        <w:rPr>
          <w:rFonts w:ascii="Times New Roman" w:eastAsiaTheme="minorEastAsia" w:hAnsi="Times New Roman" w:cs="Times New Roman"/>
          <w:lang w:val="en-US"/>
        </w:rPr>
      </w:pPr>
      <w:commentRangeStart w:id="20"/>
      <w:r w:rsidRPr="00AB1394">
        <w:rPr>
          <w:rFonts w:ascii="Times New Roman" w:hAnsi="Times New Roman" w:cs="Times New Roman"/>
          <w:lang w:val="en-US"/>
        </w:rPr>
        <w:t xml:space="preserve">In figures 4-6 the variations of the learning rates is evaluated. It shows </w:t>
      </w:r>
      <w:r w:rsidRPr="00AB1394">
        <w:rPr>
          <w:rFonts w:ascii="Times New Roman" w:eastAsiaTheme="minorEastAsia" w:hAnsi="Times New Roman" w:cs="Times New Roman"/>
        </w:rPr>
        <w:t>that when the learning rate is too small, the loss function does not minimize well</w:t>
      </w:r>
      <w:r w:rsidRPr="00AB1394">
        <w:rPr>
          <w:rFonts w:ascii="Times New Roman" w:eastAsiaTheme="minorEastAsia" w:hAnsi="Times New Roman" w:cs="Times New Roman"/>
          <w:lang w:val="en-US"/>
        </w:rPr>
        <w:t xml:space="preserve">. </w:t>
      </w:r>
      <w:r w:rsidRPr="00AB1394">
        <w:rPr>
          <w:rFonts w:ascii="Times New Roman" w:eastAsiaTheme="minorEastAsia" w:hAnsi="Times New Roman" w:cs="Times New Roman"/>
        </w:rPr>
        <w:t>The validation and training loss curves hardly appear the windows of the figure, which is caused by the steps of optimization of each iteration being too big. When the learning rate is too big</w:t>
      </w:r>
      <w:r w:rsidRPr="00AB1394">
        <w:rPr>
          <w:rFonts w:ascii="Times New Roman" w:eastAsiaTheme="minorEastAsia" w:hAnsi="Times New Roman" w:cs="Times New Roman"/>
          <w:lang w:val="en-US"/>
        </w:rPr>
        <w:t>,</w:t>
      </w:r>
      <w:r w:rsidRPr="00AB1394">
        <w:rPr>
          <w:rFonts w:ascii="Times New Roman" w:eastAsiaTheme="minorEastAsia" w:hAnsi="Times New Roman" w:cs="Times New Roman"/>
        </w:rPr>
        <w:t xml:space="preserve"> it takes many more iterations to reach to reach the same value in the loss functions as for a more optimal learning rate</w:t>
      </w:r>
      <w:r w:rsidRPr="00AB1394">
        <w:rPr>
          <w:rFonts w:ascii="Times New Roman" w:eastAsiaTheme="minorEastAsia" w:hAnsi="Times New Roman" w:cs="Times New Roman"/>
          <w:lang w:val="en-US"/>
        </w:rPr>
        <w:t xml:space="preserve"> around </w:t>
      </w:r>
      <m:oMath>
        <m:r>
          <w:rPr>
            <w:rFonts w:ascii="Cambria Math" w:hAnsi="Cambria Math" w:cs="Times New Roman"/>
          </w:rPr>
          <m:t>μ=6∙</m:t>
        </m:r>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-5</m:t>
            </m:r>
          </m:sup>
        </m:sSup>
      </m:oMath>
      <w:r w:rsidRPr="00AB1394">
        <w:rPr>
          <w:rFonts w:ascii="Times New Roman" w:eastAsiaTheme="minorEastAsia" w:hAnsi="Times New Roman" w:cs="Times New Roman"/>
          <w:lang w:val="en-US"/>
        </w:rPr>
        <w:t>.</w:t>
      </w:r>
      <w:commentRangeEnd w:id="20"/>
      <w:r w:rsidRPr="00AB1394">
        <w:rPr>
          <w:rStyle w:val="Verwijzingopmerking"/>
          <w:rFonts w:ascii="Times New Roman" w:hAnsi="Times New Roman" w:cs="Times New Roman"/>
          <w:sz w:val="22"/>
          <w:szCs w:val="22"/>
        </w:rPr>
        <w:commentReference w:id="20"/>
      </w:r>
    </w:p>
    <w:p w14:paraId="1336E4D4" w14:textId="77777777" w:rsidR="009629DA" w:rsidRPr="00AB1394" w:rsidRDefault="009629DA" w:rsidP="009629DA">
      <w:pPr>
        <w:pStyle w:val="Geenafstand"/>
        <w:rPr>
          <w:rFonts w:ascii="Times New Roman" w:eastAsiaTheme="minorEastAsia" w:hAnsi="Times New Roman" w:cs="Times New Roman"/>
          <w:lang w:val="en-US"/>
        </w:rPr>
      </w:pPr>
    </w:p>
    <w:p w14:paraId="3BF55662" w14:textId="77777777" w:rsidR="009629DA" w:rsidRPr="00AB1394" w:rsidRDefault="009629DA" w:rsidP="009629DA">
      <w:r w:rsidRPr="00AB1394">
        <w:t>In figures 7-9 the variations of the batch size is evaluated and the effect of the size is not very noticeable.</w:t>
      </w:r>
      <w:commentRangeStart w:id="21"/>
      <w:commentRangeEnd w:id="21"/>
      <w:r w:rsidRPr="00AB1394">
        <w:rPr>
          <w:rStyle w:val="Verwijzingopmerking"/>
          <w:sz w:val="22"/>
          <w:szCs w:val="22"/>
        </w:rPr>
        <w:commentReference w:id="21"/>
      </w:r>
    </w:p>
    <w:p w14:paraId="4DFFBE60" w14:textId="77777777" w:rsidR="009629DA" w:rsidRPr="00AB1394" w:rsidRDefault="009629DA" w:rsidP="009629DA">
      <w:r w:rsidRPr="00AB1394">
        <w:t>The lowest loss for the biggest batch size is expected, as a bigger batch size means there are more values used in the calculations of each iteration, resulting in a better prediction of the parameters for the next iteration. However, it is not expected for the validation loss to look more noisy as the batch size increases, as the prediction for the next iteration should be better. Furthermore, the shorter runtime for the smaller batch time is as expected, but the effect of the runtime is not shown in the figures.  This is because of less relevance for this report, as calculation times are not a main point of focus.</w:t>
      </w:r>
    </w:p>
    <w:p w14:paraId="67373B5E" w14:textId="77777777" w:rsidR="009629DA" w:rsidRPr="00AB1394" w:rsidRDefault="009629DA" w:rsidP="009629DA"/>
    <w:p w14:paraId="4CED84D3" w14:textId="77777777" w:rsidR="009629DA" w:rsidRPr="00AB1394" w:rsidRDefault="009629DA" w:rsidP="009629DA">
      <w:r w:rsidRPr="00AB1394">
        <w:lastRenderedPageBreak/>
        <w:t xml:space="preserve">In figures 10 and 11 the variation of the theta is evaluated and this effect is very minimal. </w:t>
      </w:r>
    </w:p>
    <w:p w14:paraId="4F0D8046" w14:textId="77777777" w:rsidR="009629DA" w:rsidRPr="00AB1394" w:rsidRDefault="009629DA" w:rsidP="009629DA"/>
    <w:p w14:paraId="53FECD4D" w14:textId="77777777" w:rsidR="009629DA" w:rsidRPr="00AB1394" w:rsidRDefault="009629DA" w:rsidP="009629DA">
      <w:r w:rsidRPr="00AB1394">
        <w:t xml:space="preserve">The result of the logistic regression model with the input of a smaller dataset resulted in a overfitting model, which is not a good model to predict the size of the nuclei on a new dataset. A adequate size of the training dataset is needed for both linear and logistic regression to make accurate predictions.  </w:t>
      </w:r>
    </w:p>
    <w:p w14:paraId="0F9C58E9" w14:textId="77777777" w:rsidR="00B30D68" w:rsidRDefault="00B30D68" w:rsidP="004417D3">
      <w:pPr>
        <w:rPr>
          <w:rFonts w:eastAsia="Times New Roman"/>
          <w:sz w:val="32"/>
          <w:szCs w:val="32"/>
          <w:shd w:val="clear" w:color="auto" w:fill="FFFFFF"/>
        </w:rPr>
      </w:pPr>
      <w:r>
        <w:rPr>
          <w:shd w:val="clear" w:color="auto" w:fill="FFFFFF"/>
        </w:rPr>
        <w:br w:type="page"/>
      </w:r>
    </w:p>
    <w:p w14:paraId="4D7C9372" w14:textId="0C5763CD" w:rsidR="00404425" w:rsidRDefault="00B30D68" w:rsidP="004417D3">
      <w:pPr>
        <w:pStyle w:val="Kop1"/>
        <w:rPr>
          <w:shd w:val="clear" w:color="auto" w:fill="FFFFFF"/>
        </w:rPr>
      </w:pPr>
      <w:r>
        <w:rPr>
          <w:shd w:val="clear" w:color="auto" w:fill="FFFFFF"/>
        </w:rPr>
        <w:lastRenderedPageBreak/>
        <w:t>5. Reading assignment</w:t>
      </w:r>
    </w:p>
    <w:p w14:paraId="51434131" w14:textId="7F9ADA77" w:rsidR="00B30D68" w:rsidRDefault="00B30D68" w:rsidP="004417D3">
      <w:r>
        <w:t xml:space="preserve">The deep neural network used in Graham et al. </w:t>
      </w:r>
      <w:r w:rsidR="00497503">
        <w:t>(Graham et al.)</w:t>
      </w:r>
      <w:r>
        <w:t xml:space="preserve"> uses a slightly modified implementation of the Preact-ResNet50 residual network </w:t>
      </w:r>
      <w:r w:rsidR="00497503">
        <w:t>(</w:t>
      </w:r>
      <w:r w:rsidRPr="00497503">
        <w:t>He et al, 2016</w:t>
      </w:r>
      <w:r w:rsidR="00497503" w:rsidRPr="00497503">
        <w:t>)</w:t>
      </w:r>
      <w:r>
        <w:t xml:space="preserve"> followed by three branches, each with its own function. This feature extracting network of 50 layers is then followed by branches that (1.) predicts whether a pixel belongs to the nuclei or background, (2.) predicts the horizontal and vertical gradients of the nuclei, useful for separating clustered nuclei, and (3.) determine the type of each nucleus. Altogether, this is neural network model is much more deep and complex than the models used in this report for the linear and logistic regression. </w:t>
      </w:r>
    </w:p>
    <w:p w14:paraId="1C28C760" w14:textId="352DB992" w:rsidR="00B30D68" w:rsidRDefault="00B30D68" w:rsidP="004417D3">
      <w:r>
        <w:t>The optimization of the linear regression model is done by finding the closed-form solution for minimization of the loss function, as opposed to backwards propagation in the neural network, where the minimum is iteratively approached using the training dataset. Still, the same is done for the logistic regression model in this report. Each iteration, the parameters are adjusted until the minimum is reached, after which the minimization is ended when the improvements in the loss function start becoming insignificant.</w:t>
      </w:r>
      <w:r w:rsidR="004417D3">
        <w:t xml:space="preserve"> </w:t>
      </w:r>
      <w:r w:rsidR="003014EA">
        <w:t>Another difference is that t</w:t>
      </w:r>
      <w:r w:rsidR="004417D3">
        <w:t xml:space="preserve">he linear regression model </w:t>
      </w:r>
      <w:r w:rsidR="00AC40F6">
        <w:t>gives a prediction for</w:t>
      </w:r>
      <w:r w:rsidR="004417D3">
        <w:t xml:space="preserve"> the size of the nuclei, </w:t>
      </w:r>
      <w:r w:rsidR="003014EA">
        <w:t>while the logistic regression network and deep neural network perform a classification in size.</w:t>
      </w:r>
    </w:p>
    <w:p w14:paraId="637567CB" w14:textId="77777777" w:rsidR="00B30D68" w:rsidRPr="00DC5E74" w:rsidRDefault="00B30D68" w:rsidP="004417D3">
      <w:r>
        <w:t>The result of the complexity of the neural network used by Graham et al. is that is generalizes strongly, meaning it can be used well on data it has not been trained on. The result is that the authors claim the network would perform well on additional tissue types, even though the results follow from it being trained on only a single tissue type. This is because the network is shown to segment multiple tissues well. The strong generalization, combined with the ability to effectively segment clustered nuclei while still being computationally quick (11 seconds) means it might prove to be a useful network in the clinic.</w:t>
      </w:r>
    </w:p>
    <w:p w14:paraId="3D0309EC" w14:textId="42C5DCD7" w:rsidR="00404425" w:rsidRDefault="00404425" w:rsidP="004417D3">
      <w:pPr>
        <w:pStyle w:val="Kop1"/>
      </w:pPr>
      <w:bookmarkStart w:id="22" w:name="_Toc85622616"/>
      <w:r w:rsidRPr="00404425">
        <w:t>References</w:t>
      </w:r>
      <w:bookmarkEnd w:id="22"/>
    </w:p>
    <w:p w14:paraId="561BE73F" w14:textId="77777777" w:rsidR="005E7441" w:rsidRDefault="005E7441" w:rsidP="004417D3">
      <w:pPr>
        <w:rPr>
          <w:lang w:eastAsia="nl-NL"/>
        </w:rPr>
      </w:pPr>
      <w:r w:rsidRPr="005E7441">
        <w:rPr>
          <w:lang w:eastAsia="nl-NL"/>
        </w:rPr>
        <w:t>Doi, K. (2007). Computer-aided diagnosis in medical imaging: Historical review, current status and future</w:t>
      </w:r>
    </w:p>
    <w:p w14:paraId="452FD53E" w14:textId="77777777" w:rsidR="005E7441" w:rsidRDefault="005E7441" w:rsidP="004417D3">
      <w:pPr>
        <w:rPr>
          <w:lang w:eastAsia="nl-NL"/>
        </w:rPr>
      </w:pPr>
      <w:r w:rsidRPr="005E7441">
        <w:rPr>
          <w:lang w:eastAsia="nl-NL"/>
        </w:rPr>
        <w:t>potential. Computerized Medical Imaging and Graphics, 31(4–5), 198–211.</w:t>
      </w:r>
    </w:p>
    <w:p w14:paraId="3560D8A2" w14:textId="21D4F47D" w:rsidR="005E7441" w:rsidRDefault="00756E50" w:rsidP="004417D3">
      <w:pPr>
        <w:rPr>
          <w:rFonts w:eastAsia="Times New Roman"/>
          <w:lang w:eastAsia="nl-NL"/>
        </w:rPr>
      </w:pPr>
      <w:hyperlink r:id="rId25" w:history="1">
        <w:r w:rsidR="00557BAE" w:rsidRPr="005E7441">
          <w:rPr>
            <w:rStyle w:val="Hyperlink"/>
            <w:rFonts w:eastAsia="Times New Roman"/>
            <w:lang w:eastAsia="nl-NL"/>
          </w:rPr>
          <w:t>https://doi.org/10.1016/j.compmedimag.2007.02.002</w:t>
        </w:r>
      </w:hyperlink>
    </w:p>
    <w:p w14:paraId="37288EFC" w14:textId="335D4FA1" w:rsidR="00557BAE" w:rsidRDefault="00557BAE" w:rsidP="004417D3">
      <w:pPr>
        <w:rPr>
          <w:lang w:eastAsia="nl-NL"/>
        </w:rPr>
      </w:pPr>
    </w:p>
    <w:p w14:paraId="2A2652B3" w14:textId="77777777" w:rsidR="00557BAE" w:rsidRDefault="00557BAE" w:rsidP="004417D3">
      <w:pPr>
        <w:rPr>
          <w:lang w:val="nl-NL" w:eastAsia="nl-NL"/>
        </w:rPr>
      </w:pPr>
      <w:r w:rsidRPr="00557BAE">
        <w:rPr>
          <w:lang w:val="nl-NL" w:eastAsia="nl-NL"/>
        </w:rPr>
        <w:t xml:space="preserve">Graham, S., Vu, Q. D., </w:t>
      </w:r>
      <w:proofErr w:type="spellStart"/>
      <w:r w:rsidRPr="00557BAE">
        <w:rPr>
          <w:lang w:val="nl-NL" w:eastAsia="nl-NL"/>
        </w:rPr>
        <w:t>Raza</w:t>
      </w:r>
      <w:proofErr w:type="spellEnd"/>
      <w:r w:rsidRPr="00557BAE">
        <w:rPr>
          <w:lang w:val="nl-NL" w:eastAsia="nl-NL"/>
        </w:rPr>
        <w:t xml:space="preserve">, S. E. A., </w:t>
      </w:r>
      <w:proofErr w:type="spellStart"/>
      <w:r w:rsidRPr="00557BAE">
        <w:rPr>
          <w:lang w:val="nl-NL" w:eastAsia="nl-NL"/>
        </w:rPr>
        <w:t>Azam</w:t>
      </w:r>
      <w:proofErr w:type="spellEnd"/>
      <w:r w:rsidRPr="00557BAE">
        <w:rPr>
          <w:lang w:val="nl-NL" w:eastAsia="nl-NL"/>
        </w:rPr>
        <w:t xml:space="preserve">, A., </w:t>
      </w:r>
      <w:proofErr w:type="spellStart"/>
      <w:r w:rsidRPr="00557BAE">
        <w:rPr>
          <w:lang w:val="nl-NL" w:eastAsia="nl-NL"/>
        </w:rPr>
        <w:t>Tsang</w:t>
      </w:r>
      <w:proofErr w:type="spellEnd"/>
      <w:r w:rsidRPr="00557BAE">
        <w:rPr>
          <w:lang w:val="nl-NL" w:eastAsia="nl-NL"/>
        </w:rPr>
        <w:t xml:space="preserve">, Y. W., Kwak, J. T., &amp; </w:t>
      </w:r>
      <w:proofErr w:type="spellStart"/>
      <w:r w:rsidRPr="00557BAE">
        <w:rPr>
          <w:lang w:val="nl-NL" w:eastAsia="nl-NL"/>
        </w:rPr>
        <w:t>Rajpoot</w:t>
      </w:r>
      <w:proofErr w:type="spellEnd"/>
      <w:r w:rsidRPr="00557BAE">
        <w:rPr>
          <w:lang w:val="nl-NL" w:eastAsia="nl-NL"/>
        </w:rPr>
        <w:t>, N. (2019).</w:t>
      </w:r>
    </w:p>
    <w:p w14:paraId="19641D55" w14:textId="77777777" w:rsidR="00557BAE" w:rsidRDefault="00557BAE" w:rsidP="004417D3">
      <w:pPr>
        <w:rPr>
          <w:lang w:eastAsia="nl-NL"/>
        </w:rPr>
      </w:pPr>
      <w:r w:rsidRPr="00557BAE">
        <w:rPr>
          <w:lang w:eastAsia="nl-NL"/>
        </w:rPr>
        <w:t>Hover-Net: Simultaneous segmentation and classification of nuclei in multi-tissue histology images.</w:t>
      </w:r>
    </w:p>
    <w:p w14:paraId="75D53500" w14:textId="6AE2C9C9" w:rsidR="00557BAE" w:rsidRPr="00557BAE" w:rsidRDefault="00557BAE" w:rsidP="004417D3">
      <w:pPr>
        <w:rPr>
          <w:lang w:eastAsia="nl-NL"/>
        </w:rPr>
      </w:pPr>
      <w:r w:rsidRPr="00557BAE">
        <w:rPr>
          <w:i/>
          <w:iCs/>
          <w:lang w:eastAsia="nl-NL"/>
        </w:rPr>
        <w:t>Medical Image Analysis</w:t>
      </w:r>
      <w:r w:rsidRPr="00557BAE">
        <w:rPr>
          <w:lang w:eastAsia="nl-NL"/>
        </w:rPr>
        <w:t xml:space="preserve">, </w:t>
      </w:r>
      <w:r w:rsidRPr="00557BAE">
        <w:rPr>
          <w:i/>
          <w:iCs/>
          <w:lang w:eastAsia="nl-NL"/>
        </w:rPr>
        <w:t>58</w:t>
      </w:r>
      <w:r w:rsidRPr="00557BAE">
        <w:rPr>
          <w:lang w:eastAsia="nl-NL"/>
        </w:rPr>
        <w:t>, 101563. https://doi.org/10.1016/j.media.2019.101563</w:t>
      </w:r>
    </w:p>
    <w:p w14:paraId="288D56BC" w14:textId="77777777" w:rsidR="004417D3" w:rsidRDefault="004417D3" w:rsidP="004417D3"/>
    <w:p w14:paraId="514541BD" w14:textId="77777777" w:rsidR="004417D3" w:rsidRPr="005E7441" w:rsidRDefault="004417D3" w:rsidP="004417D3">
      <w:r w:rsidRPr="00497503">
        <w:t xml:space="preserve">He, </w:t>
      </w:r>
      <w:proofErr w:type="spellStart"/>
      <w:r w:rsidRPr="00497503">
        <w:t>Kaiming</w:t>
      </w:r>
      <w:proofErr w:type="spellEnd"/>
      <w:r w:rsidRPr="00497503">
        <w:t xml:space="preserve">, </w:t>
      </w:r>
      <w:proofErr w:type="spellStart"/>
      <w:r w:rsidRPr="00497503">
        <w:t>e.a.</w:t>
      </w:r>
      <w:proofErr w:type="spellEnd"/>
      <w:r w:rsidRPr="00497503">
        <w:t xml:space="preserve"> ‘Mask R-CNN’. arXiv:1703.06870 [cs], </w:t>
      </w:r>
      <w:proofErr w:type="spellStart"/>
      <w:r w:rsidRPr="00497503">
        <w:t>januari</w:t>
      </w:r>
      <w:proofErr w:type="spellEnd"/>
      <w:r w:rsidRPr="00497503">
        <w:t xml:space="preserve"> 2018. arXiv.org, </w:t>
      </w:r>
      <w:hyperlink r:id="rId26" w:history="1">
        <w:r w:rsidRPr="00EE664C">
          <w:rPr>
            <w:rStyle w:val="Hyperlink"/>
          </w:rPr>
          <w:t>http://arxiv.org/abs/1703.06870</w:t>
        </w:r>
      </w:hyperlink>
      <w:r w:rsidRPr="00497503">
        <w:t>.</w:t>
      </w:r>
      <w:r>
        <w:t xml:space="preserve"> </w:t>
      </w:r>
    </w:p>
    <w:p w14:paraId="1DC49C52" w14:textId="77777777" w:rsidR="00557BAE" w:rsidRPr="005E7441" w:rsidRDefault="00557BAE" w:rsidP="004417D3">
      <w:pPr>
        <w:rPr>
          <w:lang w:eastAsia="nl-NL"/>
        </w:rPr>
      </w:pPr>
    </w:p>
    <w:p w14:paraId="3BF9FC38" w14:textId="77777777" w:rsidR="00E4310A" w:rsidRPr="00FC6AB1" w:rsidRDefault="00E4310A" w:rsidP="00E4310A">
      <w:pPr>
        <w:pStyle w:val="Geenafstand"/>
        <w:rPr>
          <w:rFonts w:ascii="Times New Roman" w:hAnsi="Times New Roman" w:cs="Times New Roman"/>
          <w:i/>
          <w:iCs/>
          <w:lang w:val="en-US"/>
        </w:rPr>
      </w:pPr>
      <w:r w:rsidRPr="009F0AAC">
        <w:rPr>
          <w:rFonts w:ascii="Times New Roman" w:hAnsi="Times New Roman" w:cs="Times New Roman"/>
        </w:rPr>
        <w:t xml:space="preserve">Veta M., van Diest P.J., Pluim J.P.W. </w:t>
      </w:r>
      <w:r w:rsidRPr="00FC6AB1">
        <w:rPr>
          <w:rFonts w:ascii="Times New Roman" w:hAnsi="Times New Roman" w:cs="Times New Roman"/>
          <w:lang w:val="nl-NL"/>
        </w:rPr>
        <w:t>(</w:t>
      </w:r>
      <w:r w:rsidRPr="009F0AAC">
        <w:rPr>
          <w:rFonts w:ascii="Times New Roman" w:hAnsi="Times New Roman" w:cs="Times New Roman"/>
        </w:rPr>
        <w:t>2016</w:t>
      </w:r>
      <w:r w:rsidRPr="00FC6AB1">
        <w:rPr>
          <w:rFonts w:ascii="Times New Roman" w:hAnsi="Times New Roman" w:cs="Times New Roman"/>
          <w:lang w:val="nl-NL"/>
        </w:rPr>
        <w:t>).</w:t>
      </w:r>
      <w:r w:rsidRPr="009F0AAC">
        <w:rPr>
          <w:rFonts w:ascii="Times New Roman" w:hAnsi="Times New Roman" w:cs="Times New Roman"/>
        </w:rPr>
        <w:t xml:space="preserve"> Cutting Out the Middleman: Measuring Nuclear Area in Histopathology Slides Without Segmentation. </w:t>
      </w:r>
      <w:r w:rsidRPr="00FC6AB1">
        <w:rPr>
          <w:rFonts w:ascii="Times New Roman" w:hAnsi="Times New Roman" w:cs="Times New Roman"/>
          <w:i/>
          <w:iCs/>
        </w:rPr>
        <w:t>Medical Image Computing and Computer-Assisted Intervention;  Lecture Notes in Computer Science, vol 9901</w:t>
      </w:r>
      <w:r w:rsidRPr="00FC6AB1">
        <w:rPr>
          <w:rFonts w:ascii="Times New Roman" w:hAnsi="Times New Roman" w:cs="Times New Roman"/>
        </w:rPr>
        <w:t>. DOI: https://doi.org/10.1007/978-3-319-46723-8_73</w:t>
      </w:r>
    </w:p>
    <w:p w14:paraId="52D8F249" w14:textId="1D77F5A0" w:rsidR="00404425" w:rsidRPr="002E57AB" w:rsidRDefault="00404425" w:rsidP="004417D3">
      <w:pPr>
        <w:pStyle w:val="Kop1"/>
      </w:pPr>
      <w:bookmarkStart w:id="23" w:name="_Toc85622617"/>
      <w:r w:rsidRPr="002E57AB">
        <w:lastRenderedPageBreak/>
        <w:t>Appendix</w:t>
      </w:r>
      <w:bookmarkEnd w:id="23"/>
      <w:r w:rsidRPr="002E57AB">
        <w:t xml:space="preserve"> </w:t>
      </w:r>
    </w:p>
    <w:p w14:paraId="67D3CDC2" w14:textId="3A6AE767" w:rsidR="00404425" w:rsidRDefault="00A82C49" w:rsidP="004417D3">
      <w:pPr>
        <w:pStyle w:val="Kop2"/>
      </w:pPr>
      <w:r>
        <w:t>A- Result of the linear regression model; the 300 smallest and 300 largest nuclei</w:t>
      </w:r>
    </w:p>
    <w:p w14:paraId="25A8FBC9" w14:textId="77777777" w:rsidR="00A82C49" w:rsidRDefault="00A82C49" w:rsidP="00A82C49">
      <w:pPr>
        <w:keepNext/>
      </w:pPr>
      <w:r>
        <w:rPr>
          <w:noProof/>
        </w:rPr>
        <w:drawing>
          <wp:inline distT="0" distB="0" distL="0" distR="0" wp14:anchorId="70D588C4" wp14:editId="4AECBDAA">
            <wp:extent cx="4724400" cy="2293555"/>
            <wp:effectExtent l="0" t="0" r="0"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27">
                      <a:extLst>
                        <a:ext uri="{28A0092B-C50C-407E-A947-70E740481C1C}">
                          <a14:useLocalDpi xmlns:a14="http://schemas.microsoft.com/office/drawing/2010/main" val="0"/>
                        </a:ext>
                      </a:extLst>
                    </a:blip>
                    <a:stretch>
                      <a:fillRect/>
                    </a:stretch>
                  </pic:blipFill>
                  <pic:spPr>
                    <a:xfrm>
                      <a:off x="0" y="0"/>
                      <a:ext cx="4752944" cy="2307412"/>
                    </a:xfrm>
                    <a:prstGeom prst="rect">
                      <a:avLst/>
                    </a:prstGeom>
                  </pic:spPr>
                </pic:pic>
              </a:graphicData>
            </a:graphic>
          </wp:inline>
        </w:drawing>
      </w:r>
    </w:p>
    <w:p w14:paraId="5ED01C2B" w14:textId="47CDFF9D" w:rsidR="00A82C49" w:rsidRDefault="00A82C49" w:rsidP="00A82C49">
      <w:pPr>
        <w:pStyle w:val="Bijschrift"/>
      </w:pPr>
      <w:r>
        <w:t xml:space="preserve">Figure </w:t>
      </w:r>
      <w:r>
        <w:t>2</w:t>
      </w:r>
      <w:r>
        <w:t xml:space="preserve">: </w:t>
      </w:r>
      <w:r w:rsidRPr="003F781B">
        <w:t>The 300 smallest and 300 largest nuclei of the full training dataset</w:t>
      </w:r>
    </w:p>
    <w:p w14:paraId="19074E53" w14:textId="77777777" w:rsidR="00404425" w:rsidRDefault="00404425" w:rsidP="004417D3"/>
    <w:p w14:paraId="485482D8" w14:textId="77777777" w:rsidR="00404425" w:rsidRPr="00461AB8" w:rsidRDefault="00404425" w:rsidP="004417D3"/>
    <w:p w14:paraId="6D2C7740" w14:textId="77777777" w:rsidR="00404425" w:rsidRPr="00171176" w:rsidRDefault="00404425" w:rsidP="004417D3">
      <w:pPr>
        <w:rPr>
          <w:rStyle w:val="Hyperlink"/>
          <w:rFonts w:ascii="Open Sans" w:hAnsi="Open Sans" w:cs="Open Sans"/>
          <w:i/>
          <w:iCs/>
          <w:color w:val="21759B"/>
          <w:sz w:val="21"/>
          <w:szCs w:val="21"/>
          <w:bdr w:val="none" w:sz="0" w:space="0" w:color="auto" w:frame="1"/>
          <w:shd w:val="clear" w:color="auto" w:fill="FFFFFF"/>
        </w:rPr>
      </w:pPr>
    </w:p>
    <w:p w14:paraId="0CD1DBC7" w14:textId="77777777" w:rsidR="00C72A87" w:rsidRDefault="00C72A87" w:rsidP="004417D3"/>
    <w:sectPr w:rsidR="00C72A87" w:rsidSect="00A20F4E">
      <w:footerReference w:type="default" r:id="rId28"/>
      <w:footerReference w:type="first" r:id="rId29"/>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Geest, Brigitte van der" w:date="2021-10-20T10:59:00Z" w:initials="GBvd">
    <w:p w14:paraId="713726DB" w14:textId="77777777" w:rsidR="00E4310A" w:rsidRPr="00312E29" w:rsidRDefault="00E4310A" w:rsidP="004417D3">
      <w:pPr>
        <w:pStyle w:val="Tekstopmerking"/>
        <w:rPr>
          <w:lang w:val="nl-NL"/>
        </w:rPr>
      </w:pPr>
      <w:r>
        <w:rPr>
          <w:rStyle w:val="Verwijzingopmerking"/>
        </w:rPr>
        <w:annotationRef/>
      </w:r>
      <w:r w:rsidRPr="00312E29">
        <w:rPr>
          <w:lang w:val="nl-NL"/>
        </w:rPr>
        <w:t>Ik heb hier nu nog n</w:t>
      </w:r>
      <w:r>
        <w:rPr>
          <w:lang w:val="nl-NL"/>
        </w:rPr>
        <w:t xml:space="preserve">iks gezegd over het reading </w:t>
      </w:r>
      <w:proofErr w:type="spellStart"/>
      <w:r>
        <w:rPr>
          <w:lang w:val="nl-NL"/>
        </w:rPr>
        <w:t>assigment</w:t>
      </w:r>
      <w:proofErr w:type="spellEnd"/>
      <w:r>
        <w:rPr>
          <w:lang w:val="nl-NL"/>
        </w:rPr>
        <w:t>. Ik weet niet of dat moet in de methode?</w:t>
      </w:r>
    </w:p>
  </w:comment>
  <w:comment w:id="8" w:author="Geest, Brigitte van der" w:date="2021-10-20T12:11:00Z" w:initials="GBvd">
    <w:p w14:paraId="3E3281F3" w14:textId="77777777" w:rsidR="00E4310A" w:rsidRPr="003D3424" w:rsidRDefault="00E4310A" w:rsidP="004417D3">
      <w:pPr>
        <w:pStyle w:val="Tekstopmerking"/>
        <w:rPr>
          <w:lang w:val="nl-NL"/>
        </w:rPr>
      </w:pPr>
      <w:r>
        <w:rPr>
          <w:rStyle w:val="Verwijzingopmerking"/>
        </w:rPr>
        <w:annotationRef/>
      </w:r>
      <w:r w:rsidRPr="003D3424">
        <w:rPr>
          <w:lang w:val="nl-NL"/>
        </w:rPr>
        <w:t>Nummer nog aanpassen als hierboven e</w:t>
      </w:r>
      <w:r>
        <w:rPr>
          <w:lang w:val="nl-NL"/>
        </w:rPr>
        <w:t>xtra formules komen</w:t>
      </w:r>
    </w:p>
  </w:comment>
  <w:comment w:id="15" w:author="Geest, Brigitte van der" w:date="2021-10-25T11:05:00Z" w:initials="GBvd">
    <w:p w14:paraId="154E4AD0" w14:textId="15700537" w:rsidR="00EF4459" w:rsidRPr="00EF4459" w:rsidRDefault="00EF4459">
      <w:pPr>
        <w:pStyle w:val="Tekstopmerking"/>
        <w:rPr>
          <w:lang w:val="nl-NL"/>
        </w:rPr>
      </w:pPr>
      <w:r>
        <w:rPr>
          <w:rStyle w:val="Verwijzingopmerking"/>
        </w:rPr>
        <w:annotationRef/>
      </w:r>
      <w:r w:rsidRPr="00EF4459">
        <w:rPr>
          <w:lang w:val="nl-NL"/>
        </w:rPr>
        <w:t xml:space="preserve">Dit is meer iets voor </w:t>
      </w:r>
      <w:r>
        <w:rPr>
          <w:lang w:val="nl-NL"/>
        </w:rPr>
        <w:t xml:space="preserve">in de discussie en in de resultaten mag alleen de figuren afgebeeld worden , en in de discussie moet dit dan </w:t>
      </w:r>
      <w:proofErr w:type="spellStart"/>
      <w:r>
        <w:rPr>
          <w:lang w:val="nl-NL"/>
        </w:rPr>
        <w:t>geevalueerd</w:t>
      </w:r>
      <w:proofErr w:type="spellEnd"/>
      <w:r>
        <w:rPr>
          <w:lang w:val="nl-NL"/>
        </w:rPr>
        <w:t xml:space="preserve"> </w:t>
      </w:r>
      <w:proofErr w:type="spellStart"/>
      <w:r>
        <w:rPr>
          <w:lang w:val="nl-NL"/>
        </w:rPr>
        <w:t>wroden</w:t>
      </w:r>
      <w:proofErr w:type="spellEnd"/>
      <w:r>
        <w:rPr>
          <w:lang w:val="nl-NL"/>
        </w:rPr>
        <w:t xml:space="preserve">. Ik heb dit stukje dan nu ook toegevoegd aan de discussie. </w:t>
      </w:r>
    </w:p>
  </w:comment>
  <w:comment w:id="17" w:author="Geest, Brigitte van der" w:date="2021-10-25T11:10:00Z" w:initials="GBvd">
    <w:p w14:paraId="76A801F6" w14:textId="3BDECE87" w:rsidR="00EF4459" w:rsidRPr="00EF4459" w:rsidRDefault="00EF4459">
      <w:pPr>
        <w:pStyle w:val="Tekstopmerking"/>
        <w:rPr>
          <w:lang w:val="nl-NL"/>
        </w:rPr>
      </w:pPr>
      <w:r>
        <w:rPr>
          <w:rStyle w:val="Verwijzingopmerking"/>
        </w:rPr>
        <w:annotationRef/>
      </w:r>
      <w:r w:rsidRPr="00EF4459">
        <w:rPr>
          <w:lang w:val="nl-NL"/>
        </w:rPr>
        <w:t>De uitleg is ook meer v</w:t>
      </w:r>
      <w:r>
        <w:rPr>
          <w:lang w:val="nl-NL"/>
        </w:rPr>
        <w:t>oor iets in de discussie</w:t>
      </w:r>
    </w:p>
  </w:comment>
  <w:comment w:id="20" w:author="Geest, Brigitte van der" w:date="2021-10-25T11:08:00Z" w:initials="GBvd">
    <w:p w14:paraId="7116F4F0" w14:textId="77777777" w:rsidR="009629DA" w:rsidRPr="00BA0275" w:rsidRDefault="009629DA" w:rsidP="009629DA">
      <w:pPr>
        <w:pStyle w:val="Tekstopmerking"/>
        <w:rPr>
          <w:lang w:val="nl-NL"/>
        </w:rPr>
      </w:pPr>
      <w:r>
        <w:rPr>
          <w:rStyle w:val="Verwijzingopmerking"/>
        </w:rPr>
        <w:annotationRef/>
      </w:r>
      <w:r w:rsidRPr="00BA0275">
        <w:rPr>
          <w:lang w:val="nl-NL"/>
        </w:rPr>
        <w:t>Dit stukje komt uit resultaten</w:t>
      </w:r>
    </w:p>
    <w:p w14:paraId="18BF7F98" w14:textId="77777777" w:rsidR="009629DA" w:rsidRPr="00BA0275" w:rsidRDefault="009629DA" w:rsidP="009629DA">
      <w:pPr>
        <w:pStyle w:val="Tekstopmerking"/>
        <w:rPr>
          <w:lang w:val="nl-NL"/>
        </w:rPr>
      </w:pPr>
    </w:p>
  </w:comment>
  <w:comment w:id="21" w:author="Geest, Brigitte van der" w:date="2021-10-25T11:10:00Z" w:initials="GBvd">
    <w:p w14:paraId="058EACFC" w14:textId="77777777" w:rsidR="009629DA" w:rsidRPr="00EF4459" w:rsidRDefault="009629DA" w:rsidP="009629DA">
      <w:pPr>
        <w:pStyle w:val="Tekstopmerking"/>
        <w:rPr>
          <w:lang w:val="nl-NL"/>
        </w:rPr>
      </w:pPr>
      <w:r>
        <w:rPr>
          <w:rStyle w:val="Verwijzingopmerking"/>
        </w:rPr>
        <w:annotationRef/>
      </w:r>
      <w:r>
        <w:rPr>
          <w:lang w:val="nl-NL"/>
        </w:rPr>
        <w:t>Dit stukje komt uit de resultaten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13726DB" w15:done="0"/>
  <w15:commentEx w15:paraId="3E3281F3" w15:done="0"/>
  <w15:commentEx w15:paraId="154E4AD0" w15:done="0"/>
  <w15:commentEx w15:paraId="76A801F6" w15:done="0"/>
  <w15:commentEx w15:paraId="18BF7F98" w15:done="0"/>
  <w15:commentEx w15:paraId="058EAC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1A7513" w16cex:dateUtc="2021-10-20T08:59:00Z"/>
  <w16cex:commentExtensible w16cex:durableId="251A85F2" w16cex:dateUtc="2021-10-20T10:11:00Z"/>
  <w16cex:commentExtensible w16cex:durableId="25210DDF" w16cex:dateUtc="2021-10-25T09:05:00Z"/>
  <w16cex:commentExtensible w16cex:durableId="25210F32" w16cex:dateUtc="2021-10-25T09:10:00Z"/>
  <w16cex:commentExtensible w16cex:durableId="25210EC1" w16cex:dateUtc="2021-10-25T09:08:00Z"/>
  <w16cex:commentExtensible w16cex:durableId="25211228" w16cex:dateUtc="2021-10-25T09: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13726DB" w16cid:durableId="251A7513"/>
  <w16cid:commentId w16cid:paraId="3E3281F3" w16cid:durableId="251A85F2"/>
  <w16cid:commentId w16cid:paraId="154E4AD0" w16cid:durableId="25210DDF"/>
  <w16cid:commentId w16cid:paraId="76A801F6" w16cid:durableId="25210F32"/>
  <w16cid:commentId w16cid:paraId="18BF7F98" w16cid:durableId="25210EC1"/>
  <w16cid:commentId w16cid:paraId="058EACFC" w16cid:durableId="252112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BBB178" w14:textId="77777777" w:rsidR="00756E50" w:rsidRDefault="00756E50" w:rsidP="004417D3">
      <w:r>
        <w:separator/>
      </w:r>
    </w:p>
  </w:endnote>
  <w:endnote w:type="continuationSeparator" w:id="0">
    <w:p w14:paraId="44CC7E1B" w14:textId="77777777" w:rsidR="00756E50" w:rsidRDefault="00756E50" w:rsidP="004417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4453211"/>
      <w:docPartObj>
        <w:docPartGallery w:val="Page Numbers (Bottom of Page)"/>
        <w:docPartUnique/>
      </w:docPartObj>
    </w:sdtPr>
    <w:sdtEndPr>
      <w:rPr>
        <w:noProof/>
      </w:rPr>
    </w:sdtEndPr>
    <w:sdtContent>
      <w:p w14:paraId="2D607CDD" w14:textId="77777777" w:rsidR="009E47FB" w:rsidRDefault="00557BAE" w:rsidP="004417D3">
        <w:pPr>
          <w:pStyle w:val="Voettekst"/>
        </w:pPr>
        <w:r>
          <w:fldChar w:fldCharType="begin"/>
        </w:r>
        <w:r>
          <w:instrText xml:space="preserve"> PAGE   \* MERGEFORMAT </w:instrText>
        </w:r>
        <w:r>
          <w:fldChar w:fldCharType="separate"/>
        </w:r>
        <w:r>
          <w:rPr>
            <w:noProof/>
          </w:rPr>
          <w:t>2</w:t>
        </w:r>
        <w:r>
          <w:rPr>
            <w:noProof/>
          </w:rPr>
          <w:fldChar w:fldCharType="end"/>
        </w:r>
      </w:p>
    </w:sdtContent>
  </w:sdt>
  <w:p w14:paraId="69A2FF8D" w14:textId="77777777" w:rsidR="009E47FB" w:rsidRDefault="00756E50" w:rsidP="004417D3">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F72EAC" w14:textId="77777777" w:rsidR="009E47FB" w:rsidRDefault="00756E50" w:rsidP="004417D3">
    <w:pPr>
      <w:pStyle w:val="Voettekst"/>
    </w:pPr>
  </w:p>
  <w:p w14:paraId="5EC633DB" w14:textId="77777777" w:rsidR="009E47FB" w:rsidRDefault="00756E50" w:rsidP="004417D3">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7A868D" w14:textId="77777777" w:rsidR="00756E50" w:rsidRDefault="00756E50" w:rsidP="004417D3">
      <w:r>
        <w:separator/>
      </w:r>
    </w:p>
  </w:footnote>
  <w:footnote w:type="continuationSeparator" w:id="0">
    <w:p w14:paraId="5C09829E" w14:textId="77777777" w:rsidR="00756E50" w:rsidRDefault="00756E50" w:rsidP="004417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F179DF"/>
    <w:multiLevelType w:val="hybridMultilevel"/>
    <w:tmpl w:val="E946BCCE"/>
    <w:lvl w:ilvl="0" w:tplc="EBAA6F22">
      <w:numFmt w:val="bullet"/>
      <w:lvlText w:val="-"/>
      <w:lvlJc w:val="left"/>
      <w:pPr>
        <w:ind w:left="720" w:hanging="360"/>
      </w:pPr>
      <w:rPr>
        <w:rFonts w:ascii="Times New Roman" w:eastAsiaTheme="minorHAnsi" w:hAnsi="Times New Roman" w:cs="Times New Roman"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916C39"/>
    <w:multiLevelType w:val="hybridMultilevel"/>
    <w:tmpl w:val="4AB0B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3F3A56"/>
    <w:multiLevelType w:val="hybridMultilevel"/>
    <w:tmpl w:val="6526F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D14333"/>
    <w:multiLevelType w:val="multilevel"/>
    <w:tmpl w:val="92DC7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AC5574"/>
    <w:multiLevelType w:val="hybridMultilevel"/>
    <w:tmpl w:val="EE361DDA"/>
    <w:lvl w:ilvl="0" w:tplc="04090001">
      <w:start w:val="1"/>
      <w:numFmt w:val="bullet"/>
      <w:lvlText w:val=""/>
      <w:lvlJc w:val="left"/>
      <w:pPr>
        <w:ind w:left="720" w:hanging="360"/>
      </w:pPr>
      <w:rPr>
        <w:rFonts w:ascii="Symbol" w:hAnsi="Symbol" w:hint="default"/>
        <w:color w:val="auto"/>
        <w:sz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F21068"/>
    <w:multiLevelType w:val="hybridMultilevel"/>
    <w:tmpl w:val="AF96A330"/>
    <w:lvl w:ilvl="0" w:tplc="4836B8C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4"/>
  </w:num>
  <w:num w:numId="5">
    <w:abstractNumId w:val="2"/>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eest, Brigitte van der">
    <w15:presenceInfo w15:providerId="AD" w15:userId="S::b.m.a.v.d.geest@student.tue.nl::82d933c2-859d-4fd3-9be2-1c64f9e06c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425"/>
    <w:rsid w:val="00016CE7"/>
    <w:rsid w:val="0002129C"/>
    <w:rsid w:val="000A4498"/>
    <w:rsid w:val="000B61AB"/>
    <w:rsid w:val="000E4447"/>
    <w:rsid w:val="000F05C9"/>
    <w:rsid w:val="00112E58"/>
    <w:rsid w:val="0011467D"/>
    <w:rsid w:val="00114CB1"/>
    <w:rsid w:val="00135F69"/>
    <w:rsid w:val="00140C4E"/>
    <w:rsid w:val="00170B92"/>
    <w:rsid w:val="001732F9"/>
    <w:rsid w:val="00173DE3"/>
    <w:rsid w:val="00193DE9"/>
    <w:rsid w:val="00195BBF"/>
    <w:rsid w:val="001975F2"/>
    <w:rsid w:val="001B2A09"/>
    <w:rsid w:val="001D1815"/>
    <w:rsid w:val="001D416B"/>
    <w:rsid w:val="001E1243"/>
    <w:rsid w:val="001F1E07"/>
    <w:rsid w:val="0020493D"/>
    <w:rsid w:val="0020535C"/>
    <w:rsid w:val="00220C94"/>
    <w:rsid w:val="0025348F"/>
    <w:rsid w:val="00257798"/>
    <w:rsid w:val="00272B54"/>
    <w:rsid w:val="002768AC"/>
    <w:rsid w:val="00280A37"/>
    <w:rsid w:val="0029487E"/>
    <w:rsid w:val="002A7C96"/>
    <w:rsid w:val="002E08E3"/>
    <w:rsid w:val="002E3771"/>
    <w:rsid w:val="003014EA"/>
    <w:rsid w:val="00320264"/>
    <w:rsid w:val="00321F6F"/>
    <w:rsid w:val="00324D00"/>
    <w:rsid w:val="00341DC6"/>
    <w:rsid w:val="00357923"/>
    <w:rsid w:val="00366F01"/>
    <w:rsid w:val="00370BBE"/>
    <w:rsid w:val="00373988"/>
    <w:rsid w:val="00382075"/>
    <w:rsid w:val="003B1C19"/>
    <w:rsid w:val="003C5DCD"/>
    <w:rsid w:val="003D4A50"/>
    <w:rsid w:val="003D6391"/>
    <w:rsid w:val="00403A69"/>
    <w:rsid w:val="00404425"/>
    <w:rsid w:val="00405E80"/>
    <w:rsid w:val="00430F0C"/>
    <w:rsid w:val="00432787"/>
    <w:rsid w:val="004417D3"/>
    <w:rsid w:val="00443F1E"/>
    <w:rsid w:val="0045740D"/>
    <w:rsid w:val="00474542"/>
    <w:rsid w:val="004876B2"/>
    <w:rsid w:val="00491F98"/>
    <w:rsid w:val="00497503"/>
    <w:rsid w:val="004B74FD"/>
    <w:rsid w:val="004D470F"/>
    <w:rsid w:val="004F46A4"/>
    <w:rsid w:val="004F6F64"/>
    <w:rsid w:val="00505B54"/>
    <w:rsid w:val="00545D5E"/>
    <w:rsid w:val="005563E8"/>
    <w:rsid w:val="00557BAE"/>
    <w:rsid w:val="00564229"/>
    <w:rsid w:val="005C0470"/>
    <w:rsid w:val="005D4CB6"/>
    <w:rsid w:val="005E2788"/>
    <w:rsid w:val="005E7441"/>
    <w:rsid w:val="005F12E4"/>
    <w:rsid w:val="00606D55"/>
    <w:rsid w:val="00626C6A"/>
    <w:rsid w:val="00635CF8"/>
    <w:rsid w:val="0064520D"/>
    <w:rsid w:val="00665616"/>
    <w:rsid w:val="00682F97"/>
    <w:rsid w:val="006B00F3"/>
    <w:rsid w:val="006B596D"/>
    <w:rsid w:val="006C36F5"/>
    <w:rsid w:val="006F2665"/>
    <w:rsid w:val="00714865"/>
    <w:rsid w:val="00734492"/>
    <w:rsid w:val="0074592F"/>
    <w:rsid w:val="00756E50"/>
    <w:rsid w:val="0076290D"/>
    <w:rsid w:val="00765D33"/>
    <w:rsid w:val="007A676A"/>
    <w:rsid w:val="007F0CDF"/>
    <w:rsid w:val="007F286B"/>
    <w:rsid w:val="007F5ED9"/>
    <w:rsid w:val="008033DE"/>
    <w:rsid w:val="008108BD"/>
    <w:rsid w:val="00814045"/>
    <w:rsid w:val="00817B69"/>
    <w:rsid w:val="00823CF3"/>
    <w:rsid w:val="00826E76"/>
    <w:rsid w:val="008414AE"/>
    <w:rsid w:val="00842BC4"/>
    <w:rsid w:val="008807FB"/>
    <w:rsid w:val="00886225"/>
    <w:rsid w:val="008913CF"/>
    <w:rsid w:val="008D1155"/>
    <w:rsid w:val="008D2CC2"/>
    <w:rsid w:val="008D6A16"/>
    <w:rsid w:val="008E57C8"/>
    <w:rsid w:val="008E7B85"/>
    <w:rsid w:val="008E7C29"/>
    <w:rsid w:val="008F43F2"/>
    <w:rsid w:val="00910D7F"/>
    <w:rsid w:val="00930DD1"/>
    <w:rsid w:val="009363BF"/>
    <w:rsid w:val="00943334"/>
    <w:rsid w:val="00954EAE"/>
    <w:rsid w:val="0095757E"/>
    <w:rsid w:val="00960B0A"/>
    <w:rsid w:val="00961EAE"/>
    <w:rsid w:val="009629DA"/>
    <w:rsid w:val="009A764E"/>
    <w:rsid w:val="009C55DC"/>
    <w:rsid w:val="009C5E7E"/>
    <w:rsid w:val="009D4499"/>
    <w:rsid w:val="009F0E66"/>
    <w:rsid w:val="00A22B50"/>
    <w:rsid w:val="00A411A5"/>
    <w:rsid w:val="00A4151F"/>
    <w:rsid w:val="00A45E01"/>
    <w:rsid w:val="00A51B50"/>
    <w:rsid w:val="00A671D4"/>
    <w:rsid w:val="00A82258"/>
    <w:rsid w:val="00A82C49"/>
    <w:rsid w:val="00AB3DE6"/>
    <w:rsid w:val="00AC40F6"/>
    <w:rsid w:val="00AC62D0"/>
    <w:rsid w:val="00AC6325"/>
    <w:rsid w:val="00AD3A0E"/>
    <w:rsid w:val="00AE1244"/>
    <w:rsid w:val="00AE5882"/>
    <w:rsid w:val="00B145FE"/>
    <w:rsid w:val="00B24A37"/>
    <w:rsid w:val="00B30D68"/>
    <w:rsid w:val="00B44EA5"/>
    <w:rsid w:val="00B57FE6"/>
    <w:rsid w:val="00B630E2"/>
    <w:rsid w:val="00B7652C"/>
    <w:rsid w:val="00BA1863"/>
    <w:rsid w:val="00BE1BC2"/>
    <w:rsid w:val="00BF19E1"/>
    <w:rsid w:val="00C342CE"/>
    <w:rsid w:val="00C63DCB"/>
    <w:rsid w:val="00C72A87"/>
    <w:rsid w:val="00CD03EC"/>
    <w:rsid w:val="00CE0576"/>
    <w:rsid w:val="00D07FAD"/>
    <w:rsid w:val="00D21966"/>
    <w:rsid w:val="00D6086A"/>
    <w:rsid w:val="00D60ECD"/>
    <w:rsid w:val="00D62FA1"/>
    <w:rsid w:val="00DE3B84"/>
    <w:rsid w:val="00DE4377"/>
    <w:rsid w:val="00DE67DB"/>
    <w:rsid w:val="00E4310A"/>
    <w:rsid w:val="00E61293"/>
    <w:rsid w:val="00E76DF1"/>
    <w:rsid w:val="00E8663F"/>
    <w:rsid w:val="00EA37A5"/>
    <w:rsid w:val="00EA7E19"/>
    <w:rsid w:val="00EC00FE"/>
    <w:rsid w:val="00EC17C2"/>
    <w:rsid w:val="00EC5A5E"/>
    <w:rsid w:val="00EF098F"/>
    <w:rsid w:val="00EF0C3D"/>
    <w:rsid w:val="00EF27DC"/>
    <w:rsid w:val="00EF4459"/>
    <w:rsid w:val="00F1764F"/>
    <w:rsid w:val="00F22158"/>
    <w:rsid w:val="00F3472A"/>
    <w:rsid w:val="00F37273"/>
    <w:rsid w:val="00F43D69"/>
    <w:rsid w:val="00F51D2D"/>
    <w:rsid w:val="00F60EE2"/>
    <w:rsid w:val="00F80244"/>
    <w:rsid w:val="00F92833"/>
    <w:rsid w:val="00FA629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1C194"/>
  <w15:chartTrackingRefBased/>
  <w15:docId w15:val="{381F2533-12A9-46ED-8E4E-541E230FB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417D3"/>
    <w:pPr>
      <w:spacing w:after="0" w:line="240" w:lineRule="auto"/>
      <w:jc w:val="both"/>
    </w:pPr>
    <w:rPr>
      <w:rFonts w:ascii="Times New Roman" w:hAnsi="Times New Roman" w:cs="Times New Roman"/>
      <w:lang w:val="en-US"/>
    </w:rPr>
  </w:style>
  <w:style w:type="paragraph" w:styleId="Kop1">
    <w:name w:val="heading 1"/>
    <w:basedOn w:val="Standaard"/>
    <w:next w:val="Standaard"/>
    <w:link w:val="Kop1Char"/>
    <w:uiPriority w:val="9"/>
    <w:qFormat/>
    <w:rsid w:val="00404425"/>
    <w:pPr>
      <w:keepNext/>
      <w:keepLines/>
      <w:pBdr>
        <w:bottom w:val="single" w:sz="6" w:space="1" w:color="auto"/>
      </w:pBdr>
      <w:spacing w:before="360" w:after="120"/>
      <w:outlineLvl w:val="0"/>
    </w:pPr>
    <w:rPr>
      <w:rFonts w:eastAsia="Times New Roman"/>
      <w:sz w:val="32"/>
      <w:szCs w:val="32"/>
    </w:rPr>
  </w:style>
  <w:style w:type="paragraph" w:styleId="Kop2">
    <w:name w:val="heading 2"/>
    <w:basedOn w:val="Standaard"/>
    <w:next w:val="Standaard"/>
    <w:link w:val="Kop2Char"/>
    <w:uiPriority w:val="9"/>
    <w:unhideWhenUsed/>
    <w:qFormat/>
    <w:rsid w:val="00404425"/>
    <w:pPr>
      <w:keepNext/>
      <w:keepLines/>
      <w:spacing w:before="40"/>
      <w:outlineLvl w:val="1"/>
    </w:pPr>
    <w:rPr>
      <w:rFonts w:eastAsiaTheme="majorEastAsia"/>
      <w:sz w:val="26"/>
      <w:szCs w:val="26"/>
    </w:rPr>
  </w:style>
  <w:style w:type="paragraph" w:styleId="Kop3">
    <w:name w:val="heading 3"/>
    <w:basedOn w:val="Standaard"/>
    <w:next w:val="Standaard"/>
    <w:link w:val="Kop3Char"/>
    <w:uiPriority w:val="9"/>
    <w:unhideWhenUsed/>
    <w:qFormat/>
    <w:rsid w:val="00404425"/>
    <w:pPr>
      <w:keepNext/>
      <w:keepLines/>
      <w:spacing w:before="40" w:line="259" w:lineRule="auto"/>
      <w:jc w:val="left"/>
      <w:outlineLvl w:val="2"/>
    </w:pPr>
    <w:rPr>
      <w:rFonts w:asciiTheme="majorHAnsi" w:eastAsiaTheme="majorEastAsia" w:hAnsiTheme="majorHAnsi" w:cstheme="majorBidi"/>
      <w:color w:val="1F3763" w:themeColor="accent1" w:themeShade="7F"/>
      <w:sz w:val="24"/>
      <w:szCs w:val="24"/>
      <w:lang w:val="x-none"/>
    </w:rPr>
  </w:style>
  <w:style w:type="paragraph" w:styleId="Kop4">
    <w:name w:val="heading 4"/>
    <w:basedOn w:val="Standaard"/>
    <w:next w:val="Standaard"/>
    <w:link w:val="Kop4Char"/>
    <w:uiPriority w:val="9"/>
    <w:unhideWhenUsed/>
    <w:qFormat/>
    <w:rsid w:val="00404425"/>
    <w:pPr>
      <w:keepNext/>
      <w:keepLines/>
      <w:spacing w:before="40" w:line="259" w:lineRule="auto"/>
      <w:jc w:val="left"/>
      <w:outlineLvl w:val="3"/>
    </w:pPr>
    <w:rPr>
      <w:rFonts w:asciiTheme="majorHAnsi" w:eastAsiaTheme="majorEastAsia" w:hAnsiTheme="majorHAnsi" w:cstheme="majorBidi"/>
      <w:i/>
      <w:iCs/>
      <w:color w:val="2F5496" w:themeColor="accent1" w:themeShade="BF"/>
      <w:lang w:val="x-non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04425"/>
    <w:rPr>
      <w:rFonts w:ascii="Times New Roman" w:eastAsia="Times New Roman" w:hAnsi="Times New Roman" w:cs="Times New Roman"/>
      <w:sz w:val="32"/>
      <w:szCs w:val="32"/>
      <w:lang w:val="en-US"/>
    </w:rPr>
  </w:style>
  <w:style w:type="character" w:customStyle="1" w:styleId="Kop2Char">
    <w:name w:val="Kop 2 Char"/>
    <w:basedOn w:val="Standaardalinea-lettertype"/>
    <w:link w:val="Kop2"/>
    <w:uiPriority w:val="9"/>
    <w:rsid w:val="00404425"/>
    <w:rPr>
      <w:rFonts w:ascii="Times New Roman" w:eastAsiaTheme="majorEastAsia" w:hAnsi="Times New Roman" w:cs="Times New Roman"/>
      <w:sz w:val="26"/>
      <w:szCs w:val="26"/>
      <w:lang w:val="en-US"/>
    </w:rPr>
  </w:style>
  <w:style w:type="character" w:customStyle="1" w:styleId="Kop3Char">
    <w:name w:val="Kop 3 Char"/>
    <w:basedOn w:val="Standaardalinea-lettertype"/>
    <w:link w:val="Kop3"/>
    <w:uiPriority w:val="9"/>
    <w:rsid w:val="00404425"/>
    <w:rPr>
      <w:rFonts w:asciiTheme="majorHAnsi" w:eastAsiaTheme="majorEastAsia" w:hAnsiTheme="majorHAnsi" w:cstheme="majorBidi"/>
      <w:color w:val="1F3763" w:themeColor="accent1" w:themeShade="7F"/>
      <w:sz w:val="24"/>
      <w:szCs w:val="24"/>
      <w:lang w:val="x-none"/>
    </w:rPr>
  </w:style>
  <w:style w:type="character" w:customStyle="1" w:styleId="Kop4Char">
    <w:name w:val="Kop 4 Char"/>
    <w:basedOn w:val="Standaardalinea-lettertype"/>
    <w:link w:val="Kop4"/>
    <w:uiPriority w:val="9"/>
    <w:rsid w:val="00404425"/>
    <w:rPr>
      <w:rFonts w:asciiTheme="majorHAnsi" w:eastAsiaTheme="majorEastAsia" w:hAnsiTheme="majorHAnsi" w:cstheme="majorBidi"/>
      <w:i/>
      <w:iCs/>
      <w:color w:val="2F5496" w:themeColor="accent1" w:themeShade="BF"/>
      <w:lang w:val="x-none"/>
    </w:rPr>
  </w:style>
  <w:style w:type="paragraph" w:styleId="Geenafstand">
    <w:name w:val="No Spacing"/>
    <w:uiPriority w:val="1"/>
    <w:qFormat/>
    <w:rsid w:val="00404425"/>
    <w:pPr>
      <w:spacing w:after="0" w:line="240" w:lineRule="auto"/>
    </w:pPr>
    <w:rPr>
      <w:rFonts w:ascii="Arial" w:hAnsi="Arial" w:cs="Arial"/>
      <w:lang w:val="x-none"/>
    </w:rPr>
  </w:style>
  <w:style w:type="character" w:styleId="Verwijzingopmerking">
    <w:name w:val="annotation reference"/>
    <w:basedOn w:val="Standaardalinea-lettertype"/>
    <w:uiPriority w:val="99"/>
    <w:semiHidden/>
    <w:unhideWhenUsed/>
    <w:rsid w:val="00404425"/>
    <w:rPr>
      <w:sz w:val="16"/>
      <w:szCs w:val="16"/>
    </w:rPr>
  </w:style>
  <w:style w:type="paragraph" w:styleId="Tekstopmerking">
    <w:name w:val="annotation text"/>
    <w:basedOn w:val="Standaard"/>
    <w:link w:val="TekstopmerkingChar"/>
    <w:uiPriority w:val="99"/>
    <w:unhideWhenUsed/>
    <w:rsid w:val="00404425"/>
    <w:rPr>
      <w:sz w:val="20"/>
      <w:szCs w:val="20"/>
    </w:rPr>
  </w:style>
  <w:style w:type="character" w:customStyle="1" w:styleId="TekstopmerkingChar">
    <w:name w:val="Tekst opmerking Char"/>
    <w:basedOn w:val="Standaardalinea-lettertype"/>
    <w:link w:val="Tekstopmerking"/>
    <w:uiPriority w:val="99"/>
    <w:rsid w:val="00404425"/>
    <w:rPr>
      <w:rFonts w:ascii="Times New Roman" w:hAnsi="Times New Roman" w:cs="Times New Roman"/>
      <w:sz w:val="20"/>
      <w:szCs w:val="20"/>
      <w:lang w:val="en-US"/>
    </w:rPr>
  </w:style>
  <w:style w:type="paragraph" w:styleId="Onderwerpvanopmerking">
    <w:name w:val="annotation subject"/>
    <w:basedOn w:val="Tekstopmerking"/>
    <w:next w:val="Tekstopmerking"/>
    <w:link w:val="OnderwerpvanopmerkingChar"/>
    <w:uiPriority w:val="99"/>
    <w:semiHidden/>
    <w:unhideWhenUsed/>
    <w:rsid w:val="00404425"/>
    <w:rPr>
      <w:b/>
      <w:bCs/>
    </w:rPr>
  </w:style>
  <w:style w:type="character" w:customStyle="1" w:styleId="OnderwerpvanopmerkingChar">
    <w:name w:val="Onderwerp van opmerking Char"/>
    <w:basedOn w:val="TekstopmerkingChar"/>
    <w:link w:val="Onderwerpvanopmerking"/>
    <w:uiPriority w:val="99"/>
    <w:semiHidden/>
    <w:rsid w:val="00404425"/>
    <w:rPr>
      <w:rFonts w:ascii="Times New Roman" w:hAnsi="Times New Roman" w:cs="Times New Roman"/>
      <w:b/>
      <w:bCs/>
      <w:sz w:val="20"/>
      <w:szCs w:val="20"/>
      <w:lang w:val="en-US"/>
    </w:rPr>
  </w:style>
  <w:style w:type="character" w:styleId="Tekstvantijdelijkeaanduiding">
    <w:name w:val="Placeholder Text"/>
    <w:basedOn w:val="Standaardalinea-lettertype"/>
    <w:uiPriority w:val="99"/>
    <w:semiHidden/>
    <w:rsid w:val="00404425"/>
    <w:rPr>
      <w:color w:val="808080"/>
    </w:rPr>
  </w:style>
  <w:style w:type="paragraph" w:styleId="Lijstalinea">
    <w:name w:val="List Paragraph"/>
    <w:basedOn w:val="Standaard"/>
    <w:uiPriority w:val="34"/>
    <w:qFormat/>
    <w:rsid w:val="00404425"/>
    <w:pPr>
      <w:ind w:left="720"/>
      <w:contextualSpacing/>
    </w:pPr>
  </w:style>
  <w:style w:type="paragraph" w:styleId="Titel">
    <w:name w:val="Title"/>
    <w:basedOn w:val="Standaard"/>
    <w:next w:val="Standaard"/>
    <w:link w:val="TitelChar"/>
    <w:uiPriority w:val="10"/>
    <w:qFormat/>
    <w:rsid w:val="00404425"/>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04425"/>
    <w:rPr>
      <w:rFonts w:asciiTheme="majorHAnsi" w:eastAsiaTheme="majorEastAsia" w:hAnsiTheme="majorHAnsi" w:cstheme="majorBidi"/>
      <w:spacing w:val="-10"/>
      <w:kern w:val="28"/>
      <w:sz w:val="56"/>
      <w:szCs w:val="56"/>
      <w:lang w:val="en-US"/>
    </w:rPr>
  </w:style>
  <w:style w:type="paragraph" w:styleId="Kopvaninhoudsopgave">
    <w:name w:val="TOC Heading"/>
    <w:basedOn w:val="Kop1"/>
    <w:next w:val="Standaard"/>
    <w:uiPriority w:val="39"/>
    <w:unhideWhenUsed/>
    <w:qFormat/>
    <w:rsid w:val="00404425"/>
    <w:pPr>
      <w:pBdr>
        <w:bottom w:val="none" w:sz="0" w:space="0" w:color="auto"/>
      </w:pBdr>
      <w:spacing w:before="240" w:after="0" w:line="259" w:lineRule="auto"/>
      <w:jc w:val="left"/>
      <w:outlineLvl w:val="9"/>
    </w:pPr>
    <w:rPr>
      <w:rFonts w:asciiTheme="majorHAnsi" w:eastAsiaTheme="majorEastAsia" w:hAnsiTheme="majorHAnsi" w:cstheme="majorBidi"/>
      <w:color w:val="2F5496" w:themeColor="accent1" w:themeShade="BF"/>
    </w:rPr>
  </w:style>
  <w:style w:type="paragraph" w:styleId="Inhopg1">
    <w:name w:val="toc 1"/>
    <w:basedOn w:val="Standaard"/>
    <w:next w:val="Standaard"/>
    <w:autoRedefine/>
    <w:uiPriority w:val="39"/>
    <w:unhideWhenUsed/>
    <w:rsid w:val="00404425"/>
    <w:pPr>
      <w:spacing w:after="100"/>
    </w:pPr>
  </w:style>
  <w:style w:type="paragraph" w:styleId="Inhopg2">
    <w:name w:val="toc 2"/>
    <w:basedOn w:val="Standaard"/>
    <w:next w:val="Standaard"/>
    <w:autoRedefine/>
    <w:uiPriority w:val="39"/>
    <w:unhideWhenUsed/>
    <w:rsid w:val="00404425"/>
    <w:pPr>
      <w:spacing w:after="100"/>
      <w:ind w:left="220"/>
    </w:pPr>
  </w:style>
  <w:style w:type="character" w:styleId="Hyperlink">
    <w:name w:val="Hyperlink"/>
    <w:basedOn w:val="Standaardalinea-lettertype"/>
    <w:uiPriority w:val="99"/>
    <w:unhideWhenUsed/>
    <w:rsid w:val="00404425"/>
    <w:rPr>
      <w:color w:val="0563C1" w:themeColor="hyperlink"/>
      <w:u w:val="single"/>
    </w:rPr>
  </w:style>
  <w:style w:type="table" w:styleId="Tabelraster">
    <w:name w:val="Table Grid"/>
    <w:basedOn w:val="Standaardtabel"/>
    <w:uiPriority w:val="39"/>
    <w:rsid w:val="00404425"/>
    <w:pPr>
      <w:spacing w:after="0" w:line="240" w:lineRule="auto"/>
    </w:pPr>
    <w:rPr>
      <w:rFonts w:ascii="Arial" w:hAnsi="Arial" w:cs="Arial"/>
      <w:lang w:val="x-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orafopgemaakt">
    <w:name w:val="HTML Preformatted"/>
    <w:basedOn w:val="Standaard"/>
    <w:link w:val="HTML-voorafopgemaaktChar"/>
    <w:uiPriority w:val="99"/>
    <w:unhideWhenUsed/>
    <w:rsid w:val="00404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voorafopgemaaktChar">
    <w:name w:val="HTML - vooraf opgemaakt Char"/>
    <w:basedOn w:val="Standaardalinea-lettertype"/>
    <w:link w:val="HTML-voorafopgemaakt"/>
    <w:uiPriority w:val="99"/>
    <w:rsid w:val="00404425"/>
    <w:rPr>
      <w:rFonts w:ascii="Courier New" w:eastAsia="Times New Roman" w:hAnsi="Courier New" w:cs="Courier New"/>
      <w:sz w:val="20"/>
      <w:szCs w:val="20"/>
      <w:lang w:val="en-US"/>
    </w:rPr>
  </w:style>
  <w:style w:type="paragraph" w:styleId="Koptekst">
    <w:name w:val="header"/>
    <w:basedOn w:val="Standaard"/>
    <w:link w:val="KoptekstChar"/>
    <w:uiPriority w:val="99"/>
    <w:unhideWhenUsed/>
    <w:rsid w:val="00404425"/>
    <w:pPr>
      <w:tabs>
        <w:tab w:val="center" w:pos="4680"/>
        <w:tab w:val="right" w:pos="9360"/>
      </w:tabs>
    </w:pPr>
  </w:style>
  <w:style w:type="character" w:customStyle="1" w:styleId="KoptekstChar">
    <w:name w:val="Koptekst Char"/>
    <w:basedOn w:val="Standaardalinea-lettertype"/>
    <w:link w:val="Koptekst"/>
    <w:uiPriority w:val="99"/>
    <w:rsid w:val="00404425"/>
    <w:rPr>
      <w:rFonts w:ascii="Times New Roman" w:hAnsi="Times New Roman" w:cs="Times New Roman"/>
      <w:lang w:val="en-US"/>
    </w:rPr>
  </w:style>
  <w:style w:type="paragraph" w:styleId="Voettekst">
    <w:name w:val="footer"/>
    <w:basedOn w:val="Standaard"/>
    <w:link w:val="VoettekstChar"/>
    <w:uiPriority w:val="99"/>
    <w:unhideWhenUsed/>
    <w:rsid w:val="00404425"/>
    <w:pPr>
      <w:tabs>
        <w:tab w:val="center" w:pos="4680"/>
        <w:tab w:val="right" w:pos="9360"/>
      </w:tabs>
    </w:pPr>
  </w:style>
  <w:style w:type="character" w:customStyle="1" w:styleId="VoettekstChar">
    <w:name w:val="Voettekst Char"/>
    <w:basedOn w:val="Standaardalinea-lettertype"/>
    <w:link w:val="Voettekst"/>
    <w:uiPriority w:val="99"/>
    <w:rsid w:val="00404425"/>
    <w:rPr>
      <w:rFonts w:ascii="Times New Roman" w:hAnsi="Times New Roman" w:cs="Times New Roman"/>
      <w:lang w:val="en-US"/>
    </w:rPr>
  </w:style>
  <w:style w:type="paragraph" w:styleId="Normaalweb">
    <w:name w:val="Normal (Web)"/>
    <w:basedOn w:val="Standaard"/>
    <w:uiPriority w:val="99"/>
    <w:unhideWhenUsed/>
    <w:rsid w:val="00404425"/>
    <w:pPr>
      <w:spacing w:before="100" w:beforeAutospacing="1" w:after="100" w:afterAutospacing="1"/>
      <w:jc w:val="left"/>
    </w:pPr>
    <w:rPr>
      <w:rFonts w:eastAsia="Times New Roman"/>
      <w:sz w:val="24"/>
      <w:szCs w:val="24"/>
    </w:rPr>
  </w:style>
  <w:style w:type="character" w:customStyle="1" w:styleId="mi">
    <w:name w:val="mi"/>
    <w:basedOn w:val="Standaardalinea-lettertype"/>
    <w:rsid w:val="00404425"/>
  </w:style>
  <w:style w:type="character" w:customStyle="1" w:styleId="mo">
    <w:name w:val="mo"/>
    <w:basedOn w:val="Standaardalinea-lettertype"/>
    <w:rsid w:val="00404425"/>
  </w:style>
  <w:style w:type="character" w:customStyle="1" w:styleId="mjxassistivemathml">
    <w:name w:val="mjx_assistive_mathml"/>
    <w:basedOn w:val="Standaardalinea-lettertype"/>
    <w:rsid w:val="00404425"/>
  </w:style>
  <w:style w:type="character" w:styleId="GevolgdeHyperlink">
    <w:name w:val="FollowedHyperlink"/>
    <w:basedOn w:val="Standaardalinea-lettertype"/>
    <w:uiPriority w:val="99"/>
    <w:semiHidden/>
    <w:unhideWhenUsed/>
    <w:rsid w:val="00404425"/>
    <w:rPr>
      <w:color w:val="954F72" w:themeColor="followedHyperlink"/>
      <w:u w:val="single"/>
    </w:rPr>
  </w:style>
  <w:style w:type="paragraph" w:styleId="Bijschrift">
    <w:name w:val="caption"/>
    <w:basedOn w:val="Standaard"/>
    <w:next w:val="Standaard"/>
    <w:uiPriority w:val="35"/>
    <w:unhideWhenUsed/>
    <w:qFormat/>
    <w:rsid w:val="00404425"/>
    <w:pPr>
      <w:spacing w:after="200"/>
    </w:pPr>
    <w:rPr>
      <w:i/>
      <w:iCs/>
      <w:color w:val="44546A" w:themeColor="text2"/>
      <w:sz w:val="18"/>
      <w:szCs w:val="18"/>
    </w:rPr>
  </w:style>
  <w:style w:type="character" w:styleId="Onopgelostemelding">
    <w:name w:val="Unresolved Mention"/>
    <w:basedOn w:val="Standaardalinea-lettertype"/>
    <w:uiPriority w:val="99"/>
    <w:semiHidden/>
    <w:unhideWhenUsed/>
    <w:rsid w:val="00557B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520979">
      <w:bodyDiv w:val="1"/>
      <w:marLeft w:val="0"/>
      <w:marRight w:val="0"/>
      <w:marTop w:val="0"/>
      <w:marBottom w:val="0"/>
      <w:divBdr>
        <w:top w:val="none" w:sz="0" w:space="0" w:color="auto"/>
        <w:left w:val="none" w:sz="0" w:space="0" w:color="auto"/>
        <w:bottom w:val="none" w:sz="0" w:space="0" w:color="auto"/>
        <w:right w:val="none" w:sz="0" w:space="0" w:color="auto"/>
      </w:divBdr>
    </w:div>
    <w:div w:id="1332902775">
      <w:bodyDiv w:val="1"/>
      <w:marLeft w:val="0"/>
      <w:marRight w:val="0"/>
      <w:marTop w:val="0"/>
      <w:marBottom w:val="0"/>
      <w:divBdr>
        <w:top w:val="none" w:sz="0" w:space="0" w:color="auto"/>
        <w:left w:val="none" w:sz="0" w:space="0" w:color="auto"/>
        <w:bottom w:val="none" w:sz="0" w:space="0" w:color="auto"/>
        <w:right w:val="none" w:sz="0" w:space="0" w:color="auto"/>
      </w:divBdr>
    </w:div>
    <w:div w:id="1524248103">
      <w:bodyDiv w:val="1"/>
      <w:marLeft w:val="0"/>
      <w:marRight w:val="0"/>
      <w:marTop w:val="0"/>
      <w:marBottom w:val="0"/>
      <w:divBdr>
        <w:top w:val="none" w:sz="0" w:space="0" w:color="auto"/>
        <w:left w:val="none" w:sz="0" w:space="0" w:color="auto"/>
        <w:bottom w:val="none" w:sz="0" w:space="0" w:color="auto"/>
        <w:right w:val="none" w:sz="0" w:space="0" w:color="auto"/>
      </w:divBdr>
    </w:div>
    <w:div w:id="1524858387">
      <w:bodyDiv w:val="1"/>
      <w:marLeft w:val="0"/>
      <w:marRight w:val="0"/>
      <w:marTop w:val="0"/>
      <w:marBottom w:val="0"/>
      <w:divBdr>
        <w:top w:val="none" w:sz="0" w:space="0" w:color="auto"/>
        <w:left w:val="none" w:sz="0" w:space="0" w:color="auto"/>
        <w:bottom w:val="none" w:sz="0" w:space="0" w:color="auto"/>
        <w:right w:val="none" w:sz="0" w:space="0" w:color="auto"/>
      </w:divBdr>
    </w:div>
    <w:div w:id="1895266625">
      <w:bodyDiv w:val="1"/>
      <w:marLeft w:val="0"/>
      <w:marRight w:val="0"/>
      <w:marTop w:val="0"/>
      <w:marBottom w:val="0"/>
      <w:divBdr>
        <w:top w:val="none" w:sz="0" w:space="0" w:color="auto"/>
        <w:left w:val="none" w:sz="0" w:space="0" w:color="auto"/>
        <w:bottom w:val="none" w:sz="0" w:space="0" w:color="auto"/>
        <w:right w:val="none" w:sz="0" w:space="0" w:color="auto"/>
      </w:divBdr>
    </w:div>
    <w:div w:id="1912497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arxiv.org/abs/1703.06870"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scikit-learn.org/stable/modules/model_evaluation.html" TargetMode="External"/><Relationship Id="rId17" Type="http://schemas.openxmlformats.org/officeDocument/2006/relationships/image" Target="media/image5.png"/><Relationship Id="rId25" Type="http://schemas.openxmlformats.org/officeDocument/2006/relationships/hyperlink" Target="https://doi.org/10.1016/j.compmedimag.2007.02.002"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7.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6C573-6837-4113-A92E-089B9C5B7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12</Pages>
  <Words>2604</Words>
  <Characters>14844</Characters>
  <Application>Microsoft Office Word</Application>
  <DocSecurity>0</DocSecurity>
  <Lines>123</Lines>
  <Paragraphs>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Haulez, Pauline</dc:creator>
  <cp:keywords/>
  <dc:description/>
  <cp:lastModifiedBy>Geest, Brigitte van der</cp:lastModifiedBy>
  <cp:revision>2</cp:revision>
  <dcterms:created xsi:type="dcterms:W3CDTF">2021-10-25T09:27:00Z</dcterms:created>
  <dcterms:modified xsi:type="dcterms:W3CDTF">2021-10-25T09:27:00Z</dcterms:modified>
</cp:coreProperties>
</file>