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68"/>
        </w:rPr>
        <w:t>AskU</w:t>
      </w:r>
    </w:p>
    <w:p>
      <w:pPr>
        <w:jc w:val="center"/>
      </w:pPr>
      <w:r>
        <w:rPr>
          <w:b/>
          <w:color w:val="111827"/>
          <w:sz w:val="42"/>
        </w:rPr>
        <w:t>模块化技术开发方案</w:t>
      </w:r>
    </w:p>
    <w:p>
      <w:pPr>
        <w:jc w:val="center"/>
      </w:pPr>
      <w:r>
        <w:rPr>
          <w:color w:val="64748B"/>
          <w:sz w:val="21"/>
        </w:rPr>
        <w:t>APP Demo 已完成 · 主工程优先推进 · WeKnora First · 多高校可扩展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FF6FF"/>
            <w:tcBorders>
              <w:top w:val="single" w:sz="0" w:color="EFF6FF"/>
              <w:left w:val="single" w:sz="0" w:color="EFF6FF"/>
              <w:bottom w:val="single" w:sz="0" w:color="EFF6FF"/>
              <w:right w:val="single" w:sz="0" w:color="EFF6FF"/>
              <w:insideH w:val="single" w:sz="0" w:color="EFF6FF"/>
              <w:insideV w:val="single" w:sz="0" w:color="EFF6FF"/>
            </w:tcBorders>
          </w:tcPr>
          <w:p>
            <w:pPr>
              <w:pStyle w:val="Callout"/>
            </w:pPr>
            <w:r>
              <w:rPr>
                <w:b/>
                <w:color w:val="2563EB"/>
              </w:rPr>
              <w:t>当前开发状态</w:t>
              <w:br/>
            </w:r>
            <w:r>
              <w:t>现有移动端 Demo 已采用 React Native + Expo + TypeScript，可直接在当前项目基础上继续开发。数据采集和整理由合作伙伴并行进行，因此主工程不等待知识数据，先完成用户、会话、SSE、LLM Gateway、Web Search、缓存、后台和 WeKnora Adapter；数据成熟后再导入。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color w:val="64748B"/>
          <w:sz w:val="18"/>
        </w:rPr>
        <w:t>V1.0 · 2026-08-31</w:t>
      </w:r>
    </w:p>
    <w:p>
      <w:r>
        <w:br w:type="page"/>
      </w:r>
    </w:p>
    <w:p>
      <w:pPr>
        <w:pStyle w:val="Heading1"/>
      </w:pPr>
      <w:r>
        <w:t>1. 技术目标与架构原则</w:t>
      </w:r>
    </w:p>
    <w:p>
      <w:r>
        <w:t>AskU V0.1 当前只服务武汉理工大学，但技术架构必须允许后续扩展到其他高校。第一版不追求复杂基础设施，优先确保功能可用、模块解耦、成本可控、后续修改风险低。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原则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WeKnora First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凡是 WeKnora 已成熟提供的 RAG / Knowledge / Agent 能力，优先复用，不重复实现通用 Chunking、BM25、Embedding、Hybrid Retrieval、RRF、Rerank、文档解析等。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Adapter Before Fork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优先配置/API/Adapter；只有无法满足校园场景时才轻量二次开发 WeKnora Core，并尽量保持可同步 upstream。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Product Logic Owned by AskU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用户、会话、学校上下文、成本控制、缓存、实时搜索策略、运营数据和产品体验由 AskU 自己控制。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Single-school Product, Multi-school Architecture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运行时先固定 WHUT，但学校域名、知识库 ID、学院、Search Scope 等不得散落写死。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Interface-driven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上层依赖 Interface，不依赖具体的 LLM、Search Provider 或 WeKnora 调用细节。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Pilot First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校园试点优先简单可靠；不引入 Kubernetes、Kafka、分库分表等当前不需要的复杂度。</w:t>
            </w:r>
          </w:p>
        </w:tc>
      </w:tr>
    </w:tbl>
    <w:p>
      <w:pPr>
        <w:pStyle w:val="Heading1"/>
      </w:pPr>
      <w:r>
        <w:t>2. 总体模块架构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  <w:insideH w:val="single" w:sz="4" w:color="E5E7EB"/>
              <w:insideV w:val="single" w:sz="4" w:color="E5E7EB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   AskU Mobile APP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         │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   HTTPS / SSE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         │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┌────────▼────────┐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│   Go Backend    │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│ API / App Layer │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└────────┬────────┘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         │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┌──────────▼──────────┐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│ Agent Orchestrator  │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│ Router / Cost Guard │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└──────┬──────┬───────┘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     │      │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┌────────────┘      └────────────┐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▼                                ▼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KnowledgeEngine                    WebSearchService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(WeKnoraAdapter)                   (Provider Adapter)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│                                │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▼                                ▼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WeKnora                    Official Web Search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│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└─────────────┬──────────────────┘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      ▼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 LLM Gateway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      │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      ▼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 xml:space="preserve">                      SSE Event Stream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Cross-cutting: PostgreSQL · Redis · Auth · Admin · Observability · SchoolContext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FF6FF"/>
            <w:tcBorders>
              <w:top w:val="single" w:sz="0" w:color="EFF6FF"/>
              <w:left w:val="single" w:sz="0" w:color="EFF6FF"/>
              <w:bottom w:val="single" w:sz="0" w:color="EFF6FF"/>
              <w:right w:val="single" w:sz="0" w:color="EFF6FF"/>
              <w:insideH w:val="single" w:sz="0" w:color="EFF6FF"/>
              <w:insideV w:val="single" w:sz="0" w:color="EFF6FF"/>
            </w:tcBorders>
          </w:tcPr>
          <w:p>
            <w:pPr>
              <w:pStyle w:val="Callout"/>
            </w:pPr>
            <w:r>
              <w:rPr>
                <w:b/>
                <w:color w:val="2563EB"/>
              </w:rPr>
              <w:t>依赖边界</w:t>
              <w:br/>
            </w:r>
            <w:r>
              <w:t>APP 不能直接调用 WeKnora、LLM、Redis 或 Search Provider；所有外部能力都通过 AskU Backend 的 Service / Adapter 层进入。</w:t>
            </w:r>
          </w:p>
        </w:tc>
      </w:tr>
    </w:tbl>
    <w:p>
      <w:pPr>
        <w:spacing w:after="0"/>
      </w:pPr>
    </w:p>
    <w:p>
      <w:pPr>
        <w:pStyle w:val="Heading1"/>
      </w:pPr>
      <w:r>
        <w:t>3. 现有前端基线</w:t>
      </w:r>
    </w:p>
    <w:p>
      <w:r>
        <w:t>当前 Demo 技术栈适合继续开发，无需更换框架：React Native + Expo + TypeScript，已具备 React Navigation、AsyncStorage、Expo 基础能力。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层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当前方案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后续动作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移动端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React Native 0.86 + Expo 57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继续沿用，Android 优先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语言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TypeScript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保持统一类型定义和 API Contract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导航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React Navigation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继续沿用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本地状态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AsyncStorage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只保存非敏感 UI 状态；账号数据以服务端为准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分发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APK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试点直接分发；Android 后续可评估上架</w:t>
            </w:r>
          </w:p>
        </w:tc>
      </w:tr>
    </w:tbl>
    <w:p>
      <w:pPr>
        <w:pStyle w:val="Heading1"/>
      </w:pPr>
      <w:r>
        <w:t>4. 模块 A：Mobile APP</w:t>
      </w:r>
    </w:p>
    <w:p>
      <w:r>
        <w:t>职责：只负责交互和展示，不承担业务决策。现有 Demo 页面直接复用，后续视觉重设计通过 Design System 和组件层完成。</w:t>
      </w:r>
    </w:p>
    <w:p>
      <w:pPr>
        <w:pStyle w:val="ListBullet"/>
      </w:pPr>
      <w:r>
        <w:t>Home：常问问题、输入入口。</w:t>
      </w:r>
    </w:p>
    <w:p>
      <w:pPr>
        <w:pStyle w:val="ListBullet"/>
      </w:pPr>
      <w:r>
        <w:t>Chat：多轮会话、SSE 流式消息、停止/重试/复制/分享。</w:t>
      </w:r>
    </w:p>
    <w:p>
      <w:pPr>
        <w:pStyle w:val="ListBullet"/>
      </w:pPr>
      <w:r>
        <w:t>Source：引用来源卡片、原文跳转。</w:t>
      </w:r>
    </w:p>
    <w:p>
      <w:pPr>
        <w:pStyle w:val="ListBullet"/>
      </w:pPr>
      <w:r>
        <w:t>History：历史会话同步、删除、清空。</w:t>
      </w:r>
    </w:p>
    <w:p>
      <w:pPr>
        <w:pStyle w:val="ListBullet"/>
      </w:pPr>
      <w:r>
        <w:t>Profile：微信用户信息、反馈、设置。</w:t>
      </w:r>
    </w:p>
    <w:p>
      <w:pPr>
        <w:pStyle w:val="Heading2"/>
      </w:pPr>
      <w:r>
        <w:t>前端服务边界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  <w:insideH w:val="single" w:sz="4" w:color="E5E7EB"/>
              <w:insideV w:val="single" w:sz="4" w:color="E5E7EB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UI Screens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ViewModel / Hooks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Service Interface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├── AuthService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├── ChatService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├── HistoryService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└── FeedbackService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HTTP / SSE Adapter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禁止：Screen → 直接 fetch WeKnora / LLM / Redis</w:t>
              <w:br/>
            </w:r>
          </w:p>
        </w:tc>
      </w:tr>
    </w:tbl>
    <w:p>
      <w:pPr>
        <w:pStyle w:val="Heading1"/>
      </w:pPr>
      <w:r>
        <w:t>5. 模块 B：Auth &amp; User</w:t>
      </w:r>
    </w:p>
    <w:p>
      <w:r>
        <w:t>第一版必须真实接入微信登录，账号是历史记录和调用额度的唯一身份依据。当前只做 APP 微信登录，不做学校统一身份认证。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职责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实现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微信 OAuth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微信开放平台 App 登录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需要 AppID、包名、签名等真实配置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用户身份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服务端生成 user_id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客户端不能用 device_id 替代账号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Token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Access Token + Refresh Token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短期 Access，长期 Refresh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历史同步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Session/Message 绑定 user_id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换设备仍可恢复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清空数据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由服务端执行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用户可主动清空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防刷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用户级 Rate Limit + 配额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登录只是第一层，仍需限流</w:t>
            </w:r>
          </w:p>
        </w:tc>
      </w:tr>
    </w:tbl>
    <w:p>
      <w:pPr>
        <w:pStyle w:val="Heading1"/>
      </w:pPr>
      <w:r>
        <w:t>6. 模块 C：Chat &amp; Session</w:t>
      </w:r>
    </w:p>
    <w:p>
      <w:r>
        <w:t>只管理对话事实，不关心答案是由 WeKnora、Web Search 还是 LLM 产生。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  <w:insideH w:val="single" w:sz="4" w:color="E5E7EB"/>
              <w:insideV w:val="single" w:sz="4" w:color="E5E7EB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User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└── Session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  ├── Message(user)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  ├── AgentRun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  ├── Message(assistant)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  └── Citation[]</w:t>
              <w:br/>
            </w:r>
          </w:p>
        </w:tc>
      </w:tr>
    </w:tbl>
    <w:p>
      <w:r>
        <w:t>第一版功能：新建会话、多轮上下文、自动标题、删除、清空、重新生成、停止生成、复制、分享、历史同步。</w:t>
      </w:r>
    </w:p>
    <w:p>
      <w:pPr>
        <w:pStyle w:val="Heading2"/>
      </w:pPr>
      <w:r>
        <w:t>建议核心接口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  <w:insideH w:val="single" w:sz="4" w:color="E5E7EB"/>
              <w:insideV w:val="single" w:sz="4" w:color="E5E7EB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POST   /v1/sessions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GET    /v1/sessions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DELETE /v1/sessions/{id}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POST   /v1/sessions/{id}/messages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GET    /v1/sessions/{id}/messages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POST   /v1/runs/{id}/cancel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POST   /v1/messages/{id}/regenerate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GET    /v1/runs/{id}/events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POST   /v1/feedback</w:t>
              <w:br/>
            </w:r>
          </w:p>
        </w:tc>
      </w:tr>
    </w:tbl>
    <w:p>
      <w:pPr>
        <w:pStyle w:val="Heading1"/>
      </w:pPr>
      <w:r>
        <w:t>7. 模块 D：Agent Run &amp; SSE Runtime</w:t>
      </w:r>
    </w:p>
    <w:p>
      <w:r>
        <w:t>Agent Run 是一次用户问题执行的状态机。生成过程与 APP 的网络连接解耦，避免 APP 断网导致后台任务丢失。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QUEUED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已创建任务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ROUTING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判断缓存/知识库/实时搜索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RETRIEVING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调用 WeKnora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WEB_SEARCHING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必要时查询官方网页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GENERATING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LLM 输出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COMPLETED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完成并持久化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FAILED / CANCELLED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失败或用户取消</w:t>
            </w:r>
          </w:p>
        </w:tc>
      </w:tr>
    </w:tbl>
    <w:p>
      <w:pPr>
        <w:pStyle w:val="Heading2"/>
      </w:pPr>
      <w:r>
        <w:t>SSE Event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  <w:insideH w:val="single" w:sz="4" w:color="E5E7EB"/>
              <w:insideV w:val="single" w:sz="4" w:color="E5E7EB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run.started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route.resolved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retrieval.started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retrieval.completed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web_search.started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web_search.completed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sources.updated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generation.started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message.delta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message.completed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run.completed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run.failed</w:t>
              <w:br/>
            </w:r>
          </w:p>
        </w:tc>
      </w:tr>
    </w:tbl>
    <w:p>
      <w:r>
        <w:t>前端只展示产品级状态，例如“正在检索校园资料”“正在查询最新官方信息”“找到 4 个可靠来源”，不展示 Chain of Thought。</w:t>
      </w:r>
    </w:p>
    <w:p>
      <w:pPr>
        <w:pStyle w:val="Heading1"/>
      </w:pPr>
      <w:r>
        <w:t>8. 模块 E：LLM Gateway</w:t>
      </w:r>
    </w:p>
    <w:p>
      <w:r>
        <w:t>当前不绑定具体模型供应商。第一版先定义统一接口，后续选择实际最便宜且中文效果可接受的 OpenAI-compatible API。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  <w:insideH w:val="single" w:sz="4" w:color="E5E7EB"/>
              <w:insideV w:val="single" w:sz="4" w:color="E5E7EB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type LLMProvider interface {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Generate(ctx, request) (Response, error)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Stream(ctx, request) (&lt;-chan Delta, error)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}</w:t>
              <w:br/>
            </w:r>
          </w:p>
        </w:tc>
      </w:tr>
    </w:tbl>
    <w:p>
      <w:pPr>
        <w:pStyle w:val="ListBullet"/>
      </w:pPr>
      <w:r>
        <w:t>模型名称、Base URL、API Key 从配置/Secret 注入，禁止写死。</w:t>
      </w:r>
    </w:p>
    <w:p>
      <w:pPr>
        <w:pStyle w:val="ListBullet"/>
      </w:pPr>
      <w:r>
        <w:t>记录 input/output tokens、延迟、错误和估算成本。</w:t>
      </w:r>
    </w:p>
    <w:p>
      <w:pPr>
        <w:pStyle w:val="ListBullet"/>
      </w:pPr>
      <w:r>
        <w:t>后续支持 cheap/strong 双模型路由，但 V0.1 可以先单模型。</w:t>
      </w:r>
    </w:p>
    <w:p>
      <w:pPr>
        <w:pStyle w:val="ListBullet"/>
      </w:pPr>
      <w:r>
        <w:t>主生成模型不建议在小规格 CPU 云服务器上自部署。</w:t>
      </w:r>
    </w:p>
    <w:p>
      <w:pPr>
        <w:pStyle w:val="Heading1"/>
      </w:pPr>
      <w:r>
        <w:t>9. 模块 F：Cost Control &amp; Redis</w:t>
      </w:r>
    </w:p>
    <w:p>
      <w:r>
        <w:t>Redis 的核心价值是省 API 钱和保证运行时稳定，不是为了堆技术栈。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能力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Key 示例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价值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Rate Limit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rate:user:{id}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限制恶意刷 API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Idempotency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idem:{request_id}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避免重复提交产生双倍费用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Query Cache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query:{school}:{hash}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重复问题直接复用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Search Cache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search:{school}:{query_hash}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减少联网搜索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Page Cache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page:{url_hash}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同一官方页面不重复抓取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Answer Cache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answer:{school}:{version}:{hash}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热门稳定问题直接返回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Agent State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run:{id}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短生命周期运行状态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SSE Events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run:{id}:events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可选 Redis Streams 支持重连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CFDF5"/>
            <w:tcBorders>
              <w:top w:val="single" w:sz="0" w:color="ECFDF5"/>
              <w:left w:val="single" w:sz="0" w:color="ECFDF5"/>
              <w:bottom w:val="single" w:sz="0" w:color="ECFDF5"/>
              <w:right w:val="single" w:sz="0" w:color="ECFDF5"/>
              <w:insideH w:val="single" w:sz="0" w:color="ECFDF5"/>
              <w:insideV w:val="single" w:sz="0" w:color="ECFDF5"/>
            </w:tcBorders>
          </w:tcPr>
          <w:p>
            <w:pPr>
              <w:pStyle w:val="Callout"/>
            </w:pPr>
            <w:r>
              <w:rPr>
                <w:b/>
                <w:color w:val="047857"/>
              </w:rPr>
              <w:t>成本控制顺序</w:t>
              <w:br/>
            </w:r>
            <w:r>
              <w:t>Cache Hit → 判断是否需要联网 → 只抓 Top-N → 提取相关段落 → Rerank → 只把少量 Evidence 送给 LLM。禁止每次把整篇网页或多个全文塞进 Prompt。</w:t>
            </w:r>
          </w:p>
        </w:tc>
      </w:tr>
    </w:tbl>
    <w:p>
      <w:pPr>
        <w:spacing w:after="0"/>
      </w:pPr>
    </w:p>
    <w:p>
      <w:pPr>
        <w:pStyle w:val="Heading1"/>
      </w:pPr>
      <w:r>
        <w:t>10. 模块 G：Web Search Gateway</w:t>
      </w:r>
    </w:p>
    <w:p>
      <w:r>
        <w:t>第一版采用“先简单后升级”：实现搜索引擎查 URL + 抓取正文，后续再升级成多轮 Browse Agent。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  <w:insideH w:val="single" w:sz="4" w:color="E5E7EB"/>
              <w:insideV w:val="single" w:sz="4" w:color="E5E7EB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WebSearchService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├── Search(query, SchoolContext)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├── Fetch(url)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└── ExtractRelevantSections(query, page)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Provider: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├── WeKnora Web Search（优先评估）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├── SearXNG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└── Future Provider</w:t>
              <w:br/>
            </w:r>
          </w:p>
        </w:tc>
      </w:tr>
    </w:tbl>
    <w:p>
      <w:pPr>
        <w:pStyle w:val="ListBullet"/>
      </w:pPr>
      <w:r>
        <w:t>搜索范围由 SchoolContext.allowed_domains 决定，当前为武汉理工官方来源。</w:t>
      </w:r>
    </w:p>
    <w:p>
      <w:pPr>
        <w:pStyle w:val="ListBullet"/>
      </w:pPr>
      <w:r>
        <w:t>时效问题才主动联网；稳定政策先查本地知识。</w:t>
      </w:r>
    </w:p>
    <w:p>
      <w:pPr>
        <w:pStyle w:val="ListBullet"/>
      </w:pPr>
      <w:r>
        <w:t>搜索结果、网页正文和抽取段落分别缓存。</w:t>
      </w:r>
    </w:p>
    <w:p>
      <w:pPr>
        <w:pStyle w:val="ListBullet"/>
      </w:pPr>
      <w:r>
        <w:t>Search Provider 可以替换，Agent Orchestrator 不感知具体供应商。</w:t>
      </w:r>
    </w:p>
    <w:p>
      <w:pPr>
        <w:pStyle w:val="Heading1"/>
      </w:pPr>
      <w:r>
        <w:t>11. 模块 H：WeKnora Integration（核心 RAG / Agent 能力）</w:t>
      </w:r>
    </w:p>
    <w:p>
      <w:r>
        <w:t>WeKnora 不是 AskU 的普通 Vector DB，而是 RAG/Knowledge/Agent 基础设施。凡是其成熟能力满足需求，AskU 直接复用。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能力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默认责任方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AskU 是否自研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PDF/Word/Excel/PPT/HTML 等文档处理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WeKnora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Chunking / Parent-Child 等切片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WeKnora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Embedding / Vector Index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WeKnora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BM25 / Sparse Retrieval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WeKnora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Hybrid Retrieval / RRF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WeKnora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Rerank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WeKnora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通用知识库管理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WeKnora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通用 RAG / Citation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WeKnora 优先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仅做 AskU 展示/映射增强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Agent / Web Search / Tool 能力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WeKnora 优先评估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不足时 Adapter 扩展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校园时效/权威规则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AskU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学校上下文与路由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AskU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缓存/成本/用户权限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AskU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</w:tbl>
    <w:p>
      <w:pPr>
        <w:pStyle w:val="Heading2"/>
      </w:pPr>
      <w:r>
        <w:t>WeKnora Adapter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  <w:insideH w:val="single" w:sz="4" w:color="E5E7EB"/>
              <w:insideV w:val="single" w:sz="4" w:color="E5E7EB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type KnowledgeEngine interface {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Search(ctx, Query) ([]Evidence, error)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Ask(ctx, Query) (Answer, error)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AgentChat(ctx, Query) (&lt;-chan Event, error)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GetKnowledge(ctx, id string) (Knowledge, error)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}</w:t>
              <w:br/>
            </w:r>
          </w:p>
        </w:tc>
      </w:tr>
    </w:tbl>
    <w:p>
      <w:r>
        <w:t>初期可以只实现接口和空壳 Adapter，不返回假检索结果；等合作伙伴数据和 WeKnora 环境准备好后再接真实调用。上层模块不需要修改。</w:t>
      </w:r>
    </w:p>
    <w:p>
      <w:pPr>
        <w:pStyle w:val="Heading2"/>
      </w:pPr>
      <w:r>
        <w:t>二次开发优先级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  <w:insideH w:val="single" w:sz="4" w:color="E5E7EB"/>
              <w:insideV w:val="single" w:sz="4" w:color="E5E7EB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1. WeKnora 原生配置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  ↓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2. WeKnora 官方 API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  ↓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3. Provider / Tool / Extension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  ↓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4. AskU Adapter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  ↓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5. 极少量 Core Patch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原则：避免大规模 Fork 后长期无法跟进 upstream。</w:t>
              <w:br/>
            </w:r>
          </w:p>
        </w:tc>
      </w:tr>
    </w:tbl>
    <w:p>
      <w:pPr>
        <w:pStyle w:val="Heading1"/>
      </w:pPr>
      <w:r>
        <w:t>12. 模块 I：PostgreSQL 数据层</w:t>
      </w:r>
    </w:p>
    <w:p>
      <w:r>
        <w:t>第一版保持简单，Source of Truth 只保存真正需要长期存在的数据。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表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核心字段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users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id, wechat_open/union_id, current_school_id, status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账号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sessions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id, user_id, school_id, title, timestamps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会话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messages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id, session_id, role, content, status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消息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agent_runs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id, session_id, status, model, latency, token_usage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执行记录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citations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id, message_id, source_id, title, url, publish_date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引用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feedback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id, user_id, message_id, type, reason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点赞/点踩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usage_records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user_id, provider, tokens, estimated_cost, date</w:t>
            </w:r>
          </w:p>
        </w:tc>
        <w:tc>
          <w:tcPr>
            <w:tcW w:type="dxa" w:w="3408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成本</w:t>
            </w:r>
          </w:p>
        </w:tc>
      </w:tr>
    </w:tbl>
    <w:p>
      <w:r>
        <w:t>V0.1 不做分库分表。索引优先覆盖 users、sessions、messages、agent_runs、feedback 的主要查询路径。</w:t>
      </w:r>
    </w:p>
    <w:p>
      <w:pPr>
        <w:pStyle w:val="Heading1"/>
      </w:pPr>
      <w:r>
        <w:t>13. 模块 J：Admin &amp; Observability</w:t>
      </w:r>
    </w:p>
    <w:p>
      <w:r>
        <w:t>核心 Chat 跑通后立即开发，用于试点数据决策，而不是做复杂 CRM。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类别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V0.1 指标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用户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注册用户、DAU、WAU、D1/D7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使用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每日问题数、Questions/DAU、平均会话轮数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需求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Top Questions、Top Categories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质量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Zero Result、👎、Search Failure、Agent Failure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性能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TTFT、总响应时间、错误率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成本</w:t>
            </w:r>
          </w:p>
        </w:tc>
        <w:tc>
          <w:tcPr>
            <w:tcW w:type="dxa" w:w="5112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Token、Cost/Query、Cache Hit Rate</w:t>
            </w:r>
          </w:p>
        </w:tc>
      </w:tr>
    </w:tbl>
    <w:p>
      <w:pPr>
        <w:pStyle w:val="Heading1"/>
      </w:pPr>
      <w:r>
        <w:t>14. 模块 K：School Context / 多高校扩展</w:t>
      </w:r>
    </w:p>
    <w:p>
      <w:r>
        <w:t>当前运行时只开放武汉理工，但所有学校差异必须通过 SchoolContext 管理。不要建设完整多租户 SaaS，只做到配置可替换。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  <w:insideH w:val="single" w:sz="4" w:color="E5E7EB"/>
              <w:insideV w:val="single" w:sz="4" w:color="E5E7EB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SchoolContext {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school_id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school_name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allowed_domains[]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official_knowledge_base_id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community_knowledge_base_id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search_config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source_tags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college_registry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}</w:t>
              <w:br/>
            </w:r>
          </w:p>
        </w:tc>
      </w:tr>
    </w:tbl>
    <w:p>
      <w:pPr>
        <w:pStyle w:val="Heading2"/>
      </w:pPr>
      <w:r>
        <w:t>配置建议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  <w:insideH w:val="single" w:sz="4" w:color="E5E7EB"/>
              <w:insideV w:val="single" w:sz="4" w:color="E5E7EB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config/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└── schools/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├── whut.yaml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└── future/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 xml:space="preserve">        └── hzau.yaml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当前：school_id = whut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未来：新增 SchoolConfig + 数据 + Source Mapping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5"/>
              </w:rPr>
              <w:t>不复制 Backend / APP / Agent。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7ED"/>
            <w:tcBorders>
              <w:top w:val="single" w:sz="0" w:color="FFF7ED"/>
              <w:left w:val="single" w:sz="0" w:color="FFF7ED"/>
              <w:bottom w:val="single" w:sz="0" w:color="FFF7ED"/>
              <w:right w:val="single" w:sz="0" w:color="FFF7ED"/>
              <w:insideH w:val="single" w:sz="0" w:color="FFF7ED"/>
              <w:insideV w:val="single" w:sz="0" w:color="FFF7ED"/>
            </w:tcBorders>
          </w:tcPr>
          <w:p>
            <w:pPr>
              <w:pStyle w:val="Callout"/>
            </w:pPr>
            <w:r>
              <w:rPr>
                <w:b/>
                <w:color w:val="C2410C"/>
              </w:rPr>
              <w:t>禁止写死</w:t>
              <w:br/>
            </w:r>
            <w:r>
              <w:t>禁止把 whut.edu.cn、武汉理工名称、知识库 ID、学院列表等常量散落在 Handler / Agent / Search 代码中。统一从 SchoolRegistry 获取。</w:t>
            </w:r>
          </w:p>
        </w:tc>
      </w:tr>
    </w:tbl>
    <w:p>
      <w:pPr>
        <w:spacing w:after="0"/>
      </w:pPr>
    </w:p>
    <w:p>
      <w:pPr>
        <w:pStyle w:val="Heading1"/>
      </w:pPr>
      <w:r>
        <w:t>15. 建议 Monorepo 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  <w:insideH w:val="single" w:sz="4" w:color="E5E7EB"/>
              <w:insideV w:val="single" w:sz="4" w:color="E5E7EB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asku/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├── apps/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├── mobile/                 # 已完成 Demo，继续开发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└── admin/                  # Phase 9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├── backend/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├── cmd/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│   ├── api/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│   └── worker/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└── internal/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    ├── auth/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    ├── user/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    ├── chat/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    ├── runtime/            # AgentRun / SSE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    ├── agent/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    ├── llm/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    ├── knowledge/weknora/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    ├── search/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    ├── cache/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    ├── feedback/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    ├── school/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    └── observability/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├── contracts/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├── openapi/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└── events/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├── config/schools/whut.yaml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├── infrastructure/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├── migrations/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│   └── docker/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4"/>
              </w:rPr>
              <w:t>└── docs/</w:t>
              <w:br/>
            </w:r>
          </w:p>
        </w:tc>
      </w:tr>
    </w:tbl>
    <w:p>
      <w:pPr>
        <w:pStyle w:val="Heading1"/>
      </w:pPr>
      <w:r>
        <w:t>16. 开发阶段路线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Phase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核心任务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此阶段不做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  <w:shd w:fill="EFF6FF"/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Done Condition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冻结现有 APP Demo 基线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视觉大重构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可稳定构建 APK，组件/API 边界明确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Go Backend Skeleton + 配置 + SchoolContext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RAG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API 启动、健康检查、统一错误/日志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微信登录 + User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学校认证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真实微信登录、Token 刷新、用户可识别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Session / Message / PostgreSQL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LLM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会话 CRUD、历史同步、清空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AgentRun + SSE Runtime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真实知识检索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流式内部事件可跑，支持 cancel/reconnect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LLM Gateway + Usage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绑定某一家模型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 Interface、Token/Cost 统计可用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Web Search Gateway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多轮浏览 Agent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官方域搜索、缓存、Top-N 页面抽取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Agent Orchestrator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复杂 ReAct 自研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Router 能决定 Cache / Search / Knowledge 路径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Redis Cost Control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复杂 Semantic RAG Cache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Rate Limit、Query/Search/Page/Answer Cache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Admin + Observability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复杂 CRM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核心用户/质量/成本指标可查看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WeKnora Adapter 实接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重写 RAG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真实 Search/Ask 接口联通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合作伙伴知识数据导入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重新爬虫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Tags/Source Mapping/导入成功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Hybrid Knowledge + Web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复杂多工具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稳定知识走 KB，时效问题 KB+Web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13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Eval + 校园试点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扩其他高校</w:t>
            </w:r>
          </w:p>
        </w:tc>
        <w:tc>
          <w:tcPr>
            <w:tcW w:type="dxa" w:w="2556"/>
            <w:vAlign w:val="center"/>
            <w:tcBorders>
              <w:top w:val="single" w:sz="5" w:color="D8E1EA"/>
              <w:left w:val="single" w:sz="5" w:color="D8E1EA"/>
              <w:bottom w:val="single" w:sz="5" w:color="D8E1EA"/>
              <w:right w:val="single" w:sz="5" w:color="D8E1EA"/>
              <w:insideH w:val="single" w:sz="5" w:color="D8E1EA"/>
              <w:insideV w:val="single" w:sz="5" w:color="D8E1EA"/>
            </w:tcBorders>
          </w:tcPr>
          <w:p>
            <w:pPr>
              <w:spacing w:after="0" w:line="245" w:lineRule="auto"/>
            </w:pPr>
            <w:r>
              <w:rPr>
                <w:rFonts w:ascii="Noto Sans CJK SC" w:hAnsi="Noto Sans CJK SC" w:eastAsia="Noto Sans CJK SC"/>
                <w:sz w:val="16"/>
              </w:rPr>
              <w:t>真实内测、成本/准确率/留存可量化</w:t>
            </w:r>
          </w:p>
        </w:tc>
      </w:tr>
    </w:tbl>
    <w:p>
      <w:pPr>
        <w:pStyle w:val="Heading1"/>
      </w:pPr>
      <w:r>
        <w:t>17. 当前最先开发的三个 Phase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CFDF5"/>
            <w:tcBorders>
              <w:top w:val="single" w:sz="0" w:color="ECFDF5"/>
              <w:left w:val="single" w:sz="0" w:color="ECFDF5"/>
              <w:bottom w:val="single" w:sz="0" w:color="ECFDF5"/>
              <w:right w:val="single" w:sz="0" w:color="ECFDF5"/>
              <w:insideH w:val="single" w:sz="0" w:color="ECFDF5"/>
              <w:insideV w:val="single" w:sz="0" w:color="ECFDF5"/>
            </w:tcBorders>
          </w:tcPr>
          <w:p>
            <w:pPr>
              <w:pStyle w:val="Callout"/>
            </w:pPr>
            <w:r>
              <w:rPr>
                <w:b/>
                <w:color w:val="047857"/>
              </w:rPr>
              <w:t>Phase 1 — Backend Foundation</w:t>
              <w:br/>
            </w:r>
            <w:r>
              <w:t>建立 Go 工程、配置管理、SchoolContext、日志、统一错误、OpenAPI Contract 和数据库连接层。此时不接 WeKnora，不等数据。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CFDF5"/>
            <w:tcBorders>
              <w:top w:val="single" w:sz="0" w:color="ECFDF5"/>
              <w:left w:val="single" w:sz="0" w:color="ECFDF5"/>
              <w:bottom w:val="single" w:sz="0" w:color="ECFDF5"/>
              <w:right w:val="single" w:sz="0" w:color="ECFDF5"/>
              <w:insideH w:val="single" w:sz="0" w:color="ECFDF5"/>
              <w:insideV w:val="single" w:sz="0" w:color="ECFDF5"/>
            </w:tcBorders>
          </w:tcPr>
          <w:p>
            <w:pPr>
              <w:pStyle w:val="Callout"/>
            </w:pPr>
            <w:r>
              <w:rPr>
                <w:b/>
                <w:color w:val="047857"/>
              </w:rPr>
              <w:t>Phase 2 — 微信登录</w:t>
              <w:br/>
            </w:r>
            <w:r>
              <w:t>完成真实账号链路和用户级限流基础。没有真实身份，后续 AI API 试点会有明显滥用风险。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CFDF5"/>
            <w:tcBorders>
              <w:top w:val="single" w:sz="0" w:color="ECFDF5"/>
              <w:left w:val="single" w:sz="0" w:color="ECFDF5"/>
              <w:bottom w:val="single" w:sz="0" w:color="ECFDF5"/>
              <w:right w:val="single" w:sz="0" w:color="ECFDF5"/>
              <w:insideH w:val="single" w:sz="0" w:color="ECFDF5"/>
              <w:insideV w:val="single" w:sz="0" w:color="ECFDF5"/>
            </w:tcBorders>
          </w:tcPr>
          <w:p>
            <w:pPr>
              <w:pStyle w:val="Callout"/>
            </w:pPr>
            <w:r>
              <w:rPr>
                <w:b/>
                <w:color w:val="047857"/>
              </w:rPr>
              <w:t>Phase 3 — Chat Persistence</w:t>
              <w:br/>
            </w:r>
            <w:r>
              <w:t>实现 Session / Message / AgentRun 持久化，让现有 APP Demo 从“页面展示”升级成真正有账户和历史记录的产品。</w:t>
            </w:r>
          </w:p>
        </w:tc>
      </w:tr>
    </w:tbl>
    <w:p>
      <w:pPr>
        <w:spacing w:after="0"/>
      </w:pPr>
    </w:p>
    <w:p>
      <w:pPr>
        <w:pStyle w:val="Heading1"/>
      </w:pPr>
      <w:r>
        <w:t>18. V0.1 系统完成标准</w:t>
      </w:r>
    </w:p>
    <w:p>
      <w:pPr>
        <w:pStyle w:val="ListBullet"/>
      </w:pPr>
      <w:r>
        <w:t>Android APK 可稳定安装和运行。</w:t>
      </w:r>
    </w:p>
    <w:p>
      <w:pPr>
        <w:pStyle w:val="ListBullet"/>
      </w:pPr>
      <w:r>
        <w:t>真实微信登录，用户数据只认账号。</w:t>
      </w:r>
    </w:p>
    <w:p>
      <w:pPr>
        <w:pStyle w:val="ListBullet"/>
      </w:pPr>
      <w:r>
        <w:t>历史会话跨设备同步，可删除/清空。</w:t>
      </w:r>
    </w:p>
    <w:p>
      <w:pPr>
        <w:pStyle w:val="ListBullet"/>
      </w:pPr>
      <w:r>
        <w:t>多轮对话、停止、重新生成、复制、分享完整可用。</w:t>
      </w:r>
    </w:p>
    <w:p>
      <w:pPr>
        <w:pStyle w:val="ListBullet"/>
      </w:pPr>
      <w:r>
        <w:t>SSE 流式输出可取消、失败可恢复，产品状态清晰。</w:t>
      </w:r>
    </w:p>
    <w:p>
      <w:pPr>
        <w:pStyle w:val="ListBullet"/>
      </w:pPr>
      <w:r>
        <w:t>LLM Provider 可替换，实际模型不写死。</w:t>
      </w:r>
    </w:p>
    <w:p>
      <w:pPr>
        <w:pStyle w:val="ListBullet"/>
      </w:pPr>
      <w:r>
        <w:t>Web Search 仅在需要时调用，并有 Query/Search/Page/Answer 多层缓存。</w:t>
      </w:r>
    </w:p>
    <w:p>
      <w:pPr>
        <w:pStyle w:val="ListBullet"/>
      </w:pPr>
      <w:r>
        <w:t>Redis 有 Rate Limit、幂等和成本控制价值。</w:t>
      </w:r>
    </w:p>
    <w:p>
      <w:pPr>
        <w:pStyle w:val="ListBullet"/>
      </w:pPr>
      <w:r>
        <w:t>PostgreSQL 只保存必要长期事实。</w:t>
      </w:r>
    </w:p>
    <w:p>
      <w:pPr>
        <w:pStyle w:val="ListBullet"/>
      </w:pPr>
      <w:r>
        <w:t>Admin 能看到用户、问题、失败、性能、Token 和缓存命中率。</w:t>
      </w:r>
    </w:p>
    <w:p>
      <w:pPr>
        <w:pStyle w:val="ListBullet"/>
      </w:pPr>
      <w:r>
        <w:t>WeKnora 的通用 RAG/Agent 能力优先复用，没有重复造 BM25/Chunk/Rerank 等轮子。</w:t>
      </w:r>
    </w:p>
    <w:p>
      <w:pPr>
        <w:pStyle w:val="ListBullet"/>
      </w:pPr>
      <w:r>
        <w:t>合作伙伴数据成熟后可通过 Adapter/Import 流程接入，而无需修改 Chat/APP 核心逻辑。</w:t>
      </w:r>
    </w:p>
    <w:p>
      <w:pPr>
        <w:pStyle w:val="ListBullet"/>
      </w:pPr>
      <w:r>
        <w:t>所有学校相关参数通过 SchoolContext 获取；当前 WHUT，后续增加高校无需复制整套代码。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FF6FF"/>
            <w:tcBorders>
              <w:top w:val="single" w:sz="0" w:color="EFF6FF"/>
              <w:left w:val="single" w:sz="0" w:color="EFF6FF"/>
              <w:bottom w:val="single" w:sz="0" w:color="EFF6FF"/>
              <w:right w:val="single" w:sz="0" w:color="EFF6FF"/>
              <w:insideH w:val="single" w:sz="0" w:color="EFF6FF"/>
              <w:insideV w:val="single" w:sz="0" w:color="EFF6FF"/>
            </w:tcBorders>
          </w:tcPr>
          <w:p>
            <w:pPr>
              <w:pStyle w:val="Callout"/>
            </w:pPr>
            <w:r>
              <w:rPr>
                <w:b/>
                <w:color w:val="2563EB"/>
              </w:rPr>
              <w:t>最终架构判断</w:t>
              <w:br/>
            </w:r>
            <w:r>
              <w:t>AskU 自己最值得开发的是“产品控制层”：账号、会话、校园上下文、Agent 路由、成本控制、实时性、运营和体验。RAG/Knowledge/Agent 的通用能力尽量交给 WeKnora。这样可以显著降低开发量、Bug 面、维护成本和未来二次开发的失败成本。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4A3B8"/>
        <w:sz w:val="16"/>
      </w:rPr>
      <w:t>AskU 模块化技术开发方案 ·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94A3B8"/>
        <w:sz w:val="16"/>
      </w:rPr>
      <w:t>AskU · Modular Technical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0"/>
    </w:pPr>
    <w:rPr>
      <w:rFonts w:ascii="Noto Sans CJK SC" w:hAnsi="Noto Sans CJK SC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