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1F5EB97D" w14:textId="77777777" w:rsidR="00D30BCA" w:rsidRDefault="00000000" w:rsidP="00042DAC">
                  <w:pPr>
                    <w:rPr>
                      <w:rFonts w:hAnsi="Times New Roman"/>
                      <w:sz w:val="21"/>
                      <w:szCs w:val="21"/>
                      <w:lang w:val="en-US"/>
                    </w:rPr>
                  </w:pPr>
                  <m:oMathPara>
                    <m:oMath>
                      <m:sSub>
                        <m:sSubPr>
                          <m:ctrlPr>
                            <w:rPr>
                              <w:rFonts w:ascii="Cambria Math" w:hAnsi="Cambria Math"/>
                              <w:sz w:val="21"/>
                              <w:szCs w:val="21"/>
                              <w:lang w:val="en-US"/>
                            </w:rPr>
                          </m:ctrlPr>
                        </m:sSubPr>
                        <m:e>
                          <m:r>
                            <w:rPr>
                              <w:rFonts w:ascii="Cambria Math" w:hAnsi="Cambria Math"/>
                              <w:sz w:val="21"/>
                              <w:szCs w:val="21"/>
                              <w:lang w:val="en-US"/>
                            </w:rPr>
                            <m:t>K</m:t>
                          </m:r>
                        </m:e>
                        <m:sub>
                          <m:r>
                            <w:rPr>
                              <w:rFonts w:ascii="Cambria Math" w:hAnsi="Cambria Math"/>
                              <w:sz w:val="21"/>
                              <w:szCs w:val="21"/>
                              <w:lang w:val="en-US"/>
                            </w:rPr>
                            <m:t>H</m:t>
                          </m:r>
                        </m:sub>
                      </m:sSub>
                      <m:r>
                        <w:rPr>
                          <w:rFonts w:ascii="Cambria Math" w:hAnsi="Cambria Math"/>
                          <w:sz w:val="21"/>
                          <w:szCs w:val="21"/>
                          <w:lang w:val="en-US"/>
                        </w:rPr>
                        <m:t>=</m:t>
                      </m:r>
                      <m:f>
                        <m:fPr>
                          <m:ctrlPr>
                            <w:rPr>
                              <w:rFonts w:ascii="Cambria Math" w:hAnsi="Cambria Math"/>
                              <w:sz w:val="21"/>
                              <w:szCs w:val="21"/>
                              <w:lang w:val="en-US"/>
                            </w:rPr>
                          </m:ctrlPr>
                        </m:fPr>
                        <m:num>
                          <m:sSub>
                            <m:sSubPr>
                              <m:ctrlPr>
                                <w:rPr>
                                  <w:rFonts w:ascii="Cambria Math" w:hAnsi="Cambria Math"/>
                                  <w:sz w:val="21"/>
                                  <w:szCs w:val="21"/>
                                  <w:lang w:val="en-US"/>
                                </w:rPr>
                              </m:ctrlPr>
                            </m:sSubPr>
                            <m:e>
                              <m:r>
                                <w:rPr>
                                  <w:rFonts w:ascii="Cambria Math" w:hAnsi="Cambria Math"/>
                                  <w:sz w:val="21"/>
                                  <w:szCs w:val="21"/>
                                  <w:lang w:val="en-US"/>
                                </w:rPr>
                                <m:t>V</m:t>
                              </m:r>
                            </m:e>
                            <m:sub>
                              <m:r>
                                <w:rPr>
                                  <w:rFonts w:ascii="Cambria Math" w:hAnsi="Cambria Math"/>
                                  <w:sz w:val="21"/>
                                  <w:szCs w:val="21"/>
                                  <w:lang w:val="en-US"/>
                                </w:rPr>
                                <m:t>H</m:t>
                              </m:r>
                            </m:sub>
                          </m:sSub>
                        </m:num>
                        <m:den>
                          <m:sSub>
                            <m:sSubPr>
                              <m:ctrlPr>
                                <w:rPr>
                                  <w:rFonts w:ascii="Cambria Math" w:hAnsi="Cambria Math"/>
                                  <w:sz w:val="21"/>
                                  <w:szCs w:val="21"/>
                                  <w:lang w:val="en-US"/>
                                </w:rPr>
                              </m:ctrlPr>
                            </m:sSubPr>
                            <m:e>
                              <m:r>
                                <w:rPr>
                                  <w:rFonts w:ascii="Cambria Math" w:hAnsi="Cambria Math"/>
                                  <w:sz w:val="21"/>
                                  <w:szCs w:val="21"/>
                                  <w:lang w:val="en-US"/>
                                </w:rPr>
                                <m:t>I</m:t>
                              </m:r>
                            </m:e>
                            <m:sub>
                              <m:r>
                                <w:rPr>
                                  <w:rFonts w:ascii="Cambria Math" w:hAnsi="Cambria Math"/>
                                  <w:sz w:val="21"/>
                                  <w:szCs w:val="21"/>
                                  <w:lang w:val="en-US"/>
                                </w:rPr>
                                <m:t>s</m:t>
                              </m:r>
                            </m:sub>
                          </m:sSub>
                          <m:r>
                            <w:rPr>
                              <w:rFonts w:ascii="Cambria Math" w:hAnsi="Cambria Math"/>
                              <w:sz w:val="21"/>
                              <w:szCs w:val="21"/>
                              <w:lang w:val="en-US"/>
                            </w:rPr>
                            <m:t>B</m:t>
                          </m:r>
                        </m:den>
                      </m:f>
                      <m:r>
                        <w:rPr>
                          <w:rFonts w:ascii="Cambria Math" w:hAnsi="Cambria Math"/>
                          <w:sz w:val="21"/>
                          <w:szCs w:val="21"/>
                          <w:lang w:val="en-US"/>
                        </w:rPr>
                        <m:t>=</m:t>
                      </m:r>
                      <m:f>
                        <m:fPr>
                          <m:ctrlPr>
                            <w:rPr>
                              <w:rFonts w:ascii="Cambria Math" w:hAnsi="Cambria Math"/>
                              <w:sz w:val="21"/>
                              <w:szCs w:val="21"/>
                              <w:lang w:val="en-US"/>
                            </w:rPr>
                          </m:ctrlPr>
                        </m:fPr>
                        <m:num>
                          <m:sSub>
                            <m:sSubPr>
                              <m:ctrlPr>
                                <w:rPr>
                                  <w:rFonts w:ascii="Cambria Math" w:hAnsi="Cambria Math"/>
                                  <w:sz w:val="21"/>
                                  <w:szCs w:val="21"/>
                                  <w:lang w:val="en-US"/>
                                </w:rPr>
                              </m:ctrlPr>
                            </m:sSubPr>
                            <m:e>
                              <m:r>
                                <w:rPr>
                                  <w:rFonts w:ascii="Cambria Math" w:hAnsi="Cambria Math"/>
                                  <w:sz w:val="21"/>
                                  <w:szCs w:val="21"/>
                                  <w:lang w:val="en-US"/>
                                </w:rPr>
                                <m:t>R</m:t>
                              </m:r>
                            </m:e>
                            <m:sub>
                              <m:r>
                                <w:rPr>
                                  <w:rFonts w:ascii="Cambria Math" w:hAnsi="Cambria Math"/>
                                  <w:sz w:val="21"/>
                                  <w:szCs w:val="21"/>
                                  <w:lang w:val="en-US"/>
                                </w:rPr>
                                <m:t>H</m:t>
                              </m:r>
                            </m:sub>
                          </m:sSub>
                        </m:num>
                        <m:den>
                          <m:r>
                            <w:rPr>
                              <w:rFonts w:ascii="Cambria Math" w:hAnsi="Cambria Math"/>
                              <w:sz w:val="21"/>
                              <w:szCs w:val="21"/>
                              <w:lang w:val="en-US"/>
                            </w:rPr>
                            <m:t>d</m:t>
                          </m:r>
                        </m:den>
                      </m:f>
                      <m:r>
                        <w:rPr>
                          <w:rFonts w:ascii="Cambria Math" w:hAnsi="Cambria Math"/>
                          <w:sz w:val="21"/>
                          <w:szCs w:val="21"/>
                          <w:lang w:val="en-US"/>
                        </w:rPr>
                        <m:t>=</m:t>
                      </m:r>
                      <m:f>
                        <m:fPr>
                          <m:ctrlPr>
                            <w:rPr>
                              <w:rFonts w:ascii="Cambria Math" w:hAnsi="Cambria Math"/>
                              <w:sz w:val="21"/>
                              <w:szCs w:val="21"/>
                              <w:lang w:val="en-US"/>
                            </w:rPr>
                          </m:ctrlPr>
                        </m:fPr>
                        <m:num>
                          <m:r>
                            <w:rPr>
                              <w:rFonts w:ascii="Cambria Math" w:hAnsi="Cambria Math"/>
                              <w:sz w:val="21"/>
                              <w:szCs w:val="21"/>
                              <w:lang w:val="en-US"/>
                            </w:rPr>
                            <m:t>1</m:t>
                          </m:r>
                        </m:num>
                        <m:den>
                          <m:r>
                            <w:rPr>
                              <w:rFonts w:ascii="Cambria Math" w:hAnsi="Cambria Math"/>
                              <w:sz w:val="21"/>
                              <w:szCs w:val="21"/>
                              <w:lang w:val="en-US"/>
                            </w:rPr>
                            <m:t>ned</m:t>
                          </m:r>
                        </m:den>
                      </m:f>
                    </m:oMath>
                  </m:oMathPara>
                </w:p>
                <w:p w14:paraId="10FB5AF2" w14:textId="0D69EB18" w:rsidR="00042DAC" w:rsidRPr="00D30BCA" w:rsidRDefault="00D30BCA" w:rsidP="00042DAC">
                  <w:pPr>
                    <w:rPr>
                      <w:lang w:val="en-US"/>
                    </w:rPr>
                  </w:pPr>
                  <w:r w:rsidRPr="00D30BCA">
                    <w:rPr>
                      <w:rFonts w:hAnsi="Times New Roman" w:hint="eastAsia"/>
                      <w:lang w:val="en-US"/>
                    </w:rPr>
                    <w:t>但是在测量霍尔电压是会存在一些负效应形成测量的系统误差，主要有</w:t>
                  </w:r>
                  <w:proofErr w:type="gramStart"/>
                  <w:r w:rsidRPr="00D30BCA">
                    <w:rPr>
                      <w:rFonts w:hAnsi="Times New Roman" w:hint="eastAsia"/>
                      <w:lang w:val="en-US"/>
                    </w:rPr>
                    <w:t>不</w:t>
                  </w:r>
                  <w:proofErr w:type="gramEnd"/>
                  <w:r w:rsidRPr="00D30BCA">
                    <w:rPr>
                      <w:rFonts w:hAnsi="Times New Roman" w:hint="eastAsia"/>
                      <w:lang w:val="en-US"/>
                    </w:rPr>
                    <w:t>等位电势差和</w:t>
                  </w:r>
                  <w:proofErr w:type="spellStart"/>
                  <w:r w:rsidRPr="00D30BCA">
                    <w:rPr>
                      <w:rFonts w:hAnsi="Times New Roman" w:hint="eastAsia"/>
                      <w:lang w:val="en-US"/>
                    </w:rPr>
                    <w:t>Eting</w:t>
                  </w:r>
                  <w:proofErr w:type="spellEnd"/>
                  <w:r w:rsidRPr="00D30BCA">
                    <w:rPr>
                      <w:rFonts w:hAnsi="Times New Roman" w:hint="eastAsia"/>
                      <w:lang w:val="en-US"/>
                    </w:rPr>
                    <w:t xml:space="preserve"> </w:t>
                  </w:r>
                  <w:proofErr w:type="spellStart"/>
                  <w:r w:rsidRPr="00D30BCA">
                    <w:rPr>
                      <w:rFonts w:hAnsi="Times New Roman" w:hint="eastAsia"/>
                      <w:lang w:val="en-US"/>
                    </w:rPr>
                    <w:t>hau-</w:t>
                  </w:r>
                  <w:r w:rsidRPr="00D30BCA">
                    <w:rPr>
                      <w:rFonts w:hint="eastAsia"/>
                      <w:lang w:val="en-US"/>
                    </w:rPr>
                    <w:t>sen</w:t>
                  </w:r>
                  <w:proofErr w:type="spellEnd"/>
                  <w:r w:rsidRPr="00D30BCA">
                    <w:rPr>
                      <w:rFonts w:hint="eastAsia"/>
                      <w:lang w:val="en-US"/>
                    </w:rPr>
                    <w:t>效应、Nernst效应以及Righi-Leduc效应。除了</w:t>
                  </w:r>
                  <w:proofErr w:type="spellStart"/>
                  <w:r w:rsidRPr="00D30BCA">
                    <w:rPr>
                      <w:rFonts w:hint="eastAsia"/>
                      <w:lang w:val="en-US"/>
                    </w:rPr>
                    <w:t>Eting</w:t>
                  </w:r>
                  <w:proofErr w:type="spellEnd"/>
                  <w:r w:rsidRPr="00D30BCA">
                    <w:rPr>
                      <w:rFonts w:hint="eastAsia"/>
                      <w:lang w:val="en-US"/>
                    </w:rPr>
                    <w:t xml:space="preserve"> hausen效应，其它效应都可以通过测量不同磁场方向和电流方向的电势差取平均值之后消除，而</w:t>
                  </w:r>
                  <w:proofErr w:type="spellStart"/>
                  <w:r w:rsidRPr="00D30BCA">
                    <w:rPr>
                      <w:rFonts w:hint="eastAsia"/>
                      <w:lang w:val="en-US"/>
                    </w:rPr>
                    <w:t>Eting</w:t>
                  </w:r>
                  <w:proofErr w:type="spellEnd"/>
                  <w:r w:rsidRPr="00D30BCA">
                    <w:rPr>
                      <w:rFonts w:hint="eastAsia"/>
                      <w:lang w:val="en-US"/>
                    </w:rPr>
                    <w:t xml:space="preserve"> hausen效应在实验条件下的非大电流、非强磁场下，是可以忽略不计的。</w:t>
                  </w:r>
                </w:p>
                <w:p w14:paraId="400AD8DC" w14:textId="7E4B717E" w:rsidR="00D30BCA" w:rsidRPr="005F2F61" w:rsidRDefault="005F2F61" w:rsidP="005F2F61">
                  <w:pPr>
                    <w:ind w:firstLineChars="200" w:firstLine="440"/>
                    <w:rPr>
                      <w:lang w:val="en-US"/>
                    </w:rPr>
                  </w:pPr>
                  <w:r w:rsidRPr="005F2F61">
                    <w:rPr>
                      <w:rFonts w:hint="eastAsia"/>
                      <w:lang w:val="en-US"/>
                    </w:rPr>
                    <w:t>半导体载流子浓度在本征导电区和温度的公式大致可以用下面的式子描述：</w:t>
                  </w:r>
                </w:p>
                <w:p w14:paraId="5AA7EC38" w14:textId="51BD65D5" w:rsidR="005F2F61" w:rsidRPr="005F2F61" w:rsidRDefault="00000000" w:rsidP="00042DAC">
                  <w:pPr>
                    <w:rPr>
                      <w:lang w:val="en-US"/>
                    </w:rPr>
                  </w:pPr>
                  <m:oMathPara>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sub>
                              </m:sSub>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ν</m:t>
                                  </m:r>
                                </m:sub>
                              </m:sSub>
                            </m:e>
                          </m:d>
                        </m:e>
                        <m:sup>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sup>
                      </m:sSup>
                      <m:r>
                        <m:rPr>
                          <m:sty m:val="p"/>
                        </m:rPr>
                        <w:rPr>
                          <w:rFonts w:ascii="Cambria Math" w:hAnsi="Cambria Math"/>
                          <w:lang w:val="en-US"/>
                        </w:rPr>
                        <m:t>exp</m:t>
                      </m:r>
                      <m:r>
                        <w:rPr>
                          <w:rFonts w:ascii="Cambria Math" w:hAnsi="Cambria Math"/>
                          <w:lang w:val="en-US"/>
                        </w:rPr>
                        <m:t>⁡</m:t>
                      </m:r>
                      <m:d>
                        <m:dPr>
                          <m:ctrlPr>
                            <w:rPr>
                              <w:rFonts w:ascii="Cambria Math" w:hAnsi="Cambria Math"/>
                              <w:lang w:val="en-US"/>
                            </w:rPr>
                          </m:ctrlPr>
                        </m:dPr>
                        <m:e>
                          <m:r>
                            <w:rPr>
                              <w:rFonts w:ascii="Cambria Math" w:hAnsi="Cambria Math"/>
                              <w:lang w:val="en-US"/>
                            </w:rPr>
                            <m:t>-</m:t>
                          </m:r>
                          <m:f>
                            <m:fPr>
                              <m:ctrlPr>
                                <w:rPr>
                                  <w:rFonts w:ascii="Cambria Math" w:hAnsi="Cambria Math"/>
                                  <w:lang w:val="en-US"/>
                                </w:rPr>
                              </m:ctrlPr>
                            </m:fPr>
                            <m:num>
                              <m:r>
                                <w:rPr>
                                  <w:rFonts w:ascii="Cambria Math" w:hAnsi="Cambria Math"/>
                                  <w:lang w:val="en-US"/>
                                </w:rPr>
                                <m:t>Ec-Eν</m:t>
                              </m:r>
                            </m:num>
                            <m:den>
                              <m:r>
                                <w:rPr>
                                  <w:rFonts w:ascii="Cambria Math" w:hAnsi="Cambria Math"/>
                                  <w:lang w:val="en-US"/>
                                </w:rPr>
                                <m:t>2</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den>
                          </m:f>
                        </m:e>
                      </m:d>
                      <m:r>
                        <w:rPr>
                          <w:rFonts w:ascii="Cambria Math" w:hAnsi="Cambria Math"/>
                          <w:lang w:val="en-US"/>
                        </w:rPr>
                        <m:t>=</m:t>
                      </m:r>
                      <m:sSup>
                        <m:sSupPr>
                          <m:ctrlPr>
                            <w:rPr>
                              <w:rFonts w:ascii="Cambria Math" w:hAnsi="Cambria Math"/>
                              <w:lang w:val="en-US"/>
                            </w:rPr>
                          </m:ctrlPr>
                        </m:sSupPr>
                        <m:e>
                          <m:r>
                            <w:rPr>
                              <w:rFonts w:ascii="Cambria Math" w:hAnsi="Cambria Math"/>
                              <w:lang w:val="en-US"/>
                            </w:rPr>
                            <m:t>K</m:t>
                          </m:r>
                        </m:e>
                        <m:sup>
                          <m:r>
                            <w:rPr>
                              <w:rFonts w:ascii="Cambria Math" w:hAnsi="Cambria Math"/>
                              <w:lang w:val="en-US"/>
                            </w:rPr>
                            <m:t>'</m:t>
                          </m:r>
                        </m:sup>
                      </m:sSup>
                      <m:sSup>
                        <m:sSupPr>
                          <m:ctrlPr>
                            <w:rPr>
                              <w:rFonts w:ascii="Cambria Math" w:hAnsi="Cambria Math"/>
                              <w:lang w:val="en-US"/>
                            </w:rPr>
                          </m:ctrlPr>
                        </m:sSupPr>
                        <m:e>
                          <m:r>
                            <w:rPr>
                              <w:rFonts w:ascii="Cambria Math" w:hAnsi="Cambria Math"/>
                              <w:lang w:val="en-US"/>
                            </w:rPr>
                            <m:t>T</m:t>
                          </m:r>
                        </m:e>
                        <m:sup>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sup>
                      </m:sSup>
                      <m:r>
                        <m:rPr>
                          <m:sty m:val="p"/>
                        </m:rPr>
                        <w:rPr>
                          <w:rFonts w:ascii="Cambria Math" w:hAnsi="Cambria Math"/>
                          <w:lang w:val="en-US"/>
                        </w:rPr>
                        <m:t>exp</m:t>
                      </m:r>
                      <m:r>
                        <w:rPr>
                          <w:rFonts w:ascii="Cambria Math" w:hAnsi="Cambria Math"/>
                          <w:lang w:val="en-US"/>
                        </w:rPr>
                        <m:t>⁡</m:t>
                      </m:r>
                      <m:d>
                        <m:dPr>
                          <m:ctrlPr>
                            <w:rPr>
                              <w:rFonts w:ascii="Cambria Math" w:hAnsi="Cambria Math"/>
                              <w:lang w:val="en-US"/>
                            </w:rPr>
                          </m:ctrlPr>
                        </m:dPr>
                        <m:e>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g</m:t>
                                  </m:r>
                                </m:sub>
                              </m:sSub>
                            </m:num>
                            <m:den>
                              <m:r>
                                <w:rPr>
                                  <w:rFonts w:ascii="Cambria Math" w:hAnsi="Cambria Math"/>
                                  <w:lang w:val="en-US"/>
                                </w:rPr>
                                <m:t>2</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den>
                          </m:f>
                        </m:e>
                      </m:d>
                    </m:oMath>
                  </m:oMathPara>
                </w:p>
                <w:p w14:paraId="1AF5D8F3" w14:textId="757BC401" w:rsidR="005F2F61" w:rsidRDefault="005F2F61" w:rsidP="00042DAC">
                  <w:pPr>
                    <w:rPr>
                      <w:lang w:val="en-US"/>
                    </w:rPr>
                  </w:pPr>
                  <w:r w:rsidRPr="005F2F61">
                    <w:rPr>
                      <w:rFonts w:hint="eastAsia"/>
                      <w:lang w:val="en-US"/>
                    </w:rPr>
                    <w:t>两种半导体</w:t>
                  </w:r>
                  <w:r>
                    <w:rPr>
                      <w:rFonts w:hint="eastAsia"/>
                      <w:lang w:val="en-US"/>
                    </w:rPr>
                    <w:t>霍尔系数和温度的关系大致都可以用下面的图片描述：</w:t>
                  </w:r>
                </w:p>
                <w:p w14:paraId="390FE539" w14:textId="3329FB56" w:rsidR="005F2F61" w:rsidRDefault="005F2F61" w:rsidP="005F2F61">
                  <w:pPr>
                    <w:jc w:val="center"/>
                    <w:rPr>
                      <w:lang w:val="en-US"/>
                    </w:rPr>
                  </w:pPr>
                  <w:r w:rsidRPr="005F2F61">
                    <w:rPr>
                      <w:rFonts w:hint="eastAsia"/>
                      <w:noProof/>
                      <w:lang w:val="en-US"/>
                    </w:rPr>
                    <w:drawing>
                      <wp:inline distT="0" distB="0" distL="0" distR="0" wp14:anchorId="2389B8AF" wp14:editId="0249E471">
                        <wp:extent cx="1804947" cy="1508497"/>
                        <wp:effectExtent l="0" t="0" r="0" b="0"/>
                        <wp:docPr id="1654613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1812" cy="1514234"/>
                                </a:xfrm>
                                <a:prstGeom prst="rect">
                                  <a:avLst/>
                                </a:prstGeom>
                                <a:noFill/>
                                <a:ln>
                                  <a:noFill/>
                                </a:ln>
                              </pic:spPr>
                            </pic:pic>
                          </a:graphicData>
                        </a:graphic>
                      </wp:inline>
                    </w:drawing>
                  </w:r>
                </w:p>
                <w:p w14:paraId="6F01703D" w14:textId="39A7589D" w:rsidR="007A1B96" w:rsidRDefault="007A1B96" w:rsidP="007A1B96">
                  <w:pPr>
                    <w:rPr>
                      <w:lang w:val="en-US"/>
                    </w:rPr>
                  </w:pPr>
                  <w:r>
                    <w:rPr>
                      <w:rFonts w:hint="eastAsia"/>
                      <w:lang w:val="en-US"/>
                    </w:rPr>
                    <w:t>测量本征导电区的曲线，也就是上面曲线的直线部分，可以用下面的公式拟合得到禁带宽度：</w:t>
                  </w:r>
                </w:p>
                <w:p w14:paraId="56A533AD" w14:textId="3E2C95BB" w:rsidR="007A1B96" w:rsidRPr="007A1B96" w:rsidRDefault="00000000" w:rsidP="007A1B96">
                  <w:pPr>
                    <w:rPr>
                      <w:lang w:val="en-US"/>
                    </w:rPr>
                  </w:pPr>
                  <m:oMathPara>
                    <m:oMath>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g</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2</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m:rPr>
                              <m:sty m:val="p"/>
                            </m:rPr>
                            <w:rPr>
                              <w:rFonts w:ascii="Cambria Math" w:hAnsi="Cambria Math"/>
                              <w:lang w:val="en-US"/>
                            </w:rPr>
                            <m:t>Δln</m:t>
                          </m:r>
                          <m:r>
                            <w:rPr>
                              <w:rFonts w:ascii="Cambria Math" w:hAnsi="Cambria Math"/>
                              <w:lang w:val="en-US"/>
                            </w:rPr>
                            <m:t>⁡</m:t>
                          </m:r>
                          <m:d>
                            <m:dPr>
                              <m:ctrlPr>
                                <w:rPr>
                                  <w:rFonts w:ascii="Cambria Math" w:hAnsi="Cambria Math"/>
                                  <w:lang w:val="en-US"/>
                                </w:rPr>
                              </m:ctrlPr>
                            </m:dPr>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H</m:t>
                                      </m:r>
                                    </m:sub>
                                  </m:sSub>
                                </m:e>
                              </m:d>
                            </m:e>
                          </m:d>
                        </m:num>
                        <m:den>
                          <m:r>
                            <m:rPr>
                              <m:sty m:val="p"/>
                            </m:rPr>
                            <w:rPr>
                              <w:rFonts w:ascii="Cambria Math" w:hAnsi="Cambria Math"/>
                              <w:lang w:val="en-US"/>
                            </w:rPr>
                            <m:t>Δ</m:t>
                          </m:r>
                          <m:d>
                            <m:dPr>
                              <m:ctrlPr>
                                <w:rPr>
                                  <w:rFonts w:ascii="Cambria Math" w:hAnsi="Cambria Math"/>
                                  <w:lang w:val="en-US"/>
                                </w:rPr>
                              </m:ctrlPr>
                            </m:dPr>
                            <m:e>
                              <m:r>
                                <w:rPr>
                                  <w:rFonts w:ascii="Cambria Math" w:hAnsi="Cambria Math"/>
                                  <w:lang w:val="en-US"/>
                                </w:rPr>
                                <m:t>1/T</m:t>
                              </m:r>
                            </m:e>
                          </m:d>
                        </m:den>
                      </m:f>
                    </m:oMath>
                  </m:oMathPara>
                </w:p>
                <w:p w14:paraId="15F70BEB" w14:textId="3DCA2FFF" w:rsidR="007A1B96" w:rsidRDefault="007A1B96" w:rsidP="007A1B96">
                  <w:pPr>
                    <w:rPr>
                      <w:sz w:val="24"/>
                      <w:szCs w:val="24"/>
                      <w:lang w:val="en-US"/>
                    </w:rPr>
                  </w:pPr>
                  <w:r w:rsidRPr="007A1B96">
                    <w:rPr>
                      <w:rFonts w:hint="eastAsia"/>
                      <w:sz w:val="24"/>
                      <w:szCs w:val="24"/>
                      <w:lang w:val="en-US"/>
                    </w:rPr>
                    <w:t>四、实验内容与步骤</w:t>
                  </w:r>
                </w:p>
                <w:p w14:paraId="19D6E63D" w14:textId="3FB55DDA" w:rsidR="00FA1B99" w:rsidRPr="00D763FC" w:rsidRDefault="00FA1B99" w:rsidP="007A1B96">
                  <w:pPr>
                    <w:rPr>
                      <w:rFonts w:asciiTheme="minorEastAsia" w:eastAsiaTheme="minorEastAsia" w:hAnsiTheme="minorEastAsia"/>
                      <w:lang w:val="en-US"/>
                    </w:rPr>
                  </w:pPr>
                  <w:r w:rsidRPr="00D763FC">
                    <w:rPr>
                      <w:rFonts w:asciiTheme="minorEastAsia" w:eastAsiaTheme="minorEastAsia" w:hAnsiTheme="minorEastAsia" w:hint="eastAsia"/>
                      <w:lang w:val="en-US"/>
                    </w:rPr>
                    <w:t>1.按照要求进行接线：测试探头尾</w:t>
                  </w:r>
                  <w:proofErr w:type="gramStart"/>
                  <w:r w:rsidRPr="00D763FC">
                    <w:rPr>
                      <w:rFonts w:asciiTheme="minorEastAsia" w:eastAsiaTheme="minorEastAsia" w:hAnsiTheme="minorEastAsia" w:hint="eastAsia"/>
                      <w:lang w:val="en-US"/>
                    </w:rPr>
                    <w:t>端四芯</w:t>
                  </w:r>
                  <w:proofErr w:type="gramEnd"/>
                  <w:r w:rsidRPr="00D763FC">
                    <w:rPr>
                      <w:rFonts w:asciiTheme="minorEastAsia" w:eastAsiaTheme="minorEastAsia" w:hAnsiTheme="minorEastAsia" w:hint="eastAsia"/>
                      <w:lang w:val="en-US"/>
                    </w:rPr>
                    <w:t>线接“信号输入”，</w:t>
                  </w:r>
                  <w:proofErr w:type="gramStart"/>
                  <w:r w:rsidRPr="00D763FC">
                    <w:rPr>
                      <w:rFonts w:asciiTheme="minorEastAsia" w:eastAsiaTheme="minorEastAsia" w:hAnsiTheme="minorEastAsia" w:hint="eastAsia"/>
                      <w:lang w:val="en-US"/>
                    </w:rPr>
                    <w:t>六芯线</w:t>
                  </w:r>
                  <w:proofErr w:type="gramEnd"/>
                  <w:r w:rsidRPr="00D763FC">
                    <w:rPr>
                      <w:rFonts w:asciiTheme="minorEastAsia" w:eastAsiaTheme="minorEastAsia" w:hAnsiTheme="minorEastAsia" w:hint="eastAsia"/>
                      <w:lang w:val="en-US"/>
                    </w:rPr>
                    <w:t>接测试仪背面“信号采集”；</w:t>
                  </w:r>
                  <w:proofErr w:type="gramStart"/>
                  <w:r w:rsidRPr="00D763FC">
                    <w:rPr>
                      <w:rFonts w:asciiTheme="minorEastAsia" w:eastAsiaTheme="minorEastAsia" w:hAnsiTheme="minorEastAsia" w:hint="eastAsia"/>
                      <w:lang w:val="en-US"/>
                    </w:rPr>
                    <w:t>双头四芯线</w:t>
                  </w:r>
                  <w:proofErr w:type="gramEnd"/>
                  <w:r w:rsidRPr="00D763FC">
                    <w:rPr>
                      <w:rFonts w:asciiTheme="minorEastAsia" w:eastAsiaTheme="minorEastAsia" w:hAnsiTheme="minorEastAsia" w:hint="eastAsia"/>
                      <w:lang w:val="en-US"/>
                    </w:rPr>
                    <w:t>连接实验品平台和测试仪的“控温”插孔，双头二芯线连接两者“风扇”插孔；通用电源接入霍尔转接盒的“励磁电路控制区”的“I</w:t>
                  </w:r>
                  <w:r w:rsidRPr="00D763FC">
                    <w:rPr>
                      <w:rFonts w:asciiTheme="minorEastAsia" w:eastAsiaTheme="minorEastAsia" w:hAnsiTheme="minorEastAsia"/>
                      <w:lang w:val="en-US"/>
                    </w:rPr>
                    <w:softHyphen/>
                  </w:r>
                  <w:r w:rsidRPr="00D763FC">
                    <w:rPr>
                      <w:rFonts w:asciiTheme="minorEastAsia" w:eastAsiaTheme="minorEastAsia" w:hAnsiTheme="minorEastAsia" w:hint="eastAsia"/>
                      <w:vertAlign w:val="subscript"/>
                      <w:lang w:val="en-US"/>
                    </w:rPr>
                    <w:t>M</w:t>
                  </w:r>
                  <w:r w:rsidRPr="00D763FC">
                    <w:rPr>
                      <w:rFonts w:asciiTheme="minorEastAsia" w:eastAsiaTheme="minorEastAsia" w:hAnsiTheme="minorEastAsia"/>
                      <w:lang w:val="en-US"/>
                    </w:rPr>
                    <w:t>”</w:t>
                  </w:r>
                  <w:r w:rsidRPr="00D763FC">
                    <w:rPr>
                      <w:rFonts w:asciiTheme="minorEastAsia" w:eastAsiaTheme="minorEastAsia" w:hAnsiTheme="minorEastAsia" w:hint="eastAsia"/>
                      <w:lang w:val="en-US"/>
                    </w:rPr>
                    <w:t>电流输入，实验平台接入“I</w:t>
                  </w:r>
                  <w:r w:rsidRPr="00D763FC">
                    <w:rPr>
                      <w:rFonts w:asciiTheme="minorEastAsia" w:eastAsiaTheme="minorEastAsia" w:hAnsiTheme="minorEastAsia" w:hint="eastAsia"/>
                      <w:vertAlign w:val="subscript"/>
                      <w:lang w:val="en-US"/>
                    </w:rPr>
                    <w:t>M</w:t>
                  </w:r>
                  <w:r w:rsidRPr="00D763FC">
                    <w:rPr>
                      <w:rFonts w:asciiTheme="minorEastAsia" w:eastAsiaTheme="minorEastAsia" w:hAnsiTheme="minorEastAsia" w:hint="eastAsia"/>
                      <w:lang w:val="en-US"/>
                    </w:rPr>
                    <w:t>”电流输出；测试仪“Is</w:t>
                  </w:r>
                  <w:r w:rsidRPr="00D763FC">
                    <w:rPr>
                      <w:rFonts w:asciiTheme="minorEastAsia" w:eastAsiaTheme="minorEastAsia" w:hAnsiTheme="minorEastAsia"/>
                      <w:lang w:val="en-US"/>
                    </w:rPr>
                    <w:t>”</w:t>
                  </w:r>
                  <w:r w:rsidRPr="00D763FC">
                    <w:rPr>
                      <w:rFonts w:asciiTheme="minorEastAsia" w:eastAsiaTheme="minorEastAsia" w:hAnsiTheme="minorEastAsia" w:hint="eastAsia"/>
                      <w:lang w:val="en-US"/>
                    </w:rPr>
                    <w:t>插孔与霍尔转接盒的“霍尔传感器控制区”的</w:t>
                  </w:r>
                  <w:proofErr w:type="gramStart"/>
                  <w:r w:rsidRPr="00D763FC">
                    <w:rPr>
                      <w:rFonts w:asciiTheme="minorEastAsia" w:eastAsiaTheme="minorEastAsia" w:hAnsiTheme="minorEastAsia" w:hint="eastAsia"/>
                      <w:lang w:val="en-US"/>
                    </w:rPr>
                    <w:t>“</w:t>
                  </w:r>
                  <w:proofErr w:type="gramEnd"/>
                  <w:r w:rsidRPr="00D763FC">
                    <w:rPr>
                      <w:rFonts w:asciiTheme="minorEastAsia" w:eastAsiaTheme="minorEastAsia" w:hAnsiTheme="minorEastAsia" w:hint="eastAsia"/>
                      <w:lang w:val="en-US"/>
                    </w:rPr>
                    <w:t>Is电流输入</w:t>
                  </w:r>
                  <w:proofErr w:type="gramStart"/>
                  <w:r w:rsidRPr="00D763FC">
                    <w:rPr>
                      <w:rFonts w:asciiTheme="minorEastAsia" w:eastAsiaTheme="minorEastAsia" w:hAnsiTheme="minorEastAsia" w:hint="eastAsia"/>
                      <w:lang w:val="en-US"/>
                    </w:rPr>
                    <w:t>“</w:t>
                  </w:r>
                  <w:proofErr w:type="gramEnd"/>
                  <w:r w:rsidRPr="00D763FC">
                    <w:rPr>
                      <w:rFonts w:asciiTheme="minorEastAsia" w:eastAsiaTheme="minorEastAsia" w:hAnsiTheme="minorEastAsia" w:hint="eastAsia"/>
                      <w:lang w:val="en-US"/>
                    </w:rPr>
                    <w:t>相连，测试仪前面板“V</w:t>
                  </w:r>
                  <w:r w:rsidRPr="00D763FC">
                    <w:rPr>
                      <w:rFonts w:asciiTheme="minorEastAsia" w:eastAsiaTheme="minorEastAsia" w:hAnsiTheme="minorEastAsia" w:hint="eastAsia"/>
                      <w:vertAlign w:val="subscript"/>
                      <w:lang w:val="en-US"/>
                    </w:rPr>
                    <w:t>H</w:t>
                  </w:r>
                  <w:r w:rsidRPr="00D763FC">
                    <w:rPr>
                      <w:rFonts w:asciiTheme="minorEastAsia" w:eastAsiaTheme="minorEastAsia" w:hAnsiTheme="minorEastAsia" w:hint="eastAsia"/>
                      <w:lang w:val="en-US"/>
                    </w:rPr>
                    <w:t>/V</w:t>
                  </w:r>
                  <w:r w:rsidRPr="00D763FC">
                    <w:rPr>
                      <w:rFonts w:asciiTheme="minorEastAsia" w:eastAsiaTheme="minorEastAsia" w:hAnsiTheme="minorEastAsia" w:hint="eastAsia"/>
                      <w:vertAlign w:val="subscript"/>
                      <w:lang w:val="en-US"/>
                    </w:rPr>
                    <w:t>S</w:t>
                  </w:r>
                  <w:r w:rsidRPr="00D763FC">
                    <w:rPr>
                      <w:rFonts w:asciiTheme="minorEastAsia" w:eastAsiaTheme="minorEastAsia" w:hAnsiTheme="minorEastAsia" w:hint="eastAsia"/>
                      <w:lang w:val="en-US"/>
                    </w:rPr>
                    <w:t>”与霍尔转接盒的“霍尔传感器控制区”的“V</w:t>
                  </w:r>
                  <w:r w:rsidRPr="00D763FC">
                    <w:rPr>
                      <w:rFonts w:asciiTheme="minorEastAsia" w:eastAsiaTheme="minorEastAsia" w:hAnsiTheme="minorEastAsia" w:hint="eastAsia"/>
                      <w:vertAlign w:val="subscript"/>
                      <w:lang w:val="en-US"/>
                    </w:rPr>
                    <w:t>H</w:t>
                  </w:r>
                  <w:r w:rsidRPr="00D763FC">
                    <w:rPr>
                      <w:rFonts w:asciiTheme="minorEastAsia" w:eastAsiaTheme="minorEastAsia" w:hAnsiTheme="minorEastAsia" w:hint="eastAsia"/>
                      <w:lang w:val="en-US"/>
                    </w:rPr>
                    <w:t>/V</w:t>
                  </w:r>
                  <w:r w:rsidRPr="00D763FC">
                    <w:rPr>
                      <w:rFonts w:asciiTheme="minorEastAsia" w:eastAsiaTheme="minorEastAsia" w:hAnsiTheme="minorEastAsia" w:hint="eastAsia"/>
                      <w:vertAlign w:val="subscript"/>
                      <w:lang w:val="en-US"/>
                    </w:rPr>
                    <w:t>S</w:t>
                  </w:r>
                  <w:r w:rsidRPr="00D763FC">
                    <w:rPr>
                      <w:rFonts w:asciiTheme="minorEastAsia" w:eastAsiaTheme="minorEastAsia" w:hAnsiTheme="minorEastAsia" w:hint="eastAsia"/>
                      <w:lang w:val="en-US"/>
                    </w:rPr>
                    <w:t>电压输出”相连。连接好线路后打开电源进入主界面。</w:t>
                  </w:r>
                </w:p>
                <w:p w14:paraId="52A98C0B" w14:textId="04B2D38D" w:rsidR="00740B8C" w:rsidRPr="00D763FC" w:rsidRDefault="00740B8C" w:rsidP="007A1B96">
                  <w:pPr>
                    <w:rPr>
                      <w:rFonts w:asciiTheme="minorEastAsia" w:eastAsiaTheme="minorEastAsia" w:hAnsiTheme="minorEastAsia"/>
                      <w:lang w:val="en-US"/>
                    </w:rPr>
                  </w:pPr>
                  <w:r w:rsidRPr="00D763FC">
                    <w:rPr>
                      <w:rFonts w:asciiTheme="minorEastAsia" w:eastAsiaTheme="minorEastAsia" w:hAnsiTheme="minorEastAsia" w:hint="eastAsia"/>
                      <w:lang w:val="en-US"/>
                    </w:rPr>
                    <w:t>2.将霍尔转接盒上的三个换向开关设置为“V</w:t>
                  </w:r>
                  <w:r w:rsidRPr="00D763FC">
                    <w:rPr>
                      <w:rFonts w:asciiTheme="minorEastAsia" w:eastAsiaTheme="minorEastAsia" w:hAnsiTheme="minorEastAsia" w:hint="eastAsia"/>
                      <w:vertAlign w:val="subscript"/>
                      <w:lang w:val="en-US"/>
                    </w:rPr>
                    <w:t>H</w:t>
                  </w:r>
                  <w:r w:rsidRPr="00D763FC">
                    <w:rPr>
                      <w:rFonts w:asciiTheme="minorEastAsia" w:eastAsiaTheme="minorEastAsia" w:hAnsiTheme="minorEastAsia" w:hint="eastAsia"/>
                      <w:lang w:val="en-US"/>
                    </w:rPr>
                    <w:t>”、“正向”、“正向”。在主菜单选择温度设置，并把控温模式改成降温，设置目标温度为10摄氏度</w:t>
                  </w:r>
                  <w:r w:rsidR="00D763FC" w:rsidRPr="00D763FC">
                    <w:rPr>
                      <w:rFonts w:asciiTheme="minorEastAsia" w:eastAsiaTheme="minorEastAsia" w:hAnsiTheme="minorEastAsia" w:hint="eastAsia"/>
                      <w:lang w:val="en-US"/>
                    </w:rPr>
                    <w:t>。</w:t>
                  </w:r>
                </w:p>
                <w:p w14:paraId="60B8B316" w14:textId="2716A9D6" w:rsidR="00D763FC" w:rsidRDefault="00D763FC" w:rsidP="00D763FC">
                  <w:pPr>
                    <w:pStyle w:val="Default"/>
                    <w:rPr>
                      <w:rFonts w:asciiTheme="minorEastAsia" w:eastAsiaTheme="minorEastAsia" w:hAnsiTheme="minorEastAsia"/>
                      <w:sz w:val="22"/>
                      <w:szCs w:val="22"/>
                    </w:rPr>
                  </w:pPr>
                  <w:r w:rsidRPr="00D763FC">
                    <w:rPr>
                      <w:rFonts w:asciiTheme="minorEastAsia" w:eastAsiaTheme="minorEastAsia" w:hAnsiTheme="minorEastAsia" w:hint="eastAsia"/>
                      <w:sz w:val="22"/>
                      <w:szCs w:val="22"/>
                    </w:rPr>
                    <w:t>3.选择“霍尔/磁阻效应测量”，将工作电流设置为2毫安。将通用电源的电压调节旋钮旋转最大，然后电流调节到0.3安培。观察显示屏中</w:t>
                  </w:r>
                  <w:r w:rsidRPr="00D763FC">
                    <w:rPr>
                      <w:rFonts w:asciiTheme="minorEastAsia" w:eastAsiaTheme="minorEastAsia" w:hAnsiTheme="minorEastAsia"/>
                      <w:sz w:val="22"/>
                      <w:szCs w:val="22"/>
                    </w:rPr>
                    <w:t>“</w:t>
                  </w:r>
                  <w:r w:rsidRPr="00D763FC">
                    <w:rPr>
                      <w:rFonts w:asciiTheme="minorEastAsia" w:eastAsiaTheme="minorEastAsia" w:hAnsiTheme="minorEastAsia" w:hint="eastAsia"/>
                      <w:sz w:val="22"/>
                      <w:szCs w:val="22"/>
                    </w:rPr>
                    <w:t>磁</w:t>
                  </w:r>
                  <w:r>
                    <w:rPr>
                      <w:rFonts w:asciiTheme="minorEastAsia" w:eastAsiaTheme="minorEastAsia" w:hAnsiTheme="minorEastAsia" w:hint="eastAsia"/>
                      <w:sz w:val="22"/>
                      <w:szCs w:val="22"/>
                    </w:rPr>
                    <w:t>感应</w:t>
                  </w:r>
                  <w:r w:rsidRPr="00D763FC">
                    <w:rPr>
                      <w:rFonts w:asciiTheme="minorEastAsia" w:eastAsiaTheme="minorEastAsia" w:hAnsiTheme="minorEastAsia" w:hint="eastAsia"/>
                      <w:sz w:val="22"/>
                      <w:szCs w:val="22"/>
                    </w:rPr>
                    <w:t>强度</w:t>
                  </w:r>
                  <w:r w:rsidRPr="00D763FC">
                    <w:rPr>
                      <w:rFonts w:asciiTheme="minorEastAsia" w:eastAsiaTheme="minorEastAsia" w:hAnsiTheme="minorEastAsia"/>
                      <w:sz w:val="22"/>
                      <w:szCs w:val="22"/>
                    </w:rPr>
                    <w:t>”</w:t>
                  </w:r>
                  <w:r w:rsidRPr="00D763FC">
                    <w:rPr>
                      <w:rFonts w:asciiTheme="minorEastAsia" w:eastAsiaTheme="minorEastAsia" w:hAnsiTheme="minorEastAsia" w:hint="eastAsia"/>
                      <w:sz w:val="22"/>
                      <w:szCs w:val="22"/>
                    </w:rPr>
                    <w:t>栏内读数，将霍尔转接盒励磁电路控制区的换向开关切至</w:t>
                  </w:r>
                  <w:r w:rsidRPr="00D763FC">
                    <w:rPr>
                      <w:rFonts w:asciiTheme="minorEastAsia" w:eastAsiaTheme="minorEastAsia" w:hAnsiTheme="minorEastAsia"/>
                      <w:sz w:val="22"/>
                      <w:szCs w:val="22"/>
                    </w:rPr>
                    <w:t>“</w:t>
                  </w:r>
                  <w:r w:rsidRPr="00D763FC">
                    <w:rPr>
                      <w:rFonts w:asciiTheme="minorEastAsia" w:eastAsiaTheme="minorEastAsia" w:hAnsiTheme="minorEastAsia" w:hint="eastAsia"/>
                      <w:sz w:val="22"/>
                      <w:szCs w:val="22"/>
                    </w:rPr>
                    <w:t>反向</w:t>
                  </w:r>
                  <w:r w:rsidRPr="00D763FC">
                    <w:rPr>
                      <w:rFonts w:asciiTheme="minorEastAsia" w:eastAsiaTheme="minorEastAsia" w:hAnsiTheme="minorEastAsia"/>
                      <w:sz w:val="22"/>
                      <w:szCs w:val="22"/>
                    </w:rPr>
                    <w:t>”</w:t>
                  </w:r>
                  <w:r w:rsidRPr="00D763FC">
                    <w:rPr>
                      <w:rFonts w:asciiTheme="minorEastAsia" w:eastAsiaTheme="minorEastAsia" w:hAnsiTheme="minorEastAsia" w:hint="eastAsia"/>
                      <w:sz w:val="22"/>
                      <w:szCs w:val="22"/>
                    </w:rPr>
                    <w:t>，观察励磁电流反向后的读数</w:t>
                  </w:r>
                  <w:r>
                    <w:rPr>
                      <w:rFonts w:asciiTheme="minorEastAsia" w:eastAsiaTheme="minorEastAsia" w:hAnsiTheme="minorEastAsia" w:hint="eastAsia"/>
                      <w:sz w:val="22"/>
                      <w:szCs w:val="22"/>
                    </w:rPr>
                    <w:t>。反复切换开关，记录最大和最小的磁感应强度B1，B2。</w:t>
                  </w:r>
                </w:p>
                <w:p w14:paraId="2CE9F5FD" w14:textId="21E9F1CD" w:rsidR="00D763FC" w:rsidRDefault="00D763FC" w:rsidP="00D763FC">
                  <w:pPr>
                    <w:pStyle w:val="Default"/>
                    <w:rPr>
                      <w:rFonts w:asciiTheme="minorEastAsia" w:eastAsiaTheme="minorEastAsia" w:hAnsiTheme="minorEastAsia"/>
                      <w:sz w:val="22"/>
                      <w:szCs w:val="22"/>
                    </w:rPr>
                  </w:pPr>
                  <w:r>
                    <w:rPr>
                      <w:rFonts w:asciiTheme="minorEastAsia" w:eastAsiaTheme="minorEastAsia" w:hAnsiTheme="minorEastAsia" w:hint="eastAsia"/>
                      <w:sz w:val="22"/>
                      <w:szCs w:val="22"/>
                    </w:rPr>
                    <w:t>4.等待腔内温度稳定，稳定之后每隔0.4mA记录一组数据，注意在读数过程中要通过切换控制开关对工作电流和励磁电流进行幻想。如果与磁感应强度与之前测量的最大最小磁感应强度差别过大（大于5Gs），就要来回切换几次开关消除剩磁。而且注意每次改变工作电流之后都要重新等待温度稳定才能开始计数。</w:t>
                  </w:r>
                </w:p>
                <w:p w14:paraId="13B36599" w14:textId="32D62223" w:rsidR="00D763FC" w:rsidRDefault="00D763FC" w:rsidP="00D763FC">
                  <w:pPr>
                    <w:pStyle w:val="Default"/>
                    <w:rPr>
                      <w:rFonts w:asciiTheme="minorEastAsia" w:eastAsiaTheme="minorEastAsia" w:hAnsiTheme="minorEastAsia"/>
                      <w:sz w:val="22"/>
                      <w:szCs w:val="22"/>
                    </w:rPr>
                  </w:pPr>
                  <w:r>
                    <w:rPr>
                      <w:rFonts w:asciiTheme="minorEastAsia" w:eastAsiaTheme="minorEastAsia" w:hAnsiTheme="minorEastAsia" w:hint="eastAsia"/>
                      <w:sz w:val="22"/>
                      <w:szCs w:val="22"/>
                    </w:rPr>
                    <w:t>5.做出霍尔电势差随工作电流变化的曲线图，利用最小二乘法拟合求出斜率，计算样品在当前工作温度下的霍尔系数、载流子浓度和霍尔灵敏度。（取d=1.25mm，B=(B1-B2)/2）</w:t>
                  </w:r>
                </w:p>
                <w:p w14:paraId="1E860DD6" w14:textId="7D51C622" w:rsidR="00D763FC" w:rsidRDefault="00D763FC" w:rsidP="00D763FC">
                  <w:pPr>
                    <w:pStyle w:val="Default"/>
                    <w:rPr>
                      <w:rFonts w:asciiTheme="minorEastAsia" w:eastAsiaTheme="minorEastAsia" w:hAnsiTheme="minorEastAsia"/>
                      <w:sz w:val="22"/>
                      <w:szCs w:val="22"/>
                    </w:rPr>
                  </w:pPr>
                  <w:r>
                    <w:rPr>
                      <w:rFonts w:asciiTheme="minorEastAsia" w:eastAsiaTheme="minorEastAsia" w:hAnsiTheme="minorEastAsia" w:hint="eastAsia"/>
                      <w:sz w:val="22"/>
                      <w:szCs w:val="22"/>
                    </w:rPr>
                    <w:t>6.对0摄氏度重新测量一遍然后改成升温模式，对30摄氏度再测量一遍。</w:t>
                  </w:r>
                </w:p>
                <w:p w14:paraId="1E2E8CC4" w14:textId="62C30376" w:rsidR="00D763FC" w:rsidRPr="00D763FC" w:rsidRDefault="00D763FC" w:rsidP="00D763FC">
                  <w:pPr>
                    <w:pStyle w:val="Default"/>
                    <w:rPr>
                      <w:rFonts w:asciiTheme="minorEastAsia" w:eastAsiaTheme="minorEastAsia" w:hAnsiTheme="minorEastAsia"/>
                      <w:sz w:val="22"/>
                      <w:szCs w:val="22"/>
                    </w:rPr>
                  </w:pPr>
                  <w:r>
                    <w:rPr>
                      <w:rFonts w:asciiTheme="minorEastAsia" w:eastAsiaTheme="minorEastAsia" w:hAnsiTheme="minorEastAsia" w:hint="eastAsia"/>
                      <w:sz w:val="22"/>
                      <w:szCs w:val="22"/>
                    </w:rPr>
                    <w:t>7.取得前面三组数据后，做出</w:t>
                  </w:r>
                  <m:oMath>
                    <m:r>
                      <m:rPr>
                        <m:sty m:val="p"/>
                      </m:rPr>
                      <w:rPr>
                        <w:rFonts w:ascii="Cambria Math" w:eastAsiaTheme="minorEastAsia" w:hAnsi="Cambria Math"/>
                        <w:sz w:val="22"/>
                        <w:szCs w:val="22"/>
                      </w:rPr>
                      <m:t>ln</m:t>
                    </m:r>
                    <m:r>
                      <w:rPr>
                        <w:rFonts w:ascii="Cambria Math" w:eastAsiaTheme="minorEastAsia" w:hAnsi="Cambria Math"/>
                        <w:sz w:val="22"/>
                        <w:szCs w:val="22"/>
                      </w:rPr>
                      <m:t>⁡</m:t>
                    </m:r>
                    <m:d>
                      <m:dPr>
                        <m:begChr m:val="|"/>
                        <m:endChr m:val="|"/>
                        <m:ctrlPr>
                          <w:rPr>
                            <w:rFonts w:ascii="Cambria Math" w:eastAsiaTheme="minorEastAsia" w:hAnsi="Cambria Math"/>
                            <w:sz w:val="22"/>
                            <w:szCs w:val="22"/>
                          </w:rPr>
                        </m:ctrlPr>
                      </m:dPr>
                      <m:e>
                        <m:sSub>
                          <m:sSubPr>
                            <m:ctrlPr>
                              <w:rPr>
                                <w:rFonts w:ascii="Cambria Math" w:eastAsiaTheme="minorEastAsia" w:hAnsi="Cambria Math"/>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H</m:t>
                            </m:r>
                          </m:sub>
                        </m:sSub>
                      </m:e>
                    </m:d>
                    <m:r>
                      <w:rPr>
                        <w:rFonts w:ascii="Cambria Math" w:eastAsiaTheme="minorEastAsia" w:hAnsi="Cambria Math"/>
                        <w:sz w:val="22"/>
                        <w:szCs w:val="22"/>
                      </w:rPr>
                      <m:t>∼</m:t>
                    </m:r>
                    <m:f>
                      <m:fPr>
                        <m:ctrlPr>
                          <w:rPr>
                            <w:rFonts w:ascii="Cambria Math" w:eastAsiaTheme="minorEastAsia" w:hAnsi="Cambria Math"/>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T</m:t>
                        </m:r>
                      </m:den>
                    </m:f>
                  </m:oMath>
                  <w:r>
                    <w:rPr>
                      <w:rFonts w:asciiTheme="minorEastAsia" w:eastAsiaTheme="minorEastAsia" w:hAnsiTheme="minorEastAsia" w:hint="eastAsia"/>
                      <w:sz w:val="22"/>
                      <w:szCs w:val="22"/>
                    </w:rPr>
                    <w:t>的曲线，进行拟合后利用前文公式计算出此温度区域内的禁带宽度。</w:t>
                  </w:r>
                </w:p>
                <w:p w14:paraId="1F351269" w14:textId="28BB4021" w:rsidR="00D763FC" w:rsidRDefault="00D763FC" w:rsidP="007A1B96">
                  <w:pPr>
                    <w:rPr>
                      <w:lang w:val="en-US"/>
                    </w:rPr>
                  </w:pPr>
                </w:p>
                <w:p w14:paraId="3FC388EB" w14:textId="773FA41C" w:rsidR="00D763FC" w:rsidRPr="00D763FC" w:rsidRDefault="00D763FC" w:rsidP="007A1B96">
                  <w:pPr>
                    <w:rPr>
                      <w:lang w:val="en-US"/>
                    </w:rPr>
                  </w:pPr>
                  <w:r>
                    <w:rPr>
                      <w:rFonts w:hint="eastAsia"/>
                      <w:sz w:val="24"/>
                      <w:szCs w:val="24"/>
                      <w:lang w:val="en-US"/>
                    </w:rPr>
                    <w:t>五</w:t>
                  </w:r>
                  <w:r w:rsidRPr="007A1B96">
                    <w:rPr>
                      <w:rFonts w:hint="eastAsia"/>
                      <w:sz w:val="24"/>
                      <w:szCs w:val="24"/>
                      <w:lang w:val="en-US"/>
                    </w:rPr>
                    <w:t>、</w:t>
                  </w:r>
                  <w:r>
                    <w:rPr>
                      <w:rFonts w:hint="eastAsia"/>
                      <w:sz w:val="24"/>
                      <w:szCs w:val="24"/>
                      <w:lang w:val="en-US"/>
                    </w:rPr>
                    <w:t>数据表格</w:t>
                  </w: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6FA343BF" w:rsidR="00647E10" w:rsidRDefault="00000000" w:rsidP="007D5F40">
            <w:pPr>
              <w:pStyle w:val="TableParagraph"/>
              <w:numPr>
                <w:ilvl w:val="0"/>
                <w:numId w:val="6"/>
              </w:numPr>
              <w:tabs>
                <w:tab w:val="left" w:pos="5027"/>
              </w:tabs>
              <w:spacing w:before="4"/>
              <w:rPr>
                <w:sz w:val="24"/>
              </w:rPr>
            </w:pPr>
            <w:r>
              <w:rPr>
                <w:sz w:val="24"/>
              </w:rPr>
              <w:t>实验内容与步骤</w:t>
            </w:r>
            <w:r>
              <w:rPr>
                <w:sz w:val="24"/>
              </w:rPr>
              <w:tab/>
              <w:t>八、习题</w:t>
            </w:r>
          </w:p>
        </w:tc>
      </w:tr>
      <w:tr w:rsidR="00647E10" w:rsidRPr="006F5CC2" w14:paraId="37C86EB7" w14:textId="77777777">
        <w:trPr>
          <w:trHeight w:val="8776"/>
        </w:trPr>
        <w:tc>
          <w:tcPr>
            <w:tcW w:w="9463" w:type="dxa"/>
            <w:gridSpan w:val="8"/>
          </w:tcPr>
          <w:p w14:paraId="5942C401" w14:textId="1DE35929" w:rsidR="009F48DF" w:rsidRPr="009F48DF" w:rsidRDefault="00E0553D" w:rsidP="009F48DF">
            <w:pPr>
              <w:adjustRightInd w:val="0"/>
              <w:rPr>
                <w:sz w:val="24"/>
                <w:szCs w:val="24"/>
                <w:lang w:val="en-US"/>
              </w:rPr>
            </w:pPr>
            <w:r>
              <w:rPr>
                <w:rFonts w:hint="eastAsia"/>
                <w:sz w:val="24"/>
                <w:szCs w:val="24"/>
                <w:lang w:val="en-US"/>
              </w:rPr>
              <w:t>一、实</w:t>
            </w:r>
            <w:r w:rsidR="00E11315" w:rsidRPr="009F48DF">
              <w:rPr>
                <w:rFonts w:hint="eastAsia"/>
                <w:sz w:val="24"/>
                <w:szCs w:val="24"/>
                <w:lang w:val="en-US"/>
              </w:rPr>
              <w:t>验目的</w:t>
            </w:r>
          </w:p>
          <w:p w14:paraId="43A155EB" w14:textId="3D07552F" w:rsidR="009F48DF" w:rsidRPr="00D30BCA" w:rsidRDefault="009F48DF" w:rsidP="009F48DF">
            <w:pPr>
              <w:adjustRightInd w:val="0"/>
              <w:ind w:firstLineChars="100" w:firstLine="220"/>
              <w:rPr>
                <w:lang w:val="en-US"/>
              </w:rPr>
            </w:pPr>
            <w:r w:rsidRPr="00D30BCA">
              <w:rPr>
                <w:rFonts w:hint="eastAsia"/>
                <w:lang w:val="en-US"/>
              </w:rPr>
              <w:t>1.通过实验了</w:t>
            </w:r>
            <w:r w:rsidRPr="00D30BCA">
              <w:rPr>
                <w:lang w:val="en-US"/>
              </w:rPr>
              <w:t>解霍尔效应的原理以及霍尔器件的有关参数</w:t>
            </w:r>
          </w:p>
          <w:p w14:paraId="1F69F18A" w14:textId="5C824CC3" w:rsidR="009F48DF" w:rsidRPr="00D30BCA" w:rsidRDefault="009F48DF" w:rsidP="009F48DF">
            <w:pPr>
              <w:adjustRightInd w:val="0"/>
              <w:ind w:firstLineChars="100" w:firstLine="220"/>
              <w:rPr>
                <w:lang w:val="en-US"/>
              </w:rPr>
            </w:pPr>
            <w:r w:rsidRPr="00D30BCA">
              <w:rPr>
                <w:rFonts w:hint="eastAsia"/>
                <w:lang w:val="en-US"/>
              </w:rPr>
              <w:t>2.</w:t>
            </w:r>
            <w:r w:rsidRPr="00D30BCA">
              <w:rPr>
                <w:lang w:val="en-US"/>
              </w:rPr>
              <w:t>通过测量霍尔电压计算霍尔系数</w:t>
            </w:r>
          </w:p>
          <w:p w14:paraId="3E63F474" w14:textId="27314D76" w:rsidR="009F48DF" w:rsidRPr="00D30BCA" w:rsidRDefault="009F48DF" w:rsidP="009F48DF">
            <w:pPr>
              <w:adjustRightInd w:val="0"/>
              <w:ind w:firstLineChars="100" w:firstLine="220"/>
              <w:rPr>
                <w:lang w:val="en-US"/>
              </w:rPr>
            </w:pPr>
            <w:r w:rsidRPr="00D30BCA">
              <w:rPr>
                <w:rFonts w:hint="eastAsia"/>
                <w:lang w:val="en-US"/>
              </w:rPr>
              <w:t>3.</w:t>
            </w:r>
            <w:r w:rsidRPr="00D30BCA">
              <w:rPr>
                <w:lang w:val="en-US"/>
              </w:rPr>
              <w:t>通过变温霍尔实验，得到霍尔参数的温 度特性曲线</w:t>
            </w:r>
          </w:p>
          <w:p w14:paraId="7FB80D3B" w14:textId="77777777" w:rsidR="009F48DF" w:rsidRPr="00D30BCA" w:rsidRDefault="009F48DF" w:rsidP="009F48DF">
            <w:pPr>
              <w:adjustRightInd w:val="0"/>
              <w:ind w:firstLineChars="100" w:firstLine="220"/>
              <w:rPr>
                <w:lang w:val="en-US"/>
              </w:rPr>
            </w:pPr>
            <w:r w:rsidRPr="00D30BCA">
              <w:rPr>
                <w:rFonts w:hint="eastAsia"/>
                <w:lang w:val="en-US"/>
              </w:rPr>
              <w:t>4.</w:t>
            </w:r>
            <w:r w:rsidRPr="00D30BCA">
              <w:rPr>
                <w:lang w:val="en-US"/>
              </w:rPr>
              <w:t>通过数据处理计算出 不同温度下的霍尔灵敏度、霍尔系数、 载流子浓度 ，并计算禁带宽度</w:t>
            </w:r>
          </w:p>
          <w:p w14:paraId="0DA91D10" w14:textId="77777777" w:rsidR="009F48DF" w:rsidRPr="00D30BCA" w:rsidRDefault="009F48DF" w:rsidP="009F48DF">
            <w:pPr>
              <w:adjustRightInd w:val="0"/>
              <w:ind w:firstLineChars="100" w:firstLine="220"/>
              <w:rPr>
                <w:lang w:val="en-US"/>
              </w:rPr>
            </w:pPr>
          </w:p>
          <w:p w14:paraId="58CFAC96" w14:textId="77777777" w:rsidR="009F48DF" w:rsidRPr="009F48DF" w:rsidRDefault="009F48DF" w:rsidP="009F48DF">
            <w:pPr>
              <w:adjustRightInd w:val="0"/>
              <w:rPr>
                <w:sz w:val="28"/>
                <w:szCs w:val="28"/>
                <w:lang w:val="en-US"/>
              </w:rPr>
            </w:pPr>
            <w:r w:rsidRPr="009F48DF">
              <w:rPr>
                <w:rFonts w:hint="eastAsia"/>
                <w:sz w:val="28"/>
                <w:szCs w:val="28"/>
                <w:lang w:val="en-US"/>
              </w:rPr>
              <w:t>二、主要实验仪器</w:t>
            </w:r>
          </w:p>
          <w:p w14:paraId="709BD91A" w14:textId="77777777" w:rsidR="009F48DF" w:rsidRPr="00D30BCA" w:rsidRDefault="009F48DF" w:rsidP="009F48DF">
            <w:pPr>
              <w:adjustRightInd w:val="0"/>
              <w:ind w:firstLineChars="200" w:firstLine="440"/>
              <w:rPr>
                <w:lang w:val="en-US"/>
              </w:rPr>
            </w:pPr>
            <w:r w:rsidRPr="00D30BCA">
              <w:rPr>
                <w:lang w:val="en-US"/>
              </w:rPr>
              <w:t>COC-BWHL变温霍尔效应实验平台</w:t>
            </w:r>
            <w:r w:rsidRPr="00D30BCA">
              <w:rPr>
                <w:rFonts w:hint="eastAsia"/>
                <w:lang w:val="en-US"/>
              </w:rPr>
              <w:t>、</w:t>
            </w:r>
            <w:r w:rsidRPr="00D30BCA">
              <w:rPr>
                <w:lang w:val="en-US"/>
              </w:rPr>
              <w:t>COC-BWHL-C变温霍尔</w:t>
            </w:r>
            <w:r w:rsidRPr="00D30BCA">
              <w:rPr>
                <w:rFonts w:hint="eastAsia"/>
                <w:lang w:val="en-US"/>
              </w:rPr>
              <w:t>效应测试仪、</w:t>
            </w:r>
            <w:r w:rsidRPr="00D30BCA">
              <w:rPr>
                <w:lang w:val="en-US"/>
              </w:rPr>
              <w:t>COC-PS通用电源、COC-HL-Z通用霍尔转接盒</w:t>
            </w:r>
            <w:r w:rsidRPr="00D30BCA">
              <w:rPr>
                <w:rFonts w:hint="eastAsia"/>
                <w:lang w:val="en-US"/>
              </w:rPr>
              <w:t>。</w:t>
            </w:r>
          </w:p>
          <w:p w14:paraId="4F330E28" w14:textId="77777777" w:rsidR="009F48DF" w:rsidRDefault="009F48DF" w:rsidP="009F48DF">
            <w:pPr>
              <w:adjustRightInd w:val="0"/>
              <w:ind w:firstLineChars="200" w:firstLine="420"/>
              <w:rPr>
                <w:sz w:val="21"/>
                <w:szCs w:val="21"/>
                <w:lang w:val="en-US"/>
              </w:rPr>
            </w:pPr>
          </w:p>
          <w:p w14:paraId="7FFE4585" w14:textId="77777777" w:rsidR="009F48DF" w:rsidRPr="009F48DF" w:rsidRDefault="009F48DF" w:rsidP="009F48DF">
            <w:pPr>
              <w:adjustRightInd w:val="0"/>
              <w:rPr>
                <w:sz w:val="28"/>
                <w:szCs w:val="28"/>
                <w:lang w:val="en-US"/>
              </w:rPr>
            </w:pPr>
            <w:r w:rsidRPr="009F48DF">
              <w:rPr>
                <w:rFonts w:hint="eastAsia"/>
                <w:sz w:val="28"/>
                <w:szCs w:val="28"/>
                <w:lang w:val="en-US"/>
              </w:rPr>
              <w:t>三、实验原理</w:t>
            </w:r>
          </w:p>
          <w:p w14:paraId="6625ED90" w14:textId="77777777" w:rsidR="009F48DF" w:rsidRPr="00D30BCA" w:rsidRDefault="009F48DF" w:rsidP="009F48DF">
            <w:pPr>
              <w:adjustRightInd w:val="0"/>
              <w:ind w:firstLineChars="200" w:firstLine="440"/>
              <w:rPr>
                <w:lang w:val="en-US"/>
              </w:rPr>
            </w:pPr>
            <w:r w:rsidRPr="00D30BCA">
              <w:rPr>
                <w:rFonts w:hint="eastAsia"/>
                <w:lang w:val="en-US"/>
              </w:rPr>
              <w:t>没有人工掺杂的半导体称为本征半导体，本征半导体中的原子周期性有规则排列，利用自由电子近似可知电子的</w:t>
            </w:r>
            <w:proofErr w:type="gramStart"/>
            <w:r w:rsidRPr="00D30BCA">
              <w:rPr>
                <w:rFonts w:hint="eastAsia"/>
                <w:lang w:val="en-US"/>
              </w:rPr>
              <w:t>能级成准连续的</w:t>
            </w:r>
            <w:proofErr w:type="gramEnd"/>
            <w:r w:rsidR="0067792B" w:rsidRPr="00D30BCA">
              <w:rPr>
                <w:rFonts w:hint="eastAsia"/>
                <w:lang w:val="en-US"/>
              </w:rPr>
              <w:t>能带。束缚在原子周围化学键上的电子能量</w:t>
            </w:r>
            <w:r w:rsidR="007D2121" w:rsidRPr="00D30BCA">
              <w:rPr>
                <w:rFonts w:hint="eastAsia"/>
                <w:lang w:val="en-US"/>
              </w:rPr>
              <w:t>较低，它们所形成的能级构成价带；脱离原子束缚后在晶体中自由运动的电子能量较高，构成导带，导带和价带之间存在的能带隙称为禁带</w:t>
            </w:r>
            <w:r w:rsidR="0083572B" w:rsidRPr="00D30BCA">
              <w:rPr>
                <w:rFonts w:hint="eastAsia"/>
                <w:lang w:val="en-US"/>
              </w:rPr>
              <w:t>。绝对零度时价带为满带，导带上面没有电子。温度升高，价带电子热激发到导带，原来的位置产生一个空穴。半导体导电性是由导带中的自由电子和价带中的空穴两种载流子共同导电导致的，对于本征半导体，两种载流子的浓度总是相等的，而且取决于外界的温度。</w:t>
            </w:r>
          </w:p>
          <w:p w14:paraId="5DCAD846" w14:textId="49D7D93C" w:rsidR="0083572B" w:rsidRPr="00D30BCA" w:rsidRDefault="0083572B" w:rsidP="00FB5064">
            <w:pPr>
              <w:adjustRightInd w:val="0"/>
              <w:ind w:firstLine="420"/>
              <w:rPr>
                <w:lang w:val="en-US"/>
              </w:rPr>
            </w:pPr>
            <w:r w:rsidRPr="00D30BCA">
              <w:rPr>
                <w:rFonts w:hint="eastAsia"/>
                <w:lang w:val="en-US"/>
              </w:rPr>
              <w:t>为了改变半导体的性质可以进行人工掺杂，不同的掺杂会改变半导体中电子或空穴的浓度</w:t>
            </w:r>
            <w:r w:rsidR="0002367B" w:rsidRPr="00D30BCA">
              <w:rPr>
                <w:rFonts w:hint="eastAsia"/>
                <w:lang w:val="en-US"/>
              </w:rPr>
              <w:t>。若所</w:t>
            </w:r>
            <w:r w:rsidR="00A23CCA" w:rsidRPr="00D30BCA">
              <w:rPr>
                <w:rFonts w:hint="eastAsia"/>
                <w:lang w:val="en-US"/>
              </w:rPr>
              <w:t>掺杂质的价态大于基质的价态</w:t>
            </w:r>
            <w:r w:rsidR="00FB5064" w:rsidRPr="00D30BCA">
              <w:rPr>
                <w:rFonts w:hint="eastAsia"/>
                <w:lang w:val="en-US"/>
              </w:rPr>
              <w:t>，在和基质原子键合时就会多余出电子，这种电子很容易在外界能量的作用下脱离原子的束缚成为自由运动的电子，所以它的能</w:t>
            </w:r>
            <w:r w:rsidR="00FB5064" w:rsidRPr="00FB5064">
              <w:rPr>
                <w:lang w:val="en-US"/>
              </w:rPr>
              <w:t>级处在禁带中靠近导带底的位置，这种杂质称为施主杂质。</w:t>
            </w:r>
            <w:r w:rsidR="00FB5064" w:rsidRPr="00D30BCA">
              <w:rPr>
                <w:rFonts w:hint="eastAsia"/>
                <w:lang w:val="en-US"/>
              </w:rPr>
              <w:t>掺杂施主杂志的半导体会呈现电子导电的性质，称为N型半导体。而若掺杂的价态少于基质的价态，这种杂志称为受主杂质，</w:t>
            </w:r>
            <w:proofErr w:type="gramStart"/>
            <w:r w:rsidR="00FB5064" w:rsidRPr="00D30BCA">
              <w:rPr>
                <w:rFonts w:hint="eastAsia"/>
                <w:lang w:val="en-US"/>
              </w:rPr>
              <w:t>容易被离化</w:t>
            </w:r>
            <w:proofErr w:type="gramEnd"/>
            <w:r w:rsidR="00FB5064" w:rsidRPr="00D30BCA">
              <w:rPr>
                <w:rFonts w:hint="eastAsia"/>
                <w:lang w:val="en-US"/>
              </w:rPr>
              <w:t>，使价带中出现空穴，这样的半导体称为P型半导体，主要是空穴导电。</w:t>
            </w:r>
          </w:p>
          <w:p w14:paraId="31227418" w14:textId="77777777" w:rsidR="00FB5064" w:rsidRPr="00D30BCA" w:rsidRDefault="00FB5064" w:rsidP="00FB5064">
            <w:pPr>
              <w:adjustRightInd w:val="0"/>
              <w:ind w:firstLine="420"/>
              <w:rPr>
                <w:rFonts w:hAnsi="Times New Roman"/>
              </w:rPr>
            </w:pPr>
            <w:r w:rsidRPr="00D30BCA">
              <w:rPr>
                <w:rFonts w:hint="eastAsia"/>
              </w:rPr>
              <w:t>运动的带电粒子在磁场中受洛仑兹力</w:t>
            </w:r>
            <w:r w:rsidRPr="00D30BCA">
              <w:rPr>
                <w:rFonts w:hAnsi="Times New Roman" w:hint="eastAsia"/>
              </w:rPr>
              <w:t>的作用而偏转。当带电粒子（电子或空穴）被约束在固体材料中，这种偏转就导致在垂直电流和磁场的方向上产生正负电荷在不同侧的聚积，从而形成附加的横向电场。这个效应就称为霍尔效应。</w:t>
            </w:r>
            <w:r w:rsidR="00AE6F08" w:rsidRPr="00D30BCA">
              <w:rPr>
                <w:rFonts w:hAnsi="Times New Roman" w:hint="eastAsia"/>
              </w:rPr>
              <w:t>霍尔电压可以用下面的公式计算：</w:t>
            </w:r>
          </w:p>
          <w:p w14:paraId="59645F7F" w14:textId="77777777" w:rsidR="00AE6F08" w:rsidRPr="00D30BCA" w:rsidRDefault="00000000" w:rsidP="00FB5064">
            <w:pPr>
              <w:adjustRightInd w:val="0"/>
              <w:ind w:firstLine="420"/>
              <w:rPr>
                <w:rFonts w:hAnsi="Times New Roman"/>
                <w:lang w:val="en-US"/>
              </w:rPr>
            </w:pPr>
            <m:oMathPara>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H</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ne</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r>
                      <w:rPr>
                        <w:rFonts w:ascii="Cambria Math" w:hAnsi="Cambria Math"/>
                        <w:lang w:val="en-US"/>
                      </w:rPr>
                      <m:t>B</m:t>
                    </m:r>
                  </m:num>
                  <m:den>
                    <m:r>
                      <w:rPr>
                        <w:rFonts w:ascii="Cambria Math" w:hAnsi="Cambria Math"/>
                        <w:lang w:val="en-US"/>
                      </w:rPr>
                      <m:t>d</m:t>
                    </m:r>
                  </m:den>
                </m:f>
              </m:oMath>
            </m:oMathPara>
          </w:p>
          <w:p w14:paraId="120A7F75" w14:textId="67CD77F3" w:rsidR="00AE6F08" w:rsidRPr="00AE6F08" w:rsidRDefault="00D30BCA" w:rsidP="00D30BCA">
            <w:pPr>
              <w:adjustRightInd w:val="0"/>
              <w:rPr>
                <w:rFonts w:hAnsi="Times New Roman"/>
                <w:sz w:val="21"/>
                <w:szCs w:val="21"/>
                <w:lang w:val="en-US"/>
              </w:rPr>
            </w:pPr>
            <w:r>
              <w:rPr>
                <w:rFonts w:hAnsi="Times New Roman" w:hint="eastAsia"/>
                <w:sz w:val="21"/>
                <w:szCs w:val="21"/>
                <w:lang w:val="en-US"/>
              </w:rPr>
              <w:t>对于一个已知的霍尔元件，其霍尔元件灵敏度我们是知道的：</w:t>
            </w:r>
          </w:p>
        </w:tc>
      </w:tr>
    </w:tbl>
    <w:p w14:paraId="1F4C39B3" w14:textId="77777777" w:rsidR="00647E10" w:rsidRPr="00F85428" w:rsidRDefault="00647E10">
      <w:pPr>
        <w:rPr>
          <w:rFonts w:ascii="Times New Roman"/>
          <w:sz w:val="26"/>
          <w:lang w:val="en-US"/>
        </w:rPr>
        <w:sectPr w:rsidR="00647E10" w:rsidRPr="00F85428" w:rsidSect="00773633">
          <w:footerReference w:type="default" r:id="rId10"/>
          <w:type w:val="continuous"/>
          <w:pgSz w:w="23811" w:h="16838" w:orient="landscape" w:code="8"/>
          <w:pgMar w:top="1220" w:right="1360" w:bottom="1400" w:left="1320" w:header="720" w:footer="1219" w:gutter="0"/>
          <w:cols w:space="720"/>
          <w:docGrid w:linePitch="299"/>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1"/>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9A274" w14:textId="77777777" w:rsidR="00400839" w:rsidRDefault="00400839">
      <w:r>
        <w:separator/>
      </w:r>
    </w:p>
  </w:endnote>
  <w:endnote w:type="continuationSeparator" w:id="0">
    <w:p w14:paraId="6DD7CBA5" w14:textId="77777777" w:rsidR="00400839" w:rsidRDefault="00400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33816" w14:textId="77777777" w:rsidR="00400839" w:rsidRDefault="00400839">
      <w:r>
        <w:separator/>
      </w:r>
    </w:p>
  </w:footnote>
  <w:footnote w:type="continuationSeparator" w:id="0">
    <w:p w14:paraId="008AF448" w14:textId="77777777" w:rsidR="00400839" w:rsidRDefault="00400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53D"/>
    <w:multiLevelType w:val="hybridMultilevel"/>
    <w:tmpl w:val="F50A4B48"/>
    <w:lvl w:ilvl="0" w:tplc="4CA4829A">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4C34F1"/>
    <w:multiLevelType w:val="hybridMultilevel"/>
    <w:tmpl w:val="3926F54E"/>
    <w:lvl w:ilvl="0" w:tplc="B8587768">
      <w:start w:val="1"/>
      <w:numFmt w:val="decimal"/>
      <w:lvlText w:val="%1."/>
      <w:lvlJc w:val="left"/>
      <w:pPr>
        <w:ind w:left="330" w:hanging="3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DE240B"/>
    <w:multiLevelType w:val="hybridMultilevel"/>
    <w:tmpl w:val="D1F661C2"/>
    <w:lvl w:ilvl="0" w:tplc="F89E9022">
      <w:start w:val="1"/>
      <w:numFmt w:val="decimal"/>
      <w:lvlText w:val="%1、"/>
      <w:lvlJc w:val="left"/>
      <w:pPr>
        <w:ind w:left="360" w:hanging="360"/>
      </w:pPr>
      <w:rPr>
        <w:rFonts w:cs="等线"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401B5D"/>
    <w:multiLevelType w:val="hybridMultilevel"/>
    <w:tmpl w:val="2BA0EAC0"/>
    <w:lvl w:ilvl="0" w:tplc="F424BE7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110F8A"/>
    <w:multiLevelType w:val="hybridMultilevel"/>
    <w:tmpl w:val="EB1AD350"/>
    <w:lvl w:ilvl="0" w:tplc="37BA68CE">
      <w:start w:val="4"/>
      <w:numFmt w:val="none"/>
      <w:lvlText w:val="四、"/>
      <w:lvlJc w:val="left"/>
      <w:pPr>
        <w:ind w:left="587" w:hanging="480"/>
      </w:pPr>
      <w:rPr>
        <w:rFonts w:hint="default"/>
      </w:rPr>
    </w:lvl>
    <w:lvl w:ilvl="1" w:tplc="04090019" w:tentative="1">
      <w:start w:val="1"/>
      <w:numFmt w:val="lowerLetter"/>
      <w:lvlText w:val="%2)"/>
      <w:lvlJc w:val="left"/>
      <w:pPr>
        <w:ind w:left="987" w:hanging="440"/>
      </w:pPr>
    </w:lvl>
    <w:lvl w:ilvl="2" w:tplc="0409001B" w:tentative="1">
      <w:start w:val="1"/>
      <w:numFmt w:val="lowerRoman"/>
      <w:lvlText w:val="%3."/>
      <w:lvlJc w:val="right"/>
      <w:pPr>
        <w:ind w:left="1427" w:hanging="440"/>
      </w:pPr>
    </w:lvl>
    <w:lvl w:ilvl="3" w:tplc="0409000F" w:tentative="1">
      <w:start w:val="1"/>
      <w:numFmt w:val="decimal"/>
      <w:lvlText w:val="%4."/>
      <w:lvlJc w:val="left"/>
      <w:pPr>
        <w:ind w:left="1867" w:hanging="440"/>
      </w:pPr>
    </w:lvl>
    <w:lvl w:ilvl="4" w:tplc="04090019" w:tentative="1">
      <w:start w:val="1"/>
      <w:numFmt w:val="lowerLetter"/>
      <w:lvlText w:val="%5)"/>
      <w:lvlJc w:val="left"/>
      <w:pPr>
        <w:ind w:left="2307" w:hanging="440"/>
      </w:pPr>
    </w:lvl>
    <w:lvl w:ilvl="5" w:tplc="0409001B" w:tentative="1">
      <w:start w:val="1"/>
      <w:numFmt w:val="lowerRoman"/>
      <w:lvlText w:val="%6."/>
      <w:lvlJc w:val="right"/>
      <w:pPr>
        <w:ind w:left="2747" w:hanging="440"/>
      </w:pPr>
    </w:lvl>
    <w:lvl w:ilvl="6" w:tplc="0409000F" w:tentative="1">
      <w:start w:val="1"/>
      <w:numFmt w:val="decimal"/>
      <w:lvlText w:val="%7."/>
      <w:lvlJc w:val="left"/>
      <w:pPr>
        <w:ind w:left="3187" w:hanging="440"/>
      </w:pPr>
    </w:lvl>
    <w:lvl w:ilvl="7" w:tplc="04090019" w:tentative="1">
      <w:start w:val="1"/>
      <w:numFmt w:val="lowerLetter"/>
      <w:lvlText w:val="%8)"/>
      <w:lvlJc w:val="left"/>
      <w:pPr>
        <w:ind w:left="3627" w:hanging="440"/>
      </w:pPr>
    </w:lvl>
    <w:lvl w:ilvl="8" w:tplc="0409001B" w:tentative="1">
      <w:start w:val="1"/>
      <w:numFmt w:val="lowerRoman"/>
      <w:lvlText w:val="%9."/>
      <w:lvlJc w:val="right"/>
      <w:pPr>
        <w:ind w:left="4067" w:hanging="440"/>
      </w:pPr>
    </w:lvl>
  </w:abstractNum>
  <w:num w:numId="1" w16cid:durableId="902375867">
    <w:abstractNumId w:val="1"/>
  </w:num>
  <w:num w:numId="2" w16cid:durableId="1401518807">
    <w:abstractNumId w:val="2"/>
  </w:num>
  <w:num w:numId="3" w16cid:durableId="1245065518">
    <w:abstractNumId w:val="4"/>
  </w:num>
  <w:num w:numId="4" w16cid:durableId="751699291">
    <w:abstractNumId w:val="0"/>
  </w:num>
  <w:num w:numId="5" w16cid:durableId="551045444">
    <w:abstractNumId w:val="3"/>
  </w:num>
  <w:num w:numId="6" w16cid:durableId="1705667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2367B"/>
    <w:rsid w:val="00042DAC"/>
    <w:rsid w:val="00045809"/>
    <w:rsid w:val="00050DFE"/>
    <w:rsid w:val="00062490"/>
    <w:rsid w:val="00073B58"/>
    <w:rsid w:val="000A5798"/>
    <w:rsid w:val="000A5812"/>
    <w:rsid w:val="0010633B"/>
    <w:rsid w:val="00135030"/>
    <w:rsid w:val="00141B08"/>
    <w:rsid w:val="001A34C6"/>
    <w:rsid w:val="001D0C1B"/>
    <w:rsid w:val="0023515A"/>
    <w:rsid w:val="00237A25"/>
    <w:rsid w:val="00296C0D"/>
    <w:rsid w:val="0031490E"/>
    <w:rsid w:val="00320188"/>
    <w:rsid w:val="00324106"/>
    <w:rsid w:val="00364D0C"/>
    <w:rsid w:val="0038700D"/>
    <w:rsid w:val="00400839"/>
    <w:rsid w:val="00455F02"/>
    <w:rsid w:val="0047492F"/>
    <w:rsid w:val="00487006"/>
    <w:rsid w:val="004B03C3"/>
    <w:rsid w:val="004D2683"/>
    <w:rsid w:val="004E7035"/>
    <w:rsid w:val="00542CAB"/>
    <w:rsid w:val="00544B09"/>
    <w:rsid w:val="00557808"/>
    <w:rsid w:val="005607FF"/>
    <w:rsid w:val="00570186"/>
    <w:rsid w:val="005A6B8D"/>
    <w:rsid w:val="005C62E3"/>
    <w:rsid w:val="005F2F61"/>
    <w:rsid w:val="00642ED3"/>
    <w:rsid w:val="00647E10"/>
    <w:rsid w:val="0067792B"/>
    <w:rsid w:val="0068048C"/>
    <w:rsid w:val="00681465"/>
    <w:rsid w:val="006B2F6D"/>
    <w:rsid w:val="006F1E61"/>
    <w:rsid w:val="006F5CC2"/>
    <w:rsid w:val="007340CD"/>
    <w:rsid w:val="007374AA"/>
    <w:rsid w:val="00740B8C"/>
    <w:rsid w:val="007428F6"/>
    <w:rsid w:val="00773633"/>
    <w:rsid w:val="007743E6"/>
    <w:rsid w:val="0079798C"/>
    <w:rsid w:val="007A1B96"/>
    <w:rsid w:val="007B783D"/>
    <w:rsid w:val="007C0E33"/>
    <w:rsid w:val="007C4F8E"/>
    <w:rsid w:val="007C78E5"/>
    <w:rsid w:val="007D2121"/>
    <w:rsid w:val="007D5F40"/>
    <w:rsid w:val="0081302E"/>
    <w:rsid w:val="008208B7"/>
    <w:rsid w:val="0083572B"/>
    <w:rsid w:val="00865885"/>
    <w:rsid w:val="008B00DD"/>
    <w:rsid w:val="00900EFD"/>
    <w:rsid w:val="00930F34"/>
    <w:rsid w:val="00935092"/>
    <w:rsid w:val="00962B13"/>
    <w:rsid w:val="0098778D"/>
    <w:rsid w:val="009E23D5"/>
    <w:rsid w:val="009F48DF"/>
    <w:rsid w:val="00A12461"/>
    <w:rsid w:val="00A15212"/>
    <w:rsid w:val="00A21C36"/>
    <w:rsid w:val="00A23CCA"/>
    <w:rsid w:val="00A423AA"/>
    <w:rsid w:val="00A57291"/>
    <w:rsid w:val="00A675B5"/>
    <w:rsid w:val="00A7063D"/>
    <w:rsid w:val="00AD04E1"/>
    <w:rsid w:val="00AE154E"/>
    <w:rsid w:val="00AE6F08"/>
    <w:rsid w:val="00B448B3"/>
    <w:rsid w:val="00B53041"/>
    <w:rsid w:val="00B74E85"/>
    <w:rsid w:val="00B912F4"/>
    <w:rsid w:val="00B92D26"/>
    <w:rsid w:val="00BA4E50"/>
    <w:rsid w:val="00BD6819"/>
    <w:rsid w:val="00BE67C0"/>
    <w:rsid w:val="00C30EF9"/>
    <w:rsid w:val="00C35403"/>
    <w:rsid w:val="00C563A4"/>
    <w:rsid w:val="00D30BCA"/>
    <w:rsid w:val="00D4703C"/>
    <w:rsid w:val="00D650F8"/>
    <w:rsid w:val="00D763FC"/>
    <w:rsid w:val="00D910D3"/>
    <w:rsid w:val="00DC0EBA"/>
    <w:rsid w:val="00DE619C"/>
    <w:rsid w:val="00E0553D"/>
    <w:rsid w:val="00E11315"/>
    <w:rsid w:val="00E148B0"/>
    <w:rsid w:val="00E338E7"/>
    <w:rsid w:val="00E67FD9"/>
    <w:rsid w:val="00EF7966"/>
    <w:rsid w:val="00F231F9"/>
    <w:rsid w:val="00F46B01"/>
    <w:rsid w:val="00F576BA"/>
    <w:rsid w:val="00F77571"/>
    <w:rsid w:val="00F85428"/>
    <w:rsid w:val="00FA1B99"/>
    <w:rsid w:val="00FB5064"/>
    <w:rsid w:val="00FE3C3C"/>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D650F8"/>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styleId="ad">
    <w:name w:val="caption"/>
    <w:basedOn w:val="a"/>
    <w:next w:val="a"/>
    <w:semiHidden/>
    <w:unhideWhenUsed/>
    <w:qFormat/>
    <w:rsid w:val="005607FF"/>
    <w:rPr>
      <w:rFonts w:asciiTheme="majorHAnsi" w:eastAsia="黑体" w:hAnsiTheme="majorHAnsi" w:cstheme="majorBidi"/>
      <w:sz w:val="20"/>
      <w:szCs w:val="20"/>
    </w:rPr>
  </w:style>
  <w:style w:type="character" w:styleId="ae">
    <w:name w:val="Placeholder Text"/>
    <w:basedOn w:val="a0"/>
    <w:uiPriority w:val="99"/>
    <w:unhideWhenUsed/>
    <w:rsid w:val="00F85428"/>
    <w:rPr>
      <w:color w:val="666666"/>
    </w:rPr>
  </w:style>
  <w:style w:type="paragraph" w:customStyle="1" w:styleId="Default">
    <w:name w:val="Default"/>
    <w:rsid w:val="0031490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747963081">
      <w:bodyDiv w:val="1"/>
      <w:marLeft w:val="0"/>
      <w:marRight w:val="0"/>
      <w:marTop w:val="0"/>
      <w:marBottom w:val="0"/>
      <w:divBdr>
        <w:top w:val="none" w:sz="0" w:space="0" w:color="auto"/>
        <w:left w:val="none" w:sz="0" w:space="0" w:color="auto"/>
        <w:bottom w:val="none" w:sz="0" w:space="0" w:color="auto"/>
        <w:right w:val="none" w:sz="0" w:space="0" w:color="auto"/>
      </w:divBdr>
    </w:div>
    <w:div w:id="755639518">
      <w:bodyDiv w:val="1"/>
      <w:marLeft w:val="0"/>
      <w:marRight w:val="0"/>
      <w:marTop w:val="0"/>
      <w:marBottom w:val="0"/>
      <w:divBdr>
        <w:top w:val="none" w:sz="0" w:space="0" w:color="auto"/>
        <w:left w:val="none" w:sz="0" w:space="0" w:color="auto"/>
        <w:bottom w:val="none" w:sz="0" w:space="0" w:color="auto"/>
        <w:right w:val="none" w:sz="0" w:space="0" w:color="auto"/>
      </w:divBdr>
    </w:div>
    <w:div w:id="880701821">
      <w:bodyDiv w:val="1"/>
      <w:marLeft w:val="0"/>
      <w:marRight w:val="0"/>
      <w:marTop w:val="0"/>
      <w:marBottom w:val="0"/>
      <w:divBdr>
        <w:top w:val="none" w:sz="0" w:space="0" w:color="auto"/>
        <w:left w:val="none" w:sz="0" w:space="0" w:color="auto"/>
        <w:bottom w:val="none" w:sz="0" w:space="0" w:color="auto"/>
        <w:right w:val="none" w:sz="0" w:space="0" w:color="auto"/>
      </w:divBdr>
    </w:div>
    <w:div w:id="1350525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532</Words>
  <Characters>554</Characters>
  <Application>Microsoft Office Word</Application>
  <DocSecurity>0</DocSecurity>
  <Lines>30</Lines>
  <Paragraphs>28</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146</cp:revision>
  <cp:lastPrinted>2024-06-06T15:45:00Z</cp:lastPrinted>
  <dcterms:created xsi:type="dcterms:W3CDTF">2021-03-15T11:35:00Z</dcterms:created>
  <dcterms:modified xsi:type="dcterms:W3CDTF">2024-06-06T15:45:00Z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