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1767" w14:textId="700A7DFF" w:rsidR="00647E10" w:rsidRDefault="00000000">
      <w:pPr>
        <w:pStyle w:val="a3"/>
        <w:spacing w:before="21" w:line="264" w:lineRule="auto"/>
        <w:ind w:left="3004" w:right="12013" w:hanging="2319"/>
      </w:pPr>
      <w:r>
        <w:rPr>
          <w:noProof/>
        </w:rPr>
        <w:pict w14:anchorId="274F71BD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7" type="#_x0000_t202" style="position:absolute;left:0;text-align:left;margin-left:579.55pt;margin-top:9.35pt;width:473.3pt;height:692.7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447FB674" w14:textId="459C486B" w:rsidR="00962B13" w:rsidRPr="00B92D26" w:rsidRDefault="00962B13" w:rsidP="00962B13">
                  <w:pPr>
                    <w:ind w:firstLineChars="300" w:firstLine="660"/>
                    <w:jc w:val="center"/>
                    <w:rPr>
                      <w:lang w:val="en-US"/>
                    </w:rPr>
                  </w:pPr>
                </w:p>
                <w:p w14:paraId="4A8CF408" w14:textId="77777777" w:rsidR="00042DAC" w:rsidRDefault="00042DAC" w:rsidP="00042DAC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足够强的外磁场后，两层铁磁膜的方向都与外磁场方向一致，外磁场使两层铁磁膜从反平行耦合变成了平行耦合。电流的方向在多数应用中是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平行于膜面的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。图</w:t>
                  </w:r>
                  <w:r>
                    <w:rPr>
                      <w:sz w:val="21"/>
                      <w:szCs w:val="21"/>
                    </w:rPr>
                    <w:t>3</w:t>
                  </w:r>
                  <w:r>
                    <w:rPr>
                      <w:rFonts w:hint="eastAsia"/>
                      <w:sz w:val="21"/>
                      <w:szCs w:val="21"/>
                    </w:rPr>
                    <w:t>是图</w:t>
                  </w:r>
                  <w:r>
                    <w:rPr>
                      <w:sz w:val="21"/>
                      <w:szCs w:val="21"/>
                    </w:rPr>
                    <w:t>2</w:t>
                  </w:r>
                  <w:r>
                    <w:rPr>
                      <w:rFonts w:hint="eastAsia"/>
                      <w:sz w:val="21"/>
                      <w:szCs w:val="21"/>
                    </w:rPr>
                    <w:t>结构的某种</w:t>
                  </w:r>
                  <w:r>
                    <w:rPr>
                      <w:sz w:val="21"/>
                      <w:szCs w:val="21"/>
                    </w:rPr>
                    <w:t>GMR</w:t>
                  </w:r>
                  <w:r>
                    <w:rPr>
                      <w:rFonts w:hint="eastAsia"/>
                      <w:sz w:val="21"/>
                      <w:szCs w:val="21"/>
                    </w:rPr>
                    <w:t>材料的磁阻特性。由图可见，随着外磁场增大，电阻逐渐减小，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 w:val="21"/>
                      <w:szCs w:val="21"/>
                    </w:rPr>
                    <w:t>其间有一段线性区域。当外磁场已使两铁磁膜完全平行耦合后，继续加大磁场，电阻不再减小，进入磁饱和区域。磁阻变化率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 w:val="21"/>
                      <w:szCs w:val="21"/>
                    </w:rPr>
                    <w:t>Δ</w:t>
                  </w:r>
                  <w:r>
                    <w:rPr>
                      <w:sz w:val="21"/>
                      <w:szCs w:val="21"/>
                    </w:rPr>
                    <w:t xml:space="preserve">R/R </w:t>
                  </w:r>
                  <w:r>
                    <w:rPr>
                      <w:rFonts w:hint="eastAsia"/>
                      <w:sz w:val="21"/>
                      <w:szCs w:val="21"/>
                    </w:rPr>
                    <w:t>达百分之十几，加反向磁场时磁阻特性是对称的。注意到图</w:t>
                  </w:r>
                  <w:r>
                    <w:rPr>
                      <w:sz w:val="21"/>
                      <w:szCs w:val="21"/>
                    </w:rPr>
                    <w:t>2</w:t>
                  </w:r>
                  <w:r>
                    <w:rPr>
                      <w:rFonts w:hint="eastAsia"/>
                      <w:sz w:val="21"/>
                      <w:szCs w:val="21"/>
                    </w:rPr>
                    <w:t>中的曲线有两条，分别对应增大磁场和减小磁场时的磁阻特性，这是因为铁磁材料都具有磁滞特性。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</w:p>
                <w:p w14:paraId="1C7AA8E2" w14:textId="6C25D808" w:rsidR="00042DAC" w:rsidRDefault="00042DAC" w:rsidP="00042DAC">
                  <w:pPr>
                    <w:pStyle w:val="Default"/>
                    <w:ind w:firstLineChars="200" w:firstLine="42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有两类与自旋相关的散射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对巨磁电阻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效应有贡献</w:t>
                  </w:r>
                  <w:r>
                    <w:rPr>
                      <w:rFonts w:hint="eastAsia"/>
                      <w:sz w:val="21"/>
                      <w:szCs w:val="21"/>
                    </w:rPr>
                    <w:t>：</w:t>
                  </w:r>
                </w:p>
                <w:p w14:paraId="28AD9A1B" w14:textId="77777777" w:rsidR="00042DAC" w:rsidRDefault="00042DAC" w:rsidP="00042DAC">
                  <w:pPr>
                    <w:pStyle w:val="Default"/>
                    <w:ind w:firstLineChars="200" w:firstLine="42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其一，界面上的散射。无外磁场时，上下两层铁磁膜的磁场方向相反，无论电子的初始自旋状态如何，从一层铁磁膜进入另一层铁磁膜时都面临状态改变（平行－反平行，或反平行－平行），电子在界面上的散射几率很大，对应于高电阻状态。有外磁场时，上下两层铁磁膜的磁场方向一致，电子在界面上的散射几率很小，对应于低电阻状态。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</w:p>
                <w:p w14:paraId="5162AB06" w14:textId="26FDB389" w:rsidR="00B92D26" w:rsidRDefault="00042DAC" w:rsidP="00042DAC">
                  <w:pPr>
                    <w:ind w:firstLineChars="200" w:firstLine="42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其二，铁磁膜内的散射。即使电流方向平行于膜面，由于无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规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散射，电子也有一定的几率在上下两层铁磁膜之间穿行。无外磁场时，上下两层铁磁膜的磁场方向相反，无论电子的初始自旋状态如何，在穿行过程中都会经历散射几率小（平行）和散射几率大（反平行）两种过程，两类自旋电流的并联电阻相似两个中等阻值的电阻的并联，对应于高电阻状态。有外磁场时，上下两层铁磁膜的磁场方向一致，自旋平行的电子散射几率小，自旋反平行的电子散射几率大，两类自旋电流的并联电阻相似一个小电阻与一个大电阻的并联，对应于低电阻状态。</w:t>
                  </w:r>
                </w:p>
                <w:p w14:paraId="09DDE6D2" w14:textId="353D95C2" w:rsidR="00042DAC" w:rsidRDefault="00042DAC" w:rsidP="00042DAC">
                  <w:pPr>
                    <w:ind w:firstLineChars="200" w:firstLine="42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自旋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阀结构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的</w:t>
                  </w:r>
                  <w:r>
                    <w:rPr>
                      <w:sz w:val="21"/>
                      <w:szCs w:val="21"/>
                    </w:rPr>
                    <w:t>SV-GMR(Spin valve GMR)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由钉扎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层，被钉扎层，中间导电层和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自由层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构成。其中，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钉扎层使用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反铁磁材料，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被钉扎层使用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硬铁磁材料，铁磁和反铁磁材料在交换耦合作用下形成一个偏转场，此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偏转场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将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被钉扎层的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磁化方向固定，不随外磁场改变。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自由层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使用软铁磁材料，它的磁化方向易于随外磁场转动。这样，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 w:val="21"/>
                      <w:szCs w:val="21"/>
                    </w:rPr>
                    <w:t>很弱的外磁场就会改变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自由层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与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被钉扎层磁场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的相对取向，对应于很高的灵敏度。制造时，使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自由层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的初始磁化方向与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被钉扎层垂直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，磁记录材料的磁化方向与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被钉扎层的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方向相同或相反（对应于</w:t>
                  </w:r>
                  <w:r>
                    <w:rPr>
                      <w:sz w:val="21"/>
                      <w:szCs w:val="21"/>
                    </w:rPr>
                    <w:t>0</w:t>
                  </w:r>
                  <w:r>
                    <w:rPr>
                      <w:rFonts w:hint="eastAsia"/>
                      <w:sz w:val="21"/>
                      <w:szCs w:val="21"/>
                    </w:rPr>
                    <w:t>或</w:t>
                  </w:r>
                  <w:r>
                    <w:rPr>
                      <w:sz w:val="21"/>
                      <w:szCs w:val="21"/>
                    </w:rPr>
                    <w:t>1</w:t>
                  </w:r>
                  <w:r>
                    <w:rPr>
                      <w:rFonts w:hint="eastAsia"/>
                      <w:sz w:val="21"/>
                      <w:szCs w:val="21"/>
                    </w:rPr>
                    <w:t>），当感应到磁记录材料的磁场时，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自由层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的磁化方向就向与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被钉扎层磁化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方向相同（低电阻）或相反（高电阻）的方向偏转，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 w:val="21"/>
                      <w:szCs w:val="21"/>
                    </w:rPr>
                    <w:t>检测出电阻的变化，就可确定记录材料所记录的信息，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 w:val="21"/>
                      <w:szCs w:val="21"/>
                    </w:rPr>
                    <w:t>硬盘所用的</w:t>
                  </w:r>
                  <w:r>
                    <w:rPr>
                      <w:sz w:val="21"/>
                      <w:szCs w:val="21"/>
                    </w:rPr>
                    <w:t>GMR</w:t>
                  </w:r>
                  <w:r>
                    <w:rPr>
                      <w:rFonts w:hint="eastAsia"/>
                      <w:sz w:val="21"/>
                      <w:szCs w:val="21"/>
                    </w:rPr>
                    <w:t>磁头就采用这种结构。</w:t>
                  </w:r>
                </w:p>
                <w:p w14:paraId="17FAFCF7" w14:textId="1E8CF960" w:rsidR="00042DAC" w:rsidRDefault="00042DAC" w:rsidP="00042DAC">
                  <w:pPr>
                    <w:rPr>
                      <w:sz w:val="24"/>
                      <w:szCs w:val="24"/>
                      <w:lang w:val="en-US"/>
                    </w:rPr>
                  </w:pPr>
                  <w:r w:rsidRPr="00042DAC">
                    <w:rPr>
                      <w:rFonts w:hint="eastAsia"/>
                      <w:sz w:val="24"/>
                      <w:szCs w:val="24"/>
                      <w:lang w:val="en-US"/>
                    </w:rPr>
                    <w:t>四、实验内容与步骤</w:t>
                  </w:r>
                </w:p>
                <w:p w14:paraId="10FB5AF2" w14:textId="77777777" w:rsidR="00042DAC" w:rsidRPr="00042DAC" w:rsidRDefault="00042DAC" w:rsidP="00042DAC">
                  <w:pPr>
                    <w:rPr>
                      <w:rFonts w:hint="eastAsia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pict w14:anchorId="38C5F916">
          <v:shape id="_x0000_s2050" style="position:absolute;left:0;text-align:left;margin-left:645.55pt;margin-top:72.55pt;width:473.8pt;height:690.5pt;z-index:251658240;mso-position-horizontal-relative:page;mso-position-vertical-relative:page;mso-width-relative:page;mso-height-relative:page" coordorigin="12912,1452" coordsize="9476,13810" o:spt="100" adj="0,,0" path="m22385,1452r-9471,l12912,1454r,13805l12914,15262r9471,l22387,15259r,-2l12922,15257r-5,-5l12922,15252r,-13790l12917,1462r5,-5l22387,1457r,-3l22385,1452xm12922,15252r-5,l12922,15257r,-5xm22375,15252r-9453,l12922,15257r9453,l22375,15252xm22375,1457r,13800l22380,15252r7,l22387,1462r-7,l22375,1457xm22387,15252r-7,l22375,15257r12,l22387,15252xm12922,1457r-5,5l12922,1462r,-5xm22375,1457r-9453,l12922,1462r9453,l22375,1457xm22387,1457r-12,l22380,1462r7,l22387,145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12461">
        <w:t xml:space="preserve">武 汉 大 学 物 理 科 学 与 技 术 学 </w:t>
      </w:r>
      <w:proofErr w:type="gramStart"/>
      <w:r w:rsidR="00A12461">
        <w:t>院物</w:t>
      </w:r>
      <w:proofErr w:type="gramEnd"/>
      <w:r w:rsidR="00A12461">
        <w:t xml:space="preserve"> 理 实 验 报 告</w:t>
      </w:r>
    </w:p>
    <w:p w14:paraId="7418C646" w14:textId="77777777" w:rsidR="00647E10" w:rsidRDefault="00647E10">
      <w:pPr>
        <w:pStyle w:val="a3"/>
        <w:spacing w:before="12"/>
        <w:rPr>
          <w:sz w:val="32"/>
        </w:rPr>
      </w:pPr>
    </w:p>
    <w:p w14:paraId="757B4F02" w14:textId="4FB447EA" w:rsidR="00647E10" w:rsidRDefault="00000000" w:rsidP="007B783D">
      <w:pPr>
        <w:tabs>
          <w:tab w:val="left" w:pos="5356"/>
          <w:tab w:val="left" w:pos="7327"/>
          <w:tab w:val="left" w:pos="8311"/>
          <w:tab w:val="left" w:pos="9155"/>
          <w:tab w:val="left" w:pos="13220"/>
        </w:tabs>
        <w:ind w:left="2966"/>
        <w:rPr>
          <w:b/>
          <w:sz w:val="28"/>
        </w:rPr>
      </w:pPr>
      <w:r>
        <w:rPr>
          <w:b/>
          <w:sz w:val="28"/>
        </w:rPr>
        <w:t>学院</w:t>
      </w:r>
      <w:r>
        <w:rPr>
          <w:b/>
          <w:sz w:val="28"/>
        </w:rPr>
        <w:tab/>
        <w:t>专业</w:t>
      </w:r>
      <w:r>
        <w:rPr>
          <w:b/>
          <w:sz w:val="28"/>
        </w:rPr>
        <w:tab/>
        <w:t>年</w:t>
      </w:r>
      <w:r>
        <w:rPr>
          <w:b/>
          <w:sz w:val="28"/>
        </w:rPr>
        <w:tab/>
        <w:t>月</w:t>
      </w:r>
      <w:r>
        <w:rPr>
          <w:b/>
          <w:sz w:val="28"/>
        </w:rPr>
        <w:tab/>
        <w:t>日</w:t>
      </w:r>
    </w:p>
    <w:p w14:paraId="1692E901" w14:textId="675CD955" w:rsidR="00647E10" w:rsidRDefault="00647E10">
      <w:pPr>
        <w:spacing w:before="6"/>
        <w:rPr>
          <w:b/>
          <w:sz w:val="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560"/>
        <w:gridCol w:w="850"/>
        <w:gridCol w:w="1133"/>
        <w:gridCol w:w="852"/>
        <w:gridCol w:w="1982"/>
        <w:gridCol w:w="852"/>
        <w:gridCol w:w="991"/>
      </w:tblGrid>
      <w:tr w:rsidR="00647E10" w14:paraId="3536B718" w14:textId="77777777">
        <w:trPr>
          <w:trHeight w:val="556"/>
        </w:trPr>
        <w:tc>
          <w:tcPr>
            <w:tcW w:w="1243" w:type="dxa"/>
          </w:tcPr>
          <w:p w14:paraId="1D0186C9" w14:textId="77777777" w:rsidR="00647E10" w:rsidRDefault="00000000">
            <w:pPr>
              <w:pStyle w:val="TableParagraph"/>
              <w:spacing w:before="122"/>
              <w:ind w:left="107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8220" w:type="dxa"/>
            <w:gridSpan w:val="7"/>
          </w:tcPr>
          <w:p w14:paraId="5E9C8211" w14:textId="77777777" w:rsidR="00647E10" w:rsidRDefault="00647E1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47E10" w14:paraId="046AD90F" w14:textId="77777777">
        <w:trPr>
          <w:trHeight w:val="551"/>
        </w:trPr>
        <w:tc>
          <w:tcPr>
            <w:tcW w:w="1243" w:type="dxa"/>
          </w:tcPr>
          <w:p w14:paraId="0F1AE34C" w14:textId="77777777" w:rsidR="00647E10" w:rsidRDefault="00000000">
            <w:pPr>
              <w:pStyle w:val="TableParagraph"/>
              <w:tabs>
                <w:tab w:val="left" w:pos="827"/>
              </w:tabs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560" w:type="dxa"/>
          </w:tcPr>
          <w:p w14:paraId="158E8A57" w14:textId="77777777" w:rsidR="00647E10" w:rsidRDefault="00647E1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50" w:type="dxa"/>
          </w:tcPr>
          <w:p w14:paraId="185DFA22" w14:textId="77777777" w:rsidR="00647E10" w:rsidRDefault="00000000">
            <w:pPr>
              <w:pStyle w:val="TableParagraph"/>
              <w:spacing w:before="120"/>
              <w:ind w:left="105"/>
              <w:rPr>
                <w:sz w:val="24"/>
              </w:rPr>
            </w:pPr>
            <w:r>
              <w:rPr>
                <w:sz w:val="24"/>
              </w:rPr>
              <w:t>年 级</w:t>
            </w:r>
          </w:p>
        </w:tc>
        <w:tc>
          <w:tcPr>
            <w:tcW w:w="1133" w:type="dxa"/>
          </w:tcPr>
          <w:p w14:paraId="6851AB9D" w14:textId="77777777" w:rsidR="00647E10" w:rsidRDefault="00647E1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52" w:type="dxa"/>
          </w:tcPr>
          <w:p w14:paraId="203187E5" w14:textId="77777777" w:rsidR="00647E10" w:rsidRDefault="00000000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学 号</w:t>
            </w:r>
          </w:p>
        </w:tc>
        <w:tc>
          <w:tcPr>
            <w:tcW w:w="1982" w:type="dxa"/>
          </w:tcPr>
          <w:p w14:paraId="27371836" w14:textId="77777777" w:rsidR="00647E10" w:rsidRDefault="00647E1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52" w:type="dxa"/>
          </w:tcPr>
          <w:p w14:paraId="07A8960E" w14:textId="77777777" w:rsidR="00647E10" w:rsidRDefault="00000000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成 绩</w:t>
            </w:r>
          </w:p>
        </w:tc>
        <w:tc>
          <w:tcPr>
            <w:tcW w:w="991" w:type="dxa"/>
          </w:tcPr>
          <w:p w14:paraId="699140AB" w14:textId="77777777" w:rsidR="00647E10" w:rsidRDefault="00647E1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47E10" w14:paraId="7CCE511B" w14:textId="77777777">
        <w:trPr>
          <w:trHeight w:val="1981"/>
        </w:trPr>
        <w:tc>
          <w:tcPr>
            <w:tcW w:w="9463" w:type="dxa"/>
            <w:gridSpan w:val="8"/>
          </w:tcPr>
          <w:p w14:paraId="1215CE5F" w14:textId="77777777" w:rsidR="00647E10" w:rsidRDefault="00000000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实验报告内容：</w:t>
            </w:r>
          </w:p>
          <w:p w14:paraId="699AD5A5" w14:textId="77777777" w:rsidR="00647E10" w:rsidRDefault="00000000">
            <w:pPr>
              <w:pStyle w:val="TableParagraph"/>
              <w:tabs>
                <w:tab w:val="left" w:pos="5027"/>
              </w:tabs>
              <w:spacing w:before="5"/>
              <w:ind w:left="107"/>
              <w:rPr>
                <w:sz w:val="24"/>
              </w:rPr>
            </w:pPr>
            <w:r>
              <w:rPr>
                <w:sz w:val="24"/>
              </w:rPr>
              <w:t>一、实验目的</w:t>
            </w:r>
            <w:r>
              <w:rPr>
                <w:sz w:val="24"/>
              </w:rPr>
              <w:tab/>
              <w:t>五、数据表格</w:t>
            </w:r>
          </w:p>
          <w:p w14:paraId="7403118D" w14:textId="77777777" w:rsidR="00647E10" w:rsidRDefault="00000000">
            <w:pPr>
              <w:pStyle w:val="TableParagraph"/>
              <w:tabs>
                <w:tab w:val="left" w:pos="5027"/>
              </w:tabs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二、主要实验仪器</w:t>
            </w:r>
            <w:r>
              <w:rPr>
                <w:sz w:val="24"/>
              </w:rPr>
              <w:tab/>
              <w:t>六、数据处理及结果表达</w:t>
            </w:r>
          </w:p>
          <w:p w14:paraId="34C53CAB" w14:textId="77777777" w:rsidR="00647E10" w:rsidRDefault="00000000">
            <w:pPr>
              <w:pStyle w:val="TableParagraph"/>
              <w:tabs>
                <w:tab w:val="left" w:pos="5027"/>
              </w:tabs>
              <w:spacing w:before="5"/>
              <w:ind w:left="107"/>
              <w:rPr>
                <w:sz w:val="24"/>
              </w:rPr>
            </w:pPr>
            <w:r>
              <w:rPr>
                <w:sz w:val="24"/>
              </w:rPr>
              <w:t>三、实验原理</w:t>
            </w:r>
            <w:r>
              <w:rPr>
                <w:sz w:val="24"/>
              </w:rPr>
              <w:tab/>
              <w:t>七、实验结果分析</w:t>
            </w:r>
          </w:p>
          <w:p w14:paraId="0DB53C13" w14:textId="6FA343BF" w:rsidR="00647E10" w:rsidRDefault="00000000" w:rsidP="007D5F40">
            <w:pPr>
              <w:pStyle w:val="TableParagraph"/>
              <w:numPr>
                <w:ilvl w:val="0"/>
                <w:numId w:val="6"/>
              </w:numPr>
              <w:tabs>
                <w:tab w:val="left" w:pos="5027"/>
              </w:tabs>
              <w:spacing w:before="4"/>
              <w:rPr>
                <w:sz w:val="24"/>
              </w:rPr>
            </w:pPr>
            <w:r>
              <w:rPr>
                <w:sz w:val="24"/>
              </w:rPr>
              <w:t>实验内容与步骤</w:t>
            </w:r>
            <w:r>
              <w:rPr>
                <w:sz w:val="24"/>
              </w:rPr>
              <w:tab/>
              <w:t>八、习题</w:t>
            </w:r>
          </w:p>
        </w:tc>
      </w:tr>
      <w:tr w:rsidR="00647E10" w:rsidRPr="006F5CC2" w14:paraId="37C86EB7" w14:textId="77777777">
        <w:trPr>
          <w:trHeight w:val="8776"/>
        </w:trPr>
        <w:tc>
          <w:tcPr>
            <w:tcW w:w="9463" w:type="dxa"/>
            <w:gridSpan w:val="8"/>
          </w:tcPr>
          <w:p w14:paraId="5136BF6B" w14:textId="572F3B65" w:rsidR="00B74E85" w:rsidRPr="00B74E85" w:rsidRDefault="007D5F40" w:rsidP="00B74E85">
            <w:pPr>
              <w:adjustRightInd w:val="0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一、</w:t>
            </w:r>
            <w:r w:rsidR="00E11315" w:rsidRPr="007D5F40">
              <w:rPr>
                <w:rFonts w:hint="eastAsia"/>
                <w:sz w:val="24"/>
                <w:szCs w:val="24"/>
                <w:lang w:val="en-US"/>
              </w:rPr>
              <w:t>实验目的</w:t>
            </w:r>
          </w:p>
          <w:p w14:paraId="3C5A5419" w14:textId="47D0E2F7" w:rsidR="00B74E85" w:rsidRDefault="00B74E85" w:rsidP="00B74E85">
            <w:pPr>
              <w:pStyle w:val="Default"/>
              <w:spacing w:after="70"/>
              <w:ind w:firstLineChars="2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、了解</w:t>
            </w:r>
            <w:r>
              <w:rPr>
                <w:sz w:val="21"/>
                <w:szCs w:val="21"/>
              </w:rPr>
              <w:t>GMR</w:t>
            </w:r>
            <w:r>
              <w:rPr>
                <w:rFonts w:hint="eastAsia"/>
                <w:sz w:val="21"/>
                <w:szCs w:val="21"/>
              </w:rPr>
              <w:t>效应的原理</w:t>
            </w:r>
            <w:r>
              <w:rPr>
                <w:sz w:val="21"/>
                <w:szCs w:val="21"/>
              </w:rPr>
              <w:t xml:space="preserve"> </w:t>
            </w:r>
          </w:p>
          <w:p w14:paraId="70590FF5" w14:textId="7A0FB648" w:rsidR="00B74E85" w:rsidRDefault="00B74E85" w:rsidP="00B74E85">
            <w:pPr>
              <w:pStyle w:val="Default"/>
              <w:spacing w:after="70"/>
              <w:ind w:firstLineChars="2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、测量</w:t>
            </w:r>
            <w:r>
              <w:rPr>
                <w:sz w:val="21"/>
                <w:szCs w:val="21"/>
              </w:rPr>
              <w:t>GMR</w:t>
            </w:r>
            <w:r>
              <w:rPr>
                <w:rFonts w:hint="eastAsia"/>
                <w:sz w:val="21"/>
                <w:szCs w:val="21"/>
              </w:rPr>
              <w:t>模拟传感器的磁电转换特性曲线</w:t>
            </w:r>
            <w:r>
              <w:rPr>
                <w:sz w:val="21"/>
                <w:szCs w:val="21"/>
              </w:rPr>
              <w:t xml:space="preserve"> </w:t>
            </w:r>
          </w:p>
          <w:p w14:paraId="23C611C8" w14:textId="314D35A5" w:rsidR="00B74E85" w:rsidRDefault="00B74E85" w:rsidP="00B74E85">
            <w:pPr>
              <w:pStyle w:val="Default"/>
              <w:spacing w:after="70"/>
              <w:ind w:firstLineChars="2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、测量</w:t>
            </w:r>
            <w:r>
              <w:rPr>
                <w:sz w:val="21"/>
                <w:szCs w:val="21"/>
              </w:rPr>
              <w:t>GMR</w:t>
            </w:r>
            <w:r>
              <w:rPr>
                <w:rFonts w:hint="eastAsia"/>
                <w:sz w:val="21"/>
                <w:szCs w:val="21"/>
              </w:rPr>
              <w:t>的磁阻特性曲线</w:t>
            </w:r>
            <w:r>
              <w:rPr>
                <w:sz w:val="21"/>
                <w:szCs w:val="21"/>
              </w:rPr>
              <w:t xml:space="preserve"> </w:t>
            </w:r>
          </w:p>
          <w:p w14:paraId="658086BB" w14:textId="12C748D4" w:rsidR="00B74E85" w:rsidRDefault="00B74E85" w:rsidP="00042DAC">
            <w:pPr>
              <w:pStyle w:val="Default"/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、测量</w:t>
            </w:r>
            <w:r>
              <w:rPr>
                <w:sz w:val="21"/>
                <w:szCs w:val="21"/>
              </w:rPr>
              <w:t>GMR</w:t>
            </w:r>
            <w:r>
              <w:rPr>
                <w:rFonts w:hint="eastAsia"/>
                <w:sz w:val="21"/>
                <w:szCs w:val="21"/>
              </w:rPr>
              <w:t>开关（数字）传感器的磁电转换特性曲线</w:t>
            </w:r>
          </w:p>
          <w:p w14:paraId="2ADEB9D4" w14:textId="2756F7DE" w:rsidR="009E23D5" w:rsidRDefault="00B74E85" w:rsidP="00B74E85">
            <w:pPr>
              <w:pStyle w:val="Default"/>
              <w:rPr>
                <w:iCs/>
              </w:rPr>
            </w:pPr>
            <w:r w:rsidRPr="00B74E85">
              <w:rPr>
                <w:rFonts w:hint="eastAsia"/>
                <w:iCs/>
              </w:rPr>
              <w:t>二、主要实验仪器</w:t>
            </w:r>
          </w:p>
          <w:p w14:paraId="5A9FC442" w14:textId="0241B03B" w:rsidR="00B74E85" w:rsidRDefault="00B74E85" w:rsidP="00042DAC">
            <w:pPr>
              <w:pStyle w:val="Default"/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巨磁阻实验仪系统</w:t>
            </w:r>
            <w:r>
              <w:rPr>
                <w:rFonts w:hint="eastAsia"/>
                <w:sz w:val="21"/>
                <w:szCs w:val="21"/>
              </w:rPr>
              <w:t>，包括电流表电压表和恒流源；</w:t>
            </w:r>
            <w:r>
              <w:rPr>
                <w:rFonts w:hint="eastAsia"/>
                <w:sz w:val="21"/>
                <w:szCs w:val="21"/>
              </w:rPr>
              <w:t>基本特性组件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由</w:t>
            </w:r>
            <w:r>
              <w:rPr>
                <w:sz w:val="21"/>
                <w:szCs w:val="21"/>
              </w:rPr>
              <w:t>GMR</w:t>
            </w:r>
            <w:r>
              <w:rPr>
                <w:rFonts w:hint="eastAsia"/>
                <w:sz w:val="21"/>
                <w:szCs w:val="21"/>
              </w:rPr>
              <w:t>模拟传感器，螺线管线圈及比较电路，输入输出插孔组成</w:t>
            </w:r>
            <w:r>
              <w:rPr>
                <w:rFonts w:hint="eastAsia"/>
                <w:sz w:val="21"/>
                <w:szCs w:val="21"/>
              </w:rPr>
              <w:t>；</w:t>
            </w:r>
            <w:r>
              <w:rPr>
                <w:rFonts w:hint="eastAsia"/>
                <w:sz w:val="21"/>
                <w:szCs w:val="21"/>
              </w:rPr>
              <w:t>电流测量组件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2D5925CB" w14:textId="6A312DA7" w:rsidR="00B74E85" w:rsidRPr="00042DAC" w:rsidRDefault="00B74E85" w:rsidP="00B74E85">
            <w:pPr>
              <w:pStyle w:val="Default"/>
            </w:pPr>
            <w:r w:rsidRPr="00042DAC">
              <w:rPr>
                <w:rFonts w:hint="eastAsia"/>
              </w:rPr>
              <w:t>三、实验原理</w:t>
            </w:r>
          </w:p>
          <w:p w14:paraId="331C5DE1" w14:textId="0597DD69" w:rsidR="00042DAC" w:rsidRDefault="00B74E85" w:rsidP="00042DA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042DAC">
              <w:rPr>
                <w:rFonts w:hint="eastAsia"/>
                <w:sz w:val="21"/>
                <w:szCs w:val="21"/>
              </w:rPr>
              <w:t>根据导电的微观机理，电子在导电时并不是沿电场直线前进，而是不断和晶格中的原子产生碰撞（又称散射），每次散射后电子都会改变运动方向，总的运动是电场对电子的定向加速与这种无</w:t>
            </w:r>
            <w:proofErr w:type="gramStart"/>
            <w:r w:rsidR="00042DAC">
              <w:rPr>
                <w:rFonts w:hint="eastAsia"/>
                <w:sz w:val="21"/>
                <w:szCs w:val="21"/>
              </w:rPr>
              <w:t>规</w:t>
            </w:r>
            <w:proofErr w:type="gramEnd"/>
            <w:r w:rsidR="00042DAC">
              <w:rPr>
                <w:rFonts w:hint="eastAsia"/>
                <w:sz w:val="21"/>
                <w:szCs w:val="21"/>
              </w:rPr>
              <w:t>散射运动的叠加。称电子在两次散射之间走过的平均路程为平均自由程，电子散射几率小，则平均自由程长，电阻率低。电阻定律</w:t>
            </w:r>
            <w:r w:rsidR="00042DAC">
              <w:rPr>
                <w:sz w:val="21"/>
                <w:szCs w:val="21"/>
              </w:rPr>
              <w:t xml:space="preserve"> R=</w:t>
            </w:r>
            <w:r w:rsidR="00042DAC">
              <w:rPr>
                <w:rFonts w:hint="eastAsia"/>
                <w:sz w:val="21"/>
                <w:szCs w:val="21"/>
              </w:rPr>
              <w:t>ρ</w:t>
            </w:r>
            <w:r w:rsidR="00042DAC">
              <w:rPr>
                <w:sz w:val="21"/>
                <w:szCs w:val="21"/>
              </w:rPr>
              <w:t>/S</w:t>
            </w:r>
            <w:r w:rsidR="00042DAC">
              <w:rPr>
                <w:rFonts w:hint="eastAsia"/>
                <w:sz w:val="21"/>
                <w:szCs w:val="21"/>
              </w:rPr>
              <w:t>中，把电阻率</w:t>
            </w:r>
            <w:r w:rsidR="00042DAC">
              <w:rPr>
                <w:rFonts w:hint="eastAsia"/>
                <w:sz w:val="21"/>
                <w:szCs w:val="21"/>
              </w:rPr>
              <w:t>视为常数，与材料的几何尺度无关，这是因为通常材料的几何尺度远大于电子的平均自由程（例如铜中电子的平均自由程约</w:t>
            </w:r>
            <w:r w:rsidR="00042DAC">
              <w:rPr>
                <w:sz w:val="21"/>
                <w:szCs w:val="21"/>
              </w:rPr>
              <w:t>34nm</w:t>
            </w:r>
            <w:r w:rsidR="00042DAC">
              <w:rPr>
                <w:rFonts w:hint="eastAsia"/>
                <w:sz w:val="21"/>
                <w:szCs w:val="21"/>
              </w:rPr>
              <w:t>），可以忽略边界效应。当材料的几何尺度小到纳米量级，只有几个原子的厚度时（例如，铜原子的直径约为</w:t>
            </w:r>
            <w:r w:rsidR="00042DAC">
              <w:rPr>
                <w:sz w:val="21"/>
                <w:szCs w:val="21"/>
              </w:rPr>
              <w:t>0.3nm</w:t>
            </w:r>
            <w:r w:rsidR="00042DAC">
              <w:rPr>
                <w:rFonts w:hint="eastAsia"/>
                <w:sz w:val="21"/>
                <w:szCs w:val="21"/>
              </w:rPr>
              <w:t>），电子在边界上的散射几率大大增加，可以明显观察到厚度减小，电阻率增加的现象。</w:t>
            </w:r>
            <w:r w:rsidR="00042DAC">
              <w:rPr>
                <w:sz w:val="21"/>
                <w:szCs w:val="21"/>
              </w:rPr>
              <w:t xml:space="preserve"> </w:t>
            </w:r>
          </w:p>
          <w:p w14:paraId="5DC64A8C" w14:textId="624A484B" w:rsidR="00B74E85" w:rsidRDefault="00042DAC" w:rsidP="00042DAC">
            <w:pPr>
              <w:pStyle w:val="Default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电子除携带电荷外，还具有自旋特性，自旋磁矩有平行或反平行于外磁场两种可能取向。早在</w:t>
            </w:r>
            <w:r>
              <w:rPr>
                <w:sz w:val="21"/>
                <w:szCs w:val="21"/>
              </w:rPr>
              <w:t>1936</w:t>
            </w:r>
            <w:r>
              <w:rPr>
                <w:rFonts w:hint="eastAsia"/>
                <w:sz w:val="21"/>
                <w:szCs w:val="21"/>
              </w:rPr>
              <w:t>年，英国物理学家，诺贝尔奖获得者</w:t>
            </w:r>
            <w:proofErr w:type="spellStart"/>
            <w:r>
              <w:rPr>
                <w:sz w:val="21"/>
                <w:szCs w:val="21"/>
              </w:rPr>
              <w:t>N.F.Mott</w:t>
            </w:r>
            <w:proofErr w:type="spellEnd"/>
            <w:r>
              <w:rPr>
                <w:rFonts w:hint="eastAsia"/>
                <w:sz w:val="21"/>
                <w:szCs w:val="21"/>
              </w:rPr>
              <w:t>指出，在过渡金属中，自旋磁矩与材料的磁场方向平行的电子，所受散射几率远小于自旋磁矩与材料的磁场方向反平行的电子。总电流是两类自旋电流之和</w:t>
            </w:r>
            <w:r>
              <w:rPr>
                <w:sz w:val="21"/>
                <w:szCs w:val="21"/>
              </w:rPr>
              <w:t>;</w:t>
            </w:r>
            <w:r>
              <w:rPr>
                <w:rFonts w:hint="eastAsia"/>
                <w:sz w:val="21"/>
                <w:szCs w:val="21"/>
              </w:rPr>
              <w:t>总电阻是两类自旋电流的并联电阻，这就是所谓的两电流模型。</w:t>
            </w:r>
          </w:p>
          <w:p w14:paraId="1BEB9476" w14:textId="01908A74" w:rsidR="00B74E85" w:rsidRPr="00042DAC" w:rsidRDefault="00042DAC" w:rsidP="00042DAC">
            <w:pPr>
              <w:pStyle w:val="Default"/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下</w:t>
            </w:r>
            <w:r>
              <w:rPr>
                <w:rFonts w:hint="eastAsia"/>
                <w:sz w:val="21"/>
                <w:szCs w:val="21"/>
              </w:rPr>
              <w:t>图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所示的多层膜结构中，无外磁场时，上下两层磁性材料是反平行（反铁磁）耦合的。施加</w:t>
            </w:r>
          </w:p>
          <w:p w14:paraId="3F8865FF" w14:textId="080F2412" w:rsidR="00B74E85" w:rsidRDefault="00042DAC" w:rsidP="00042DA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 w:rsidRPr="00042DAC">
              <w:rPr>
                <w:iCs/>
                <w:sz w:val="22"/>
                <w:szCs w:val="22"/>
              </w:rPr>
              <w:drawing>
                <wp:inline distT="0" distB="0" distL="0" distR="0" wp14:anchorId="47E768EE" wp14:editId="0A1D53C4">
                  <wp:extent cx="4878467" cy="1741990"/>
                  <wp:effectExtent l="0" t="0" r="0" b="0"/>
                  <wp:docPr id="17469311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9311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496" cy="184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E9C9D" w14:textId="77777777" w:rsidR="00B74E85" w:rsidRPr="00B74E85" w:rsidRDefault="00B74E85" w:rsidP="00B74E85">
            <w:pPr>
              <w:pStyle w:val="Default"/>
              <w:rPr>
                <w:rFonts w:hint="eastAsia"/>
                <w:iCs/>
                <w:sz w:val="22"/>
                <w:szCs w:val="22"/>
              </w:rPr>
            </w:pPr>
          </w:p>
          <w:p w14:paraId="120A7F75" w14:textId="3590B99D" w:rsidR="009E23D5" w:rsidRPr="006F5CC2" w:rsidRDefault="009E23D5" w:rsidP="009E23D5">
            <w:pPr>
              <w:pStyle w:val="Default"/>
              <w:ind w:firstLineChars="800" w:firstLine="1760"/>
              <w:rPr>
                <w:iCs/>
                <w:sz w:val="22"/>
                <w:szCs w:val="22"/>
              </w:rPr>
            </w:pPr>
          </w:p>
        </w:tc>
      </w:tr>
    </w:tbl>
    <w:p w14:paraId="1F4C39B3" w14:textId="77777777" w:rsidR="00647E10" w:rsidRPr="00F85428" w:rsidRDefault="00647E10">
      <w:pPr>
        <w:rPr>
          <w:rFonts w:ascii="Times New Roman"/>
          <w:sz w:val="26"/>
          <w:lang w:val="en-US"/>
        </w:rPr>
        <w:sectPr w:rsidR="00647E10" w:rsidRPr="00F85428" w:rsidSect="00773633">
          <w:footerReference w:type="default" r:id="rId10"/>
          <w:type w:val="continuous"/>
          <w:pgSz w:w="23811" w:h="16838" w:orient="landscape" w:code="8"/>
          <w:pgMar w:top="1220" w:right="1360" w:bottom="1400" w:left="1320" w:header="720" w:footer="1219" w:gutter="0"/>
          <w:cols w:space="720"/>
          <w:docGrid w:linePitch="299"/>
        </w:sectPr>
      </w:pPr>
    </w:p>
    <w:p w14:paraId="4A4E4BFD" w14:textId="77777777" w:rsidR="00647E10" w:rsidRDefault="00000000">
      <w:pPr>
        <w:tabs>
          <w:tab w:val="left" w:pos="11544"/>
        </w:tabs>
        <w:ind w:left="115"/>
        <w:rPr>
          <w:sz w:val="20"/>
        </w:rPr>
      </w:pPr>
      <w:r>
        <w:lastRenderedPageBreak/>
        <w:pict w14:anchorId="1DF1821B">
          <v:shape id="_x0000_s2051" style="position:absolute;left:0;text-align:left;margin-left:643.3pt;margin-top:74.75pt;width:473.8pt;height:690.6pt;z-index:-251848704;mso-position-horizontal-relative:page;mso-position-vertical-relative:page;mso-width-relative:page;mso-height-relative:page" coordorigin="12866,1495" coordsize="9476,13812" o:spt="100" adj="0,,0" path="m22339,1495r-9470,l12866,1498r,13807l12869,15307r9470,l22342,15305r,-5l12876,15300r-5,-5l12876,15295r,-13788l12871,1507r5,-7l22342,1500r,-2l22339,1495xm12876,15295r-5,l12876,15300r,-5xm22332,15295r-9456,l12876,15300r9456,l22332,15295xm22332,1500r,13800l22337,15295r5,l22342,1507r-5,l22332,1500xm22342,15295r-5,l22332,15300r10,l22342,15295xm12876,1500r-5,7l12876,1507r,-7xm22332,1500r-9456,l12876,1507r9456,l22332,1500xm22342,1500r-10,l22337,1507r5,l22342,150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51919BA">
          <v:shape id="_x0000_s2052" style="position:absolute;left:0;text-align:left;margin-left:643.3pt;margin-top:647pt;width:44.05pt;height:118.35pt;z-index:-251847680;mso-position-horizontal-relative:page;mso-position-vertical-relative:page;mso-width-relative:page;mso-height-relative:page" coordorigin="12866,12941" coordsize="881,2367" o:spt="100" adj="0,,0" path="m13745,12941r-876,l12866,12943r,2362l12869,15307r876,l13747,15305r,-5l12876,15300r-5,-5l12876,15295r,-2345l12871,12950r5,-4l13747,12946r,-3l13745,12941xm12876,15295r-5,l12876,15300r,-5xm13735,15295r-859,l12876,15300r859,l13735,15295xm13735,12946r,2354l13740,15295r7,l13747,12950r-7,l13735,12946xm13747,15295r-7,l13735,15300r12,l13747,15295xm12876,12946r-5,4l12876,12950r,-4xm13735,12946r-859,l12876,12950r859,l13735,12946xm13747,12946r-12,l13740,12950r7,l13747,1294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060B46DA">
          <v:group id="_x0000_s2053" style="width:473.8pt;height:690.5pt;mso-position-horizontal-relative:char;mso-position-vertical-relative:line" coordsize="9476,13810">
            <v:shape id="_x0000_s2054" style="position:absolute;width:9476;height:13810" coordsize="9476,13810" o:spt="100" adj="0,,0" path="m9473,l2,,,2,,13807r2,3l9473,13810r2,-3l9475,13805r-9463,l5,13800r7,l12,10r-7,l12,5r9463,l9475,2,9473,xm12,13800r-7,l12,13805r,-5xm9466,13800r-9454,l12,13805r9454,l9466,13800xm9466,5r,13800l9470,13800r5,l9475,10r-5,l9466,5xm9475,13800r-5,l9466,13805r9,l9475,13800xm12,5l5,10r7,l12,5xm9466,5l12,5r,5l9466,10r,-5xm9475,5r-9,l9470,10r5,l9475,5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01B07913">
          <v:shape id="_x0000_s2058" type="#_x0000_t202" style="width:473.65pt;height:118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9"/>
                    <w:gridCol w:w="5181"/>
                    <w:gridCol w:w="1732"/>
                    <w:gridCol w:w="735"/>
                    <w:gridCol w:w="951"/>
                  </w:tblGrid>
                  <w:tr w:rsidR="00647E10" w14:paraId="098EC670" w14:textId="77777777">
                    <w:trPr>
                      <w:trHeight w:val="2346"/>
                    </w:trPr>
                    <w:tc>
                      <w:tcPr>
                        <w:tcW w:w="869" w:type="dxa"/>
                        <w:tcBorders>
                          <w:top w:val="single" w:sz="6" w:space="0" w:color="000000"/>
                        </w:tcBorders>
                        <w:shd w:val="clear" w:color="auto" w:fill="FFFFFF"/>
                        <w:textDirection w:val="tbRlV"/>
                      </w:tcPr>
                      <w:p w14:paraId="36C3FCD6" w14:textId="77777777" w:rsidR="00647E10" w:rsidRDefault="00647E10">
                        <w:pPr>
                          <w:pStyle w:val="TableParagraph"/>
                          <w:spacing w:before="11"/>
                          <w:ind w:left="113" w:right="113"/>
                          <w:rPr>
                            <w:b/>
                            <w:sz w:val="16"/>
                          </w:rPr>
                        </w:pPr>
                      </w:p>
                      <w:p w14:paraId="17C7648D" w14:textId="77777777" w:rsidR="00647E10" w:rsidRDefault="00000000">
                        <w:pPr>
                          <w:pStyle w:val="TableParagraph"/>
                          <w:tabs>
                            <w:tab w:val="left" w:pos="782"/>
                            <w:tab w:val="left" w:pos="1254"/>
                            <w:tab w:val="left" w:pos="1725"/>
                          </w:tabs>
                          <w:ind w:left="309" w:righ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教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师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评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语</w:t>
                        </w:r>
                      </w:p>
                    </w:tc>
                    <w:tc>
                      <w:tcPr>
                        <w:tcW w:w="5181" w:type="dxa"/>
                        <w:tcBorders>
                          <w:top w:val="single" w:sz="6" w:space="0" w:color="000000"/>
                        </w:tcBorders>
                      </w:tcPr>
                      <w:p w14:paraId="576941A6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C0861A1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8966601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CD432C4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3AC7374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9D5F27F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FC4C54F" w14:textId="77777777" w:rsidR="00647E10" w:rsidRDefault="00647E10"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 w14:paraId="0AD23301" w14:textId="77777777" w:rsidR="00647E10" w:rsidRDefault="00000000">
                        <w:pPr>
                          <w:pStyle w:val="TableParagraph"/>
                          <w:ind w:left="287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指导教师：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6" w:space="0" w:color="000000"/>
                        </w:tcBorders>
                      </w:tcPr>
                      <w:p w14:paraId="3CFB75E5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5E6A571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C658BF5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EB720C6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27145EB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E93F0C2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C8818A6" w14:textId="77777777" w:rsidR="00647E10" w:rsidRDefault="00647E10"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 w14:paraId="2C265E70" w14:textId="77777777" w:rsidR="00647E10" w:rsidRDefault="00000000">
                        <w:pPr>
                          <w:pStyle w:val="TableParagraph"/>
                          <w:ind w:right="25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年</w:t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single" w:sz="6" w:space="0" w:color="000000"/>
                        </w:tcBorders>
                      </w:tcPr>
                      <w:p w14:paraId="5701C920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A8DB3AD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932F8FF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3871FF0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1E0F0BD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D803F20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C029EDE" w14:textId="77777777" w:rsidR="00647E10" w:rsidRDefault="00647E10"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 w14:paraId="4B958862" w14:textId="77777777" w:rsidR="00647E10" w:rsidRDefault="00000000">
                        <w:pPr>
                          <w:pStyle w:val="TableParagraph"/>
                          <w:ind w:left="1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月</w:t>
                        </w:r>
                      </w:p>
                    </w:tc>
                    <w:tc>
                      <w:tcPr>
                        <w:tcW w:w="951" w:type="dxa"/>
                        <w:tcBorders>
                          <w:top w:val="single" w:sz="6" w:space="0" w:color="000000"/>
                        </w:tcBorders>
                      </w:tcPr>
                      <w:p w14:paraId="429DFA5B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19A5E55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A21C496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C7F82EF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2CEFFDD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A3A907B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3C5BEAA" w14:textId="77777777" w:rsidR="00647E10" w:rsidRDefault="00647E10"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 w14:paraId="44303C86" w14:textId="77777777" w:rsidR="00647E10" w:rsidRDefault="00000000">
                        <w:pPr>
                          <w:pStyle w:val="TableParagraph"/>
                          <w:ind w:left="2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日</w:t>
                        </w:r>
                      </w:p>
                    </w:tc>
                  </w:tr>
                </w:tbl>
                <w:p w14:paraId="455F5D6D" w14:textId="77777777" w:rsidR="00647E10" w:rsidRDefault="00647E10">
                  <w:pPr>
                    <w:pStyle w:val="a3"/>
                  </w:pPr>
                </w:p>
              </w:txbxContent>
            </v:textbox>
            <w10:anchorlock/>
          </v:shape>
        </w:pict>
      </w:r>
    </w:p>
    <w:sectPr w:rsidR="00647E10">
      <w:footerReference w:type="default" r:id="rId11"/>
      <w:pgSz w:w="23820" w:h="16840" w:orient="landscape"/>
      <w:pgMar w:top="1480" w:right="1360" w:bottom="1320" w:left="132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DD69F" w14:textId="77777777" w:rsidR="00E67FD9" w:rsidRDefault="00E67FD9">
      <w:r>
        <w:separator/>
      </w:r>
    </w:p>
  </w:endnote>
  <w:endnote w:type="continuationSeparator" w:id="0">
    <w:p w14:paraId="126AA25D" w14:textId="77777777" w:rsidR="00E67FD9" w:rsidRDefault="00E6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C39B3" w14:textId="77777777" w:rsidR="00647E10" w:rsidRDefault="00000000">
    <w:pPr>
      <w:pStyle w:val="a3"/>
      <w:spacing w:line="14" w:lineRule="auto"/>
      <w:rPr>
        <w:b w:val="0"/>
        <w:sz w:val="20"/>
      </w:rPr>
    </w:pPr>
    <w:r>
      <w:pict w14:anchorId="103F754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0pt;margin-top:769.9pt;width:7.3pt;height:13.7pt;z-index:-251850752;mso-position-horizontal-relative:page;mso-position-vertical-relative:page;mso-width-relative:page;mso-height-relative:page" filled="f" stroked="f">
          <v:textbox inset="0,0,0,0">
            <w:txbxContent>
              <w:p w14:paraId="03EBDC07" w14:textId="77777777" w:rsidR="00647E10" w:rsidRDefault="00000000">
                <w:pPr>
                  <w:spacing w:before="12"/>
                  <w:ind w:left="20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sz w:val="21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6D8232AD">
        <v:shape id="_x0000_s1026" type="#_x0000_t202" style="position:absolute;margin-left:287pt;margin-top:775.9pt;width:7.3pt;height:13.7pt;z-index:-251849728;mso-position-horizontal-relative:page;mso-position-vertical-relative:page;mso-width-relative:page;mso-height-relative:page" filled="f" stroked="f">
          <v:textbox inset="0,0,0,0">
            <w:txbxContent>
              <w:p w14:paraId="559211AF" w14:textId="77777777" w:rsidR="00647E10" w:rsidRDefault="00000000">
                <w:pPr>
                  <w:spacing w:before="12"/>
                  <w:ind w:left="20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sz w:val="21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42286" w14:textId="77777777" w:rsidR="00647E10" w:rsidRDefault="00000000">
    <w:pPr>
      <w:pStyle w:val="a3"/>
      <w:spacing w:line="14" w:lineRule="auto"/>
      <w:rPr>
        <w:b w:val="0"/>
        <w:sz w:val="20"/>
      </w:rPr>
    </w:pPr>
    <w:r>
      <w:pict w14:anchorId="36DEFE8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4pt;margin-top:774.5pt;width:7.3pt;height:13.7pt;z-index:-251848704;mso-position-horizontal-relative:page;mso-position-vertical-relative:page;mso-width-relative:page;mso-height-relative:page" filled="f" stroked="f">
          <v:textbox inset="0,0,0,0">
            <w:txbxContent>
              <w:p w14:paraId="79BEDB4A" w14:textId="77777777" w:rsidR="00647E10" w:rsidRDefault="00000000">
                <w:pPr>
                  <w:spacing w:before="12"/>
                  <w:ind w:left="20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sz w:val="21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23D829B0">
        <v:shape id="_x0000_s1028" type="#_x0000_t202" style="position:absolute;margin-left:869.7pt;margin-top:774.5pt;width:7.3pt;height:13.7pt;z-index:-251847680;mso-position-horizontal-relative:page;mso-position-vertical-relative:page;mso-width-relative:page;mso-height-relative:page" filled="f" stroked="f">
          <v:textbox inset="0,0,0,0">
            <w:txbxContent>
              <w:p w14:paraId="692B12AA" w14:textId="77777777" w:rsidR="00647E10" w:rsidRDefault="00000000">
                <w:pPr>
                  <w:spacing w:before="12"/>
                  <w:ind w:left="20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sz w:val="21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ACA9D" w14:textId="77777777" w:rsidR="00E67FD9" w:rsidRDefault="00E67FD9">
      <w:r>
        <w:separator/>
      </w:r>
    </w:p>
  </w:footnote>
  <w:footnote w:type="continuationSeparator" w:id="0">
    <w:p w14:paraId="564B7DA3" w14:textId="77777777" w:rsidR="00E67FD9" w:rsidRDefault="00E67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053D"/>
    <w:multiLevelType w:val="hybridMultilevel"/>
    <w:tmpl w:val="F50A4B48"/>
    <w:lvl w:ilvl="0" w:tplc="4CA4829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EF05F8"/>
    <w:multiLevelType w:val="hybridMultilevel"/>
    <w:tmpl w:val="913406E6"/>
    <w:lvl w:ilvl="0" w:tplc="4E1C00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4C34F1"/>
    <w:multiLevelType w:val="hybridMultilevel"/>
    <w:tmpl w:val="3926F54E"/>
    <w:lvl w:ilvl="0" w:tplc="B8587768">
      <w:start w:val="1"/>
      <w:numFmt w:val="decimal"/>
      <w:lvlText w:val="%1."/>
      <w:lvlJc w:val="left"/>
      <w:pPr>
        <w:ind w:left="33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5DE240B"/>
    <w:multiLevelType w:val="hybridMultilevel"/>
    <w:tmpl w:val="D1F661C2"/>
    <w:lvl w:ilvl="0" w:tplc="F89E9022">
      <w:start w:val="1"/>
      <w:numFmt w:val="decimal"/>
      <w:lvlText w:val="%1、"/>
      <w:lvlJc w:val="left"/>
      <w:pPr>
        <w:ind w:left="360" w:hanging="360"/>
      </w:pPr>
      <w:rPr>
        <w:rFonts w:cs="等线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401B5D"/>
    <w:multiLevelType w:val="hybridMultilevel"/>
    <w:tmpl w:val="2BA0EAC0"/>
    <w:lvl w:ilvl="0" w:tplc="F424BE7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9110F8A"/>
    <w:multiLevelType w:val="hybridMultilevel"/>
    <w:tmpl w:val="024212FE"/>
    <w:lvl w:ilvl="0" w:tplc="37BA68CE">
      <w:start w:val="4"/>
      <w:numFmt w:val="japaneseCounting"/>
      <w:lvlText w:val="%1、"/>
      <w:lvlJc w:val="left"/>
      <w:pPr>
        <w:ind w:left="587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num w:numId="1" w16cid:durableId="902375867">
    <w:abstractNumId w:val="1"/>
  </w:num>
  <w:num w:numId="2" w16cid:durableId="1401518807">
    <w:abstractNumId w:val="2"/>
  </w:num>
  <w:num w:numId="3" w16cid:durableId="1245065518">
    <w:abstractNumId w:val="4"/>
  </w:num>
  <w:num w:numId="4" w16cid:durableId="751699291">
    <w:abstractNumId w:val="0"/>
  </w:num>
  <w:num w:numId="5" w16cid:durableId="551045444">
    <w:abstractNumId w:val="3"/>
  </w:num>
  <w:num w:numId="6" w16cid:durableId="1705667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E10"/>
    <w:rsid w:val="00042DAC"/>
    <w:rsid w:val="00045809"/>
    <w:rsid w:val="00050DFE"/>
    <w:rsid w:val="00062490"/>
    <w:rsid w:val="00073B58"/>
    <w:rsid w:val="000A5812"/>
    <w:rsid w:val="0010633B"/>
    <w:rsid w:val="00135030"/>
    <w:rsid w:val="00141B08"/>
    <w:rsid w:val="001A34C6"/>
    <w:rsid w:val="001D0C1B"/>
    <w:rsid w:val="0023515A"/>
    <w:rsid w:val="0031490E"/>
    <w:rsid w:val="00320188"/>
    <w:rsid w:val="00324106"/>
    <w:rsid w:val="00364D0C"/>
    <w:rsid w:val="0038700D"/>
    <w:rsid w:val="00455F02"/>
    <w:rsid w:val="0047492F"/>
    <w:rsid w:val="004B03C3"/>
    <w:rsid w:val="004D2683"/>
    <w:rsid w:val="004E7035"/>
    <w:rsid w:val="00542CAB"/>
    <w:rsid w:val="00557808"/>
    <w:rsid w:val="005607FF"/>
    <w:rsid w:val="00570186"/>
    <w:rsid w:val="005C62E3"/>
    <w:rsid w:val="00647E10"/>
    <w:rsid w:val="0068048C"/>
    <w:rsid w:val="00681465"/>
    <w:rsid w:val="006B2F6D"/>
    <w:rsid w:val="006F1E61"/>
    <w:rsid w:val="006F5CC2"/>
    <w:rsid w:val="007340CD"/>
    <w:rsid w:val="007374AA"/>
    <w:rsid w:val="00773633"/>
    <w:rsid w:val="007743E6"/>
    <w:rsid w:val="007B783D"/>
    <w:rsid w:val="007C0E33"/>
    <w:rsid w:val="007C4F8E"/>
    <w:rsid w:val="007C78E5"/>
    <w:rsid w:val="007D5F40"/>
    <w:rsid w:val="0081302E"/>
    <w:rsid w:val="008208B7"/>
    <w:rsid w:val="00865885"/>
    <w:rsid w:val="00930F34"/>
    <w:rsid w:val="00935092"/>
    <w:rsid w:val="00962B13"/>
    <w:rsid w:val="009E23D5"/>
    <w:rsid w:val="00A12461"/>
    <w:rsid w:val="00A15212"/>
    <w:rsid w:val="00A21C36"/>
    <w:rsid w:val="00A675B5"/>
    <w:rsid w:val="00A7063D"/>
    <w:rsid w:val="00AD04E1"/>
    <w:rsid w:val="00AE154E"/>
    <w:rsid w:val="00B448B3"/>
    <w:rsid w:val="00B53041"/>
    <w:rsid w:val="00B74E85"/>
    <w:rsid w:val="00B912F4"/>
    <w:rsid w:val="00B92D26"/>
    <w:rsid w:val="00BA4E50"/>
    <w:rsid w:val="00BD6819"/>
    <w:rsid w:val="00BE67C0"/>
    <w:rsid w:val="00C30EF9"/>
    <w:rsid w:val="00C35403"/>
    <w:rsid w:val="00C563A4"/>
    <w:rsid w:val="00D4703C"/>
    <w:rsid w:val="00D650F8"/>
    <w:rsid w:val="00D910D3"/>
    <w:rsid w:val="00DE619C"/>
    <w:rsid w:val="00E11315"/>
    <w:rsid w:val="00E338E7"/>
    <w:rsid w:val="00E67FD9"/>
    <w:rsid w:val="00EF7966"/>
    <w:rsid w:val="00F231F9"/>
    <w:rsid w:val="00F46B01"/>
    <w:rsid w:val="00F576BA"/>
    <w:rsid w:val="00F77571"/>
    <w:rsid w:val="00F85428"/>
    <w:rsid w:val="5172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."/>
  <w:listSeparator w:val=","/>
  <w14:docId w14:val="373AB412"/>
  <w15:docId w15:val="{0F90769C-7058-46E7-A70F-87B6FF9A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D650F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楷体" w:eastAsia="楷体" w:hAnsi="楷体" w:cs="楷体"/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a6"/>
    <w:qFormat/>
    <w:rsid w:val="00AD0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AD04E1"/>
    <w:rPr>
      <w:rFonts w:asciiTheme="majorHAnsi" w:eastAsiaTheme="majorEastAsia" w:hAnsiTheme="majorHAnsi" w:cstheme="majorBidi"/>
      <w:b/>
      <w:bCs/>
      <w:sz w:val="32"/>
      <w:szCs w:val="32"/>
      <w:lang w:val="zh-CN" w:bidi="zh-CN"/>
    </w:rPr>
  </w:style>
  <w:style w:type="character" w:styleId="a7">
    <w:name w:val="Strong"/>
    <w:basedOn w:val="a0"/>
    <w:qFormat/>
    <w:rsid w:val="00AD04E1"/>
    <w:rPr>
      <w:b/>
      <w:bCs/>
    </w:rPr>
  </w:style>
  <w:style w:type="character" w:styleId="a8">
    <w:name w:val="Emphasis"/>
    <w:basedOn w:val="a0"/>
    <w:qFormat/>
    <w:rsid w:val="00AD04E1"/>
    <w:rPr>
      <w:i/>
      <w:iCs/>
    </w:rPr>
  </w:style>
  <w:style w:type="paragraph" w:styleId="a9">
    <w:name w:val="header"/>
    <w:basedOn w:val="a"/>
    <w:link w:val="aa"/>
    <w:rsid w:val="00D910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D910D3"/>
    <w:rPr>
      <w:rFonts w:ascii="宋体" w:eastAsia="宋体" w:hAnsi="宋体" w:cs="宋体"/>
      <w:sz w:val="18"/>
      <w:szCs w:val="18"/>
      <w:lang w:val="zh-CN" w:bidi="zh-CN"/>
    </w:rPr>
  </w:style>
  <w:style w:type="paragraph" w:styleId="ab">
    <w:name w:val="footer"/>
    <w:basedOn w:val="a"/>
    <w:link w:val="ac"/>
    <w:rsid w:val="00D910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D910D3"/>
    <w:rPr>
      <w:rFonts w:ascii="宋体" w:eastAsia="宋体" w:hAnsi="宋体" w:cs="宋体"/>
      <w:sz w:val="18"/>
      <w:szCs w:val="18"/>
      <w:lang w:val="zh-CN" w:bidi="zh-CN"/>
    </w:rPr>
  </w:style>
  <w:style w:type="paragraph" w:styleId="ad">
    <w:name w:val="caption"/>
    <w:basedOn w:val="a"/>
    <w:next w:val="a"/>
    <w:semiHidden/>
    <w:unhideWhenUsed/>
    <w:qFormat/>
    <w:rsid w:val="005607FF"/>
    <w:rPr>
      <w:rFonts w:asciiTheme="majorHAnsi" w:eastAsia="黑体" w:hAnsiTheme="majorHAnsi" w:cstheme="majorBidi"/>
      <w:sz w:val="20"/>
      <w:szCs w:val="20"/>
    </w:rPr>
  </w:style>
  <w:style w:type="character" w:styleId="ae">
    <w:name w:val="Placeholder Text"/>
    <w:basedOn w:val="a0"/>
    <w:uiPriority w:val="99"/>
    <w:unhideWhenUsed/>
    <w:rsid w:val="00F85428"/>
    <w:rPr>
      <w:color w:val="666666"/>
    </w:rPr>
  </w:style>
  <w:style w:type="paragraph" w:customStyle="1" w:styleId="Default">
    <w:name w:val="Default"/>
    <w:rsid w:val="0031490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7"/>
    <customShpInfo spid="_x0000_s1028"/>
    <customShpInfo spid="_x0000_s1030"/>
    <customShpInfo spid="_x0000_s1029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9DDE3E-C9D2-4BA2-B748-3C70E52B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448</Words>
  <Characters>463</Characters>
  <Application>Microsoft Office Word</Application>
  <DocSecurity>0</DocSecurity>
  <Lines>28</Lines>
  <Paragraphs>26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wangxf</dc:creator>
  <cp:lastModifiedBy>卜凡 郑</cp:lastModifiedBy>
  <cp:revision>129</cp:revision>
  <cp:lastPrinted>2024-05-27T13:08:00Z</cp:lastPrinted>
  <dcterms:created xsi:type="dcterms:W3CDTF">2021-03-15T11:35:00Z</dcterms:created>
  <dcterms:modified xsi:type="dcterms:W3CDTF">2024-05-27T13:43:00Z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2017-02-07T00:00:00Z</vt:filetime>
  </property>
  <property fmtid="{D5CDD505-2E9C-101B-9397-08002B2CF9AE}" pid="3" name="LastSaved">
    <vt:filetime>2021-03-15T00:00:00Z</vt:filetime>
  </property>
  <property fmtid="{D5CDD505-2E9C-101B-9397-08002B2CF9AE}" pid="4" name="KSOProductBuildVer">
    <vt:lpwstr>2052-11.1.0.10314</vt:lpwstr>
  </property>
</Properties>
</file>