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7D895" w14:textId="77777777" w:rsidR="00612065" w:rsidRPr="00612065" w:rsidRDefault="00612065" w:rsidP="00612065">
      <w:pPr>
        <w:rPr>
          <w:rFonts w:eastAsia="標楷體"/>
          <w:sz w:val="40"/>
          <w:szCs w:val="40"/>
        </w:rPr>
      </w:pPr>
      <w:r w:rsidRPr="00612065">
        <w:rPr>
          <w:rFonts w:eastAsia="標楷體" w:hint="eastAsia"/>
          <w:sz w:val="40"/>
          <w:szCs w:val="40"/>
        </w:rPr>
        <w:t>全球定位系統概論作業</w:t>
      </w:r>
      <w:r w:rsidRPr="00612065">
        <w:rPr>
          <w:rFonts w:eastAsia="標楷體" w:hint="eastAsia"/>
          <w:sz w:val="40"/>
          <w:szCs w:val="40"/>
        </w:rPr>
        <w:t>5</w:t>
      </w:r>
    </w:p>
    <w:tbl>
      <w:tblPr>
        <w:tblW w:w="0" w:type="auto"/>
        <w:tblLook w:val="04A0" w:firstRow="1" w:lastRow="0" w:firstColumn="1" w:lastColumn="0" w:noHBand="0" w:noVBand="1"/>
      </w:tblPr>
      <w:tblGrid>
        <w:gridCol w:w="2787"/>
        <w:gridCol w:w="2787"/>
        <w:gridCol w:w="2788"/>
      </w:tblGrid>
      <w:tr w:rsidR="00612065" w:rsidRPr="00A54AF8" w14:paraId="626CA332" w14:textId="77777777" w:rsidTr="00A54AF8">
        <w:trPr>
          <w:trHeight w:val="340"/>
        </w:trPr>
        <w:tc>
          <w:tcPr>
            <w:tcW w:w="8362" w:type="dxa"/>
            <w:gridSpan w:val="3"/>
            <w:shd w:val="clear" w:color="auto" w:fill="auto"/>
          </w:tcPr>
          <w:p w14:paraId="319CAB84" w14:textId="77777777" w:rsidR="00612065" w:rsidRPr="00A54AF8" w:rsidRDefault="00612065" w:rsidP="00A54AF8">
            <w:pPr>
              <w:spacing w:beforeLines="20" w:before="72" w:afterLines="20" w:after="72"/>
              <w:rPr>
                <w:rFonts w:eastAsia="標楷體"/>
              </w:rPr>
            </w:pPr>
            <w:r w:rsidRPr="00A54AF8">
              <w:rPr>
                <w:rFonts w:eastAsia="標楷體" w:hint="eastAsia"/>
              </w:rPr>
              <w:t>作業時間：</w:t>
            </w:r>
            <w:r w:rsidRPr="00A54AF8">
              <w:rPr>
                <w:rFonts w:eastAsia="標楷體" w:hint="eastAsia"/>
              </w:rPr>
              <w:t>2022.</w:t>
            </w:r>
            <w:r w:rsidRPr="00A54AF8">
              <w:rPr>
                <w:rFonts w:eastAsia="標楷體"/>
              </w:rPr>
              <w:t>0</w:t>
            </w:r>
            <w:r w:rsidRPr="00A54AF8">
              <w:rPr>
                <w:rFonts w:eastAsia="標楷體" w:hint="eastAsia"/>
              </w:rPr>
              <w:t>5.0</w:t>
            </w:r>
            <w:r w:rsidR="00B137A7">
              <w:rPr>
                <w:rFonts w:eastAsia="標楷體" w:hint="eastAsia"/>
              </w:rPr>
              <w:t>9</w:t>
            </w:r>
            <w:r w:rsidRPr="00A54AF8">
              <w:rPr>
                <w:rFonts w:eastAsia="標楷體" w:hint="eastAsia"/>
              </w:rPr>
              <w:t>.(</w:t>
            </w:r>
            <w:proofErr w:type="gramStart"/>
            <w:r w:rsidR="00B137A7">
              <w:rPr>
                <w:rFonts w:eastAsia="標楷體" w:hint="eastAsia"/>
              </w:rPr>
              <w:t>一</w:t>
            </w:r>
            <w:proofErr w:type="gramEnd"/>
            <w:r w:rsidRPr="00A54AF8">
              <w:rPr>
                <w:rFonts w:eastAsia="標楷體" w:hint="eastAsia"/>
              </w:rPr>
              <w:t>)~ 20</w:t>
            </w:r>
            <w:r w:rsidRPr="00A54AF8">
              <w:rPr>
                <w:rFonts w:eastAsia="標楷體"/>
              </w:rPr>
              <w:t>2</w:t>
            </w:r>
            <w:r w:rsidRPr="00A54AF8">
              <w:rPr>
                <w:rFonts w:eastAsia="標楷體" w:hint="eastAsia"/>
              </w:rPr>
              <w:t>2.05.26.(</w:t>
            </w:r>
            <w:r w:rsidRPr="00A54AF8">
              <w:rPr>
                <w:rFonts w:eastAsia="標楷體" w:hint="eastAsia"/>
              </w:rPr>
              <w:t>四</w:t>
            </w:r>
            <w:r w:rsidRPr="00A54AF8">
              <w:rPr>
                <w:rFonts w:eastAsia="標楷體" w:hint="eastAsia"/>
              </w:rPr>
              <w:t>)22</w:t>
            </w:r>
            <w:r w:rsidRPr="00A54AF8">
              <w:rPr>
                <w:rFonts w:eastAsia="標楷體" w:hint="eastAsia"/>
              </w:rPr>
              <w:t>點</w:t>
            </w:r>
          </w:p>
        </w:tc>
      </w:tr>
      <w:tr w:rsidR="00612065" w:rsidRPr="00A54AF8" w14:paraId="0968D26C" w14:textId="77777777" w:rsidTr="00A54AF8">
        <w:trPr>
          <w:trHeight w:val="340"/>
        </w:trPr>
        <w:tc>
          <w:tcPr>
            <w:tcW w:w="2787" w:type="dxa"/>
            <w:shd w:val="clear" w:color="auto" w:fill="auto"/>
          </w:tcPr>
          <w:p w14:paraId="7CBD9080" w14:textId="77777777" w:rsidR="00612065" w:rsidRPr="00A54AF8" w:rsidRDefault="00612065" w:rsidP="00A54AF8">
            <w:pPr>
              <w:spacing w:beforeLines="20" w:before="72" w:afterLines="20" w:after="72"/>
              <w:rPr>
                <w:rFonts w:eastAsia="標楷體"/>
              </w:rPr>
            </w:pPr>
            <w:r w:rsidRPr="00A54AF8">
              <w:rPr>
                <w:rFonts w:eastAsia="標楷體" w:hint="eastAsia"/>
              </w:rPr>
              <w:t>系所：</w:t>
            </w:r>
            <w:r w:rsidR="009E5440" w:rsidRPr="009E5440">
              <w:rPr>
                <w:rFonts w:eastAsia="標楷體" w:hint="eastAsia"/>
                <w:color w:val="0070C0"/>
              </w:rPr>
              <w:t>土木系</w:t>
            </w:r>
          </w:p>
        </w:tc>
        <w:tc>
          <w:tcPr>
            <w:tcW w:w="2787" w:type="dxa"/>
            <w:shd w:val="clear" w:color="auto" w:fill="auto"/>
          </w:tcPr>
          <w:p w14:paraId="0F5D6874" w14:textId="77777777" w:rsidR="00612065" w:rsidRPr="00A54AF8" w:rsidRDefault="00612065" w:rsidP="00A54AF8">
            <w:pPr>
              <w:spacing w:beforeLines="20" w:before="72" w:afterLines="20" w:after="72"/>
              <w:rPr>
                <w:rFonts w:eastAsia="標楷體"/>
              </w:rPr>
            </w:pPr>
            <w:r w:rsidRPr="00A54AF8">
              <w:rPr>
                <w:rFonts w:eastAsia="標楷體" w:hint="eastAsia"/>
              </w:rPr>
              <w:t>學號：</w:t>
            </w:r>
            <w:r w:rsidR="009E5440" w:rsidRPr="009E5440">
              <w:rPr>
                <w:rFonts w:eastAsia="標楷體" w:hint="eastAsia"/>
                <w:color w:val="0070C0"/>
              </w:rPr>
              <w:t>1</w:t>
            </w:r>
            <w:r w:rsidR="009E5440" w:rsidRPr="009E5440">
              <w:rPr>
                <w:rFonts w:eastAsia="標楷體"/>
                <w:color w:val="0070C0"/>
              </w:rPr>
              <w:t>09612054</w:t>
            </w:r>
          </w:p>
        </w:tc>
        <w:tc>
          <w:tcPr>
            <w:tcW w:w="2788" w:type="dxa"/>
            <w:shd w:val="clear" w:color="auto" w:fill="auto"/>
          </w:tcPr>
          <w:p w14:paraId="0D7CD7A0" w14:textId="2D1D5280" w:rsidR="00612065" w:rsidRPr="00A54AF8" w:rsidRDefault="00612065" w:rsidP="00A54AF8">
            <w:pPr>
              <w:spacing w:beforeLines="20" w:before="72" w:afterLines="20" w:after="72"/>
              <w:rPr>
                <w:rFonts w:eastAsia="標楷體"/>
              </w:rPr>
            </w:pPr>
            <w:r w:rsidRPr="00A54AF8">
              <w:rPr>
                <w:rFonts w:eastAsia="標楷體" w:hint="eastAsia"/>
              </w:rPr>
              <w:t>姓名：</w:t>
            </w:r>
            <w:r w:rsidR="009E5440" w:rsidRPr="009E5440">
              <w:rPr>
                <w:rFonts w:eastAsia="標楷體" w:hint="eastAsia"/>
                <w:color w:val="0070C0"/>
              </w:rPr>
              <w:t>吳</w:t>
            </w:r>
            <w:proofErr w:type="gramStart"/>
            <w:r w:rsidR="009E5440" w:rsidRPr="009E5440">
              <w:rPr>
                <w:rFonts w:eastAsia="標楷體" w:hint="eastAsia"/>
                <w:color w:val="0070C0"/>
              </w:rPr>
              <w:t>巽</w:t>
            </w:r>
            <w:proofErr w:type="gramEnd"/>
            <w:r w:rsidR="009E5440" w:rsidRPr="009E5440">
              <w:rPr>
                <w:rFonts w:eastAsia="標楷體" w:hint="eastAsia"/>
                <w:color w:val="0070C0"/>
              </w:rPr>
              <w:t>言</w:t>
            </w:r>
          </w:p>
        </w:tc>
      </w:tr>
    </w:tbl>
    <w:p w14:paraId="56BE1F9F" w14:textId="39558BD4" w:rsidR="00CE0FF5" w:rsidRPr="008A58C0" w:rsidRDefault="00833E5E" w:rsidP="00CE0FF5">
      <w:pPr>
        <w:numPr>
          <w:ilvl w:val="0"/>
          <w:numId w:val="5"/>
        </w:numPr>
        <w:spacing w:beforeLines="40" w:before="144" w:afterLines="40" w:after="144"/>
        <w:rPr>
          <w:rFonts w:ascii="標楷體" w:eastAsia="標楷體" w:hAnsi="標楷體"/>
          <w:color w:val="0070C0"/>
          <w:highlight w:val="yellow"/>
        </w:rPr>
      </w:pPr>
      <w:r w:rsidRPr="008A58C0">
        <w:rPr>
          <w:rFonts w:eastAsia="標楷體" w:hint="eastAsia"/>
          <w:highlight w:val="yellow"/>
        </w:rPr>
        <w:t>請說明</w:t>
      </w:r>
      <w:r w:rsidR="00781296" w:rsidRPr="008A58C0">
        <w:rPr>
          <w:rFonts w:eastAsia="標楷體" w:hint="eastAsia"/>
          <w:highlight w:val="yellow"/>
        </w:rPr>
        <w:t>內政部推動</w:t>
      </w:r>
      <w:r w:rsidRPr="008A58C0">
        <w:rPr>
          <w:rFonts w:eastAsia="標楷體" w:hint="eastAsia"/>
          <w:highlight w:val="yellow"/>
        </w:rPr>
        <w:t>E-GNSS</w:t>
      </w:r>
      <w:r w:rsidR="00393DE3" w:rsidRPr="008A58C0">
        <w:rPr>
          <w:rFonts w:eastAsia="標楷體" w:hint="eastAsia"/>
          <w:highlight w:val="yellow"/>
        </w:rPr>
        <w:t>(VBS</w:t>
      </w:r>
      <w:r w:rsidR="00393DE3" w:rsidRPr="008A58C0">
        <w:rPr>
          <w:rFonts w:eastAsia="標楷體" w:hint="eastAsia"/>
          <w:highlight w:val="yellow"/>
        </w:rPr>
        <w:t>、</w:t>
      </w:r>
      <w:r w:rsidR="00393DE3" w:rsidRPr="008A58C0">
        <w:rPr>
          <w:rFonts w:eastAsia="標楷體" w:hint="eastAsia"/>
          <w:highlight w:val="yellow"/>
        </w:rPr>
        <w:t>VRS</w:t>
      </w:r>
      <w:r w:rsidR="00393DE3" w:rsidRPr="008A58C0">
        <w:rPr>
          <w:rFonts w:eastAsia="標楷體" w:hint="eastAsia"/>
          <w:highlight w:val="yellow"/>
        </w:rPr>
        <w:t>、</w:t>
      </w:r>
      <w:r w:rsidR="00393DE3" w:rsidRPr="008A58C0">
        <w:rPr>
          <w:rFonts w:eastAsia="標楷體" w:hint="eastAsia"/>
          <w:highlight w:val="yellow"/>
        </w:rPr>
        <w:t>NETWORK-</w:t>
      </w:r>
      <w:proofErr w:type="spellStart"/>
      <w:r w:rsidR="00393DE3" w:rsidRPr="008A58C0">
        <w:rPr>
          <w:rFonts w:eastAsia="標楷體" w:hint="eastAsia"/>
          <w:highlight w:val="yellow"/>
        </w:rPr>
        <w:t>RTK</w:t>
      </w:r>
      <w:proofErr w:type="spellEnd"/>
      <w:r w:rsidR="00393DE3" w:rsidRPr="008A58C0">
        <w:rPr>
          <w:rFonts w:eastAsia="標楷體" w:hint="eastAsia"/>
          <w:highlight w:val="yellow"/>
        </w:rPr>
        <w:t>)</w:t>
      </w:r>
      <w:r w:rsidRPr="008A58C0">
        <w:rPr>
          <w:rFonts w:eastAsia="標楷體" w:hint="eastAsia"/>
          <w:highlight w:val="yellow"/>
        </w:rPr>
        <w:t>之原理</w:t>
      </w:r>
      <w:r w:rsidR="002B1F69" w:rsidRPr="008A58C0">
        <w:rPr>
          <w:rFonts w:eastAsia="標楷體" w:hint="eastAsia"/>
          <w:highlight w:val="yellow"/>
        </w:rPr>
        <w:t>、</w:t>
      </w:r>
      <w:r w:rsidRPr="008A58C0">
        <w:rPr>
          <w:rFonts w:eastAsia="標楷體" w:hint="eastAsia"/>
          <w:highlight w:val="yellow"/>
        </w:rPr>
        <w:t>優點</w:t>
      </w:r>
      <w:r w:rsidR="002B1F69" w:rsidRPr="008A58C0">
        <w:rPr>
          <w:rFonts w:eastAsia="標楷體" w:hint="eastAsia"/>
          <w:highlight w:val="yellow"/>
        </w:rPr>
        <w:t>、</w:t>
      </w:r>
      <w:r w:rsidR="00393DE3" w:rsidRPr="008A58C0">
        <w:rPr>
          <w:rFonts w:eastAsia="標楷體" w:hint="eastAsia"/>
          <w:highlight w:val="yellow"/>
        </w:rPr>
        <w:t>目前</w:t>
      </w:r>
      <w:r w:rsidR="002B1F69" w:rsidRPr="008A58C0">
        <w:rPr>
          <w:rFonts w:eastAsia="標楷體" w:hint="eastAsia"/>
          <w:highlight w:val="yellow"/>
        </w:rPr>
        <w:t>運作情形</w:t>
      </w:r>
      <w:r w:rsidR="00322FEA" w:rsidRPr="008A58C0">
        <w:rPr>
          <w:rFonts w:eastAsia="標楷體" w:hint="eastAsia"/>
          <w:highlight w:val="yellow"/>
        </w:rPr>
        <w:t>、精度</w:t>
      </w:r>
      <w:r w:rsidR="002B1F69" w:rsidRPr="008A58C0">
        <w:rPr>
          <w:rFonts w:eastAsia="標楷體" w:hint="eastAsia"/>
          <w:highlight w:val="yellow"/>
        </w:rPr>
        <w:t>及應用領域</w:t>
      </w:r>
      <w:r w:rsidR="0063642A" w:rsidRPr="008A58C0">
        <w:rPr>
          <w:rFonts w:eastAsia="標楷體" w:hint="eastAsia"/>
          <w:highlight w:val="yellow"/>
        </w:rPr>
        <w:t>。</w:t>
      </w:r>
      <w:r w:rsidR="00522F8F" w:rsidRPr="008A58C0">
        <w:rPr>
          <w:rFonts w:eastAsia="標楷體" w:hint="eastAsia"/>
          <w:color w:val="0070C0"/>
          <w:highlight w:val="yellow"/>
        </w:rPr>
        <w:t>E-GNSS</w:t>
      </w:r>
      <w:r w:rsidR="00522F8F" w:rsidRPr="008A58C0">
        <w:rPr>
          <w:rFonts w:eastAsia="標楷體" w:hint="eastAsia"/>
          <w:color w:val="0070C0"/>
          <w:highlight w:val="yellow"/>
        </w:rPr>
        <w:t>即時動態定位服務</w:t>
      </w:r>
    </w:p>
    <w:tbl>
      <w:tblPr>
        <w:tblStyle w:val="a7"/>
        <w:tblW w:w="0" w:type="auto"/>
        <w:tblInd w:w="480" w:type="dxa"/>
        <w:tblLook w:val="04A0" w:firstRow="1" w:lastRow="0" w:firstColumn="1" w:lastColumn="0" w:noHBand="0" w:noVBand="1"/>
      </w:tblPr>
      <w:tblGrid>
        <w:gridCol w:w="1783"/>
        <w:gridCol w:w="3402"/>
        <w:gridCol w:w="4071"/>
      </w:tblGrid>
      <w:tr w:rsidR="00CE0FF5" w14:paraId="658D1F1A" w14:textId="77777777" w:rsidTr="00522F8F">
        <w:tc>
          <w:tcPr>
            <w:tcW w:w="1783" w:type="dxa"/>
            <w:tcBorders>
              <w:tl2br w:val="single" w:sz="4" w:space="0" w:color="auto"/>
            </w:tcBorders>
            <w:shd w:val="clear" w:color="auto" w:fill="F2F2F2" w:themeFill="background1" w:themeFillShade="F2"/>
          </w:tcPr>
          <w:p w14:paraId="0E73D7B3" w14:textId="40E9F29D" w:rsidR="00CE0FF5" w:rsidRPr="008A58C0" w:rsidRDefault="00CE0FF5" w:rsidP="00CE0FF5">
            <w:pPr>
              <w:spacing w:beforeLines="40" w:before="144" w:afterLines="40" w:after="144"/>
              <w:rPr>
                <w:rFonts w:eastAsia="標楷體"/>
                <w:color w:val="0070C0"/>
              </w:rPr>
            </w:pPr>
          </w:p>
        </w:tc>
        <w:tc>
          <w:tcPr>
            <w:tcW w:w="3402" w:type="dxa"/>
            <w:shd w:val="clear" w:color="auto" w:fill="F2F2F2" w:themeFill="background1" w:themeFillShade="F2"/>
          </w:tcPr>
          <w:p w14:paraId="0D26AD32" w14:textId="13731099"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V</w:t>
            </w:r>
            <w:r w:rsidRPr="00CE0FF5">
              <w:rPr>
                <w:rFonts w:eastAsia="標楷體"/>
                <w:color w:val="0070C0"/>
              </w:rPr>
              <w:t>BS-</w:t>
            </w:r>
            <w:proofErr w:type="spellStart"/>
            <w:r w:rsidRPr="00CE0FF5">
              <w:rPr>
                <w:rFonts w:eastAsia="標楷體"/>
                <w:color w:val="0070C0"/>
              </w:rPr>
              <w:t>RTK</w:t>
            </w:r>
            <w:proofErr w:type="spellEnd"/>
            <w:r w:rsidR="00FC7F7A">
              <w:rPr>
                <w:rFonts w:eastAsia="標楷體"/>
                <w:color w:val="0070C0"/>
              </w:rPr>
              <w:br/>
            </w:r>
            <w:r w:rsidR="00FC7F7A">
              <w:rPr>
                <w:rFonts w:eastAsia="標楷體" w:hint="eastAsia"/>
                <w:color w:val="0070C0"/>
              </w:rPr>
              <w:t>虛擬基準站即時動態定位</w:t>
            </w:r>
          </w:p>
        </w:tc>
        <w:tc>
          <w:tcPr>
            <w:tcW w:w="4071" w:type="dxa"/>
            <w:shd w:val="clear" w:color="auto" w:fill="F2F2F2" w:themeFill="background1" w:themeFillShade="F2"/>
          </w:tcPr>
          <w:p w14:paraId="1FCF0F5D" w14:textId="50011E4A" w:rsidR="00FC7F7A" w:rsidRPr="00CE0FF5" w:rsidRDefault="00CE0FF5" w:rsidP="00CE0FF5">
            <w:pPr>
              <w:spacing w:beforeLines="40" w:before="144" w:afterLines="40" w:after="144"/>
              <w:rPr>
                <w:rFonts w:eastAsia="標楷體"/>
                <w:color w:val="0070C0"/>
              </w:rPr>
            </w:pPr>
            <w:r w:rsidRPr="00CE0FF5">
              <w:rPr>
                <w:rFonts w:eastAsia="標楷體" w:hint="eastAsia"/>
                <w:color w:val="0070C0"/>
              </w:rPr>
              <w:t>網路化</w:t>
            </w:r>
            <w:proofErr w:type="spellStart"/>
            <w:r w:rsidRPr="00CE0FF5">
              <w:rPr>
                <w:rFonts w:eastAsia="標楷體" w:hint="eastAsia"/>
                <w:color w:val="0070C0"/>
              </w:rPr>
              <w:t>D</w:t>
            </w:r>
            <w:r w:rsidRPr="00CE0FF5">
              <w:rPr>
                <w:rFonts w:eastAsia="標楷體"/>
                <w:color w:val="0070C0"/>
              </w:rPr>
              <w:t>GNSS</w:t>
            </w:r>
            <w:proofErr w:type="spellEnd"/>
            <w:r w:rsidR="00FC7F7A">
              <w:rPr>
                <w:rFonts w:eastAsia="標楷體"/>
                <w:color w:val="0070C0"/>
              </w:rPr>
              <w:br/>
            </w:r>
            <w:proofErr w:type="gramStart"/>
            <w:r w:rsidR="00FC7F7A">
              <w:rPr>
                <w:rFonts w:eastAsia="標楷體" w:hint="eastAsia"/>
                <w:color w:val="0070C0"/>
              </w:rPr>
              <w:t>網路化差</w:t>
            </w:r>
            <w:proofErr w:type="gramEnd"/>
            <w:r w:rsidR="00FC7F7A">
              <w:rPr>
                <w:rFonts w:eastAsia="標楷體" w:hint="eastAsia"/>
                <w:color w:val="0070C0"/>
              </w:rPr>
              <w:t>分定位</w:t>
            </w:r>
          </w:p>
        </w:tc>
      </w:tr>
      <w:tr w:rsidR="00FC7F7A" w14:paraId="0C7E95E3" w14:textId="77777777" w:rsidTr="00257932">
        <w:trPr>
          <w:trHeight w:val="330"/>
        </w:trPr>
        <w:tc>
          <w:tcPr>
            <w:tcW w:w="1783" w:type="dxa"/>
            <w:vMerge w:val="restart"/>
            <w:shd w:val="clear" w:color="auto" w:fill="F2F2F2" w:themeFill="background1" w:themeFillShade="F2"/>
          </w:tcPr>
          <w:p w14:paraId="71EF0AC0" w14:textId="23ADCB50" w:rsidR="00FC7F7A" w:rsidRPr="00CE0FF5" w:rsidRDefault="00FC7F7A" w:rsidP="00CE0FF5">
            <w:pPr>
              <w:spacing w:beforeLines="40" w:before="144" w:afterLines="40" w:after="144"/>
              <w:rPr>
                <w:rFonts w:eastAsia="標楷體"/>
                <w:color w:val="0070C0"/>
              </w:rPr>
            </w:pPr>
            <w:r w:rsidRPr="00CE0FF5">
              <w:rPr>
                <w:rFonts w:eastAsia="標楷體" w:hint="eastAsia"/>
                <w:color w:val="0070C0"/>
              </w:rPr>
              <w:t>原理</w:t>
            </w:r>
          </w:p>
        </w:tc>
        <w:tc>
          <w:tcPr>
            <w:tcW w:w="7473" w:type="dxa"/>
            <w:gridSpan w:val="2"/>
          </w:tcPr>
          <w:p w14:paraId="0DB8FAEA" w14:textId="39DA4957" w:rsidR="00FC7F7A" w:rsidRPr="00CE0FF5" w:rsidRDefault="00806B99" w:rsidP="00CE0FF5">
            <w:pPr>
              <w:spacing w:beforeLines="40" w:before="144" w:afterLines="40" w:after="144"/>
              <w:rPr>
                <w:rFonts w:eastAsia="標楷體"/>
                <w:color w:val="0070C0"/>
              </w:rPr>
            </w:pPr>
            <w:r>
              <w:rPr>
                <w:rFonts w:eastAsia="標楷體" w:hint="eastAsia"/>
                <w:color w:val="0070C0"/>
              </w:rPr>
              <w:t>差分原理：</w:t>
            </w:r>
            <w:r w:rsidR="00FC7F7A">
              <w:rPr>
                <w:rFonts w:eastAsia="標楷體" w:hint="eastAsia"/>
                <w:color w:val="0070C0"/>
              </w:rPr>
              <w:t>因為環境誤差最大（電離層誤差等），但此項誤差對不同測站的影響大約相同，因此可藉由已知未知兩站進行差分</w:t>
            </w:r>
            <w:r>
              <w:rPr>
                <w:rFonts w:eastAsia="標楷體" w:hint="eastAsia"/>
                <w:color w:val="0070C0"/>
              </w:rPr>
              <w:t>。</w:t>
            </w:r>
            <w:r>
              <w:rPr>
                <w:rFonts w:eastAsia="標楷體"/>
                <w:color w:val="0070C0"/>
              </w:rPr>
              <w:br/>
            </w:r>
            <w:r>
              <w:rPr>
                <w:rFonts w:eastAsia="標楷體" w:hint="eastAsia"/>
                <w:color w:val="0070C0"/>
              </w:rPr>
              <w:t>先向國土測繪中心申請一個虛擬主站，再</w:t>
            </w:r>
            <w:proofErr w:type="gramStart"/>
            <w:r>
              <w:rPr>
                <w:rFonts w:eastAsia="標楷體" w:hint="eastAsia"/>
                <w:color w:val="0070C0"/>
              </w:rPr>
              <w:t>利用此主站</w:t>
            </w:r>
            <w:proofErr w:type="gramEnd"/>
            <w:r>
              <w:rPr>
                <w:rFonts w:eastAsia="標楷體" w:hint="eastAsia"/>
                <w:color w:val="0070C0"/>
              </w:rPr>
              <w:t>做</w:t>
            </w:r>
            <w:proofErr w:type="spellStart"/>
            <w:r>
              <w:rPr>
                <w:rFonts w:eastAsia="標楷體" w:hint="eastAsia"/>
                <w:color w:val="0070C0"/>
              </w:rPr>
              <w:t>RTK</w:t>
            </w:r>
            <w:proofErr w:type="spellEnd"/>
            <w:r>
              <w:rPr>
                <w:rFonts w:eastAsia="標楷體" w:hint="eastAsia"/>
                <w:color w:val="0070C0"/>
              </w:rPr>
              <w:t>測量。</w:t>
            </w:r>
          </w:p>
        </w:tc>
      </w:tr>
      <w:tr w:rsidR="00FC7F7A" w14:paraId="17E3C498" w14:textId="77777777" w:rsidTr="00522F8F">
        <w:trPr>
          <w:trHeight w:val="320"/>
        </w:trPr>
        <w:tc>
          <w:tcPr>
            <w:tcW w:w="1783" w:type="dxa"/>
            <w:vMerge/>
            <w:shd w:val="clear" w:color="auto" w:fill="F2F2F2" w:themeFill="background1" w:themeFillShade="F2"/>
          </w:tcPr>
          <w:p w14:paraId="2FA06C60" w14:textId="77777777" w:rsidR="00FC7F7A" w:rsidRPr="00CE0FF5" w:rsidRDefault="00FC7F7A" w:rsidP="00CE0FF5">
            <w:pPr>
              <w:spacing w:beforeLines="40" w:before="144" w:afterLines="40" w:after="144"/>
              <w:rPr>
                <w:rFonts w:eastAsia="標楷體"/>
                <w:color w:val="0070C0"/>
              </w:rPr>
            </w:pPr>
          </w:p>
        </w:tc>
        <w:tc>
          <w:tcPr>
            <w:tcW w:w="3402" w:type="dxa"/>
          </w:tcPr>
          <w:p w14:paraId="386A5DF7" w14:textId="5DA64BA5" w:rsidR="00FC7F7A" w:rsidRPr="00CE0FF5" w:rsidRDefault="00FC7F7A" w:rsidP="00CE0FF5">
            <w:pPr>
              <w:spacing w:beforeLines="40" w:before="144" w:afterLines="40" w:after="144"/>
              <w:rPr>
                <w:rFonts w:eastAsia="標楷體"/>
                <w:color w:val="0070C0"/>
              </w:rPr>
            </w:pPr>
            <w:r>
              <w:rPr>
                <w:rFonts w:eastAsia="標楷體" w:hint="eastAsia"/>
                <w:color w:val="0070C0"/>
              </w:rPr>
              <w:t>載波相位觀測量</w:t>
            </w:r>
          </w:p>
        </w:tc>
        <w:tc>
          <w:tcPr>
            <w:tcW w:w="4071" w:type="dxa"/>
          </w:tcPr>
          <w:p w14:paraId="63A3A452" w14:textId="033F6B8B" w:rsidR="00FC7F7A" w:rsidRPr="00CE0FF5" w:rsidRDefault="00FC7F7A" w:rsidP="00CE0FF5">
            <w:pPr>
              <w:spacing w:beforeLines="40" w:before="144" w:afterLines="40" w:after="144"/>
              <w:rPr>
                <w:rFonts w:eastAsia="標楷體"/>
                <w:color w:val="0070C0"/>
              </w:rPr>
            </w:pPr>
            <w:r>
              <w:rPr>
                <w:rFonts w:eastAsia="標楷體" w:hint="eastAsia"/>
                <w:color w:val="0070C0"/>
              </w:rPr>
              <w:t>電碼觀測量</w:t>
            </w:r>
          </w:p>
        </w:tc>
      </w:tr>
      <w:tr w:rsidR="00CE0FF5" w14:paraId="3AB532DA" w14:textId="77777777" w:rsidTr="00257932">
        <w:tc>
          <w:tcPr>
            <w:tcW w:w="1783" w:type="dxa"/>
            <w:shd w:val="clear" w:color="auto" w:fill="F2F2F2" w:themeFill="background1" w:themeFillShade="F2"/>
          </w:tcPr>
          <w:p w14:paraId="6F48E5C0" w14:textId="07A7B2AC"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優點</w:t>
            </w:r>
          </w:p>
        </w:tc>
        <w:tc>
          <w:tcPr>
            <w:tcW w:w="7473" w:type="dxa"/>
            <w:gridSpan w:val="2"/>
          </w:tcPr>
          <w:p w14:paraId="38088A7A" w14:textId="548F81C8"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單人單機即可作業</w:t>
            </w:r>
            <w:r w:rsidRPr="00CE0FF5">
              <w:rPr>
                <w:rFonts w:eastAsia="標楷體"/>
                <w:color w:val="0070C0"/>
              </w:rPr>
              <w:br/>
            </w:r>
            <w:r w:rsidRPr="00CE0FF5">
              <w:rPr>
                <w:rFonts w:eastAsia="標楷體" w:hint="eastAsia"/>
                <w:color w:val="0070C0"/>
              </w:rPr>
              <w:t>現場直接獲得點位坐標</w:t>
            </w:r>
            <w:r w:rsidRPr="00CE0FF5">
              <w:rPr>
                <w:rFonts w:eastAsia="標楷體"/>
                <w:color w:val="0070C0"/>
              </w:rPr>
              <w:br/>
            </w:r>
            <w:r w:rsidRPr="00CE0FF5">
              <w:rPr>
                <w:rFonts w:eastAsia="標楷體" w:hint="eastAsia"/>
                <w:color w:val="0070C0"/>
              </w:rPr>
              <w:t>精度符合大部分業務定位需求</w:t>
            </w:r>
            <w:r w:rsidRPr="00CE0FF5">
              <w:rPr>
                <w:rFonts w:eastAsia="標楷體" w:hint="eastAsia"/>
                <w:color w:val="0070C0"/>
              </w:rPr>
              <w:t>(2</w:t>
            </w:r>
            <w:r w:rsidRPr="00CE0FF5">
              <w:rPr>
                <w:rFonts w:eastAsia="標楷體" w:hint="eastAsia"/>
                <w:color w:val="0070C0"/>
              </w:rPr>
              <w:t>公分</w:t>
            </w:r>
            <w:r w:rsidRPr="00CE0FF5">
              <w:rPr>
                <w:rFonts w:eastAsia="標楷體" w:hint="eastAsia"/>
                <w:color w:val="0070C0"/>
              </w:rPr>
              <w:t>)</w:t>
            </w:r>
            <w:r w:rsidRPr="00CE0FF5">
              <w:rPr>
                <w:rFonts w:eastAsia="標楷體"/>
                <w:color w:val="0070C0"/>
              </w:rPr>
              <w:br/>
            </w:r>
            <w:r w:rsidRPr="00CE0FF5">
              <w:rPr>
                <w:rFonts w:eastAsia="標楷體" w:hint="eastAsia"/>
                <w:color w:val="0070C0"/>
              </w:rPr>
              <w:t>適合山區、交通不便、點位</w:t>
            </w:r>
            <w:proofErr w:type="gramStart"/>
            <w:r w:rsidRPr="00CE0FF5">
              <w:rPr>
                <w:rFonts w:eastAsia="標楷體" w:hint="eastAsia"/>
                <w:color w:val="0070C0"/>
              </w:rPr>
              <w:t>不易引測之</w:t>
            </w:r>
            <w:proofErr w:type="gramEnd"/>
            <w:r w:rsidRPr="00CE0FF5">
              <w:rPr>
                <w:rFonts w:eastAsia="標楷體" w:hint="eastAsia"/>
                <w:color w:val="0070C0"/>
              </w:rPr>
              <w:t>地區使用</w:t>
            </w:r>
          </w:p>
        </w:tc>
      </w:tr>
      <w:tr w:rsidR="00FB227D" w14:paraId="6879D000" w14:textId="7B9C15E2" w:rsidTr="00522F8F">
        <w:tc>
          <w:tcPr>
            <w:tcW w:w="1783" w:type="dxa"/>
            <w:shd w:val="clear" w:color="auto" w:fill="F2F2F2" w:themeFill="background1" w:themeFillShade="F2"/>
          </w:tcPr>
          <w:p w14:paraId="00BDE12B" w14:textId="743414F5" w:rsidR="00FB227D" w:rsidRPr="00CE0FF5" w:rsidRDefault="00FB227D" w:rsidP="00CE0FF5">
            <w:pPr>
              <w:spacing w:beforeLines="40" w:before="144" w:afterLines="40" w:after="144"/>
              <w:rPr>
                <w:rFonts w:eastAsia="標楷體"/>
                <w:color w:val="0070C0"/>
              </w:rPr>
            </w:pPr>
            <w:r w:rsidRPr="00CE0FF5">
              <w:rPr>
                <w:rFonts w:eastAsia="標楷體" w:hint="eastAsia"/>
                <w:color w:val="0070C0"/>
              </w:rPr>
              <w:t>目前運作情形</w:t>
            </w:r>
          </w:p>
        </w:tc>
        <w:tc>
          <w:tcPr>
            <w:tcW w:w="3402" w:type="dxa"/>
          </w:tcPr>
          <w:p w14:paraId="0F73CC85" w14:textId="2B6B3B04" w:rsidR="00FB227D" w:rsidRPr="00CE0FF5" w:rsidRDefault="00FB227D" w:rsidP="00FB227D">
            <w:pPr>
              <w:tabs>
                <w:tab w:val="center" w:pos="1436"/>
              </w:tabs>
              <w:spacing w:beforeLines="40" w:before="144" w:afterLines="40" w:after="144"/>
              <w:rPr>
                <w:rFonts w:eastAsia="標楷體"/>
                <w:color w:val="0070C0"/>
              </w:rPr>
            </w:pPr>
            <w:r w:rsidRPr="00FB227D">
              <w:rPr>
                <w:rFonts w:eastAsia="標楷體" w:hint="eastAsia"/>
                <w:color w:val="0070C0"/>
              </w:rPr>
              <w:t>每組帳號每日計價</w:t>
            </w:r>
            <w:r w:rsidRPr="00FB227D">
              <w:rPr>
                <w:rFonts w:eastAsia="標楷體" w:hint="eastAsia"/>
                <w:color w:val="0070C0"/>
              </w:rPr>
              <w:t>300</w:t>
            </w:r>
            <w:r w:rsidRPr="00FB227D">
              <w:rPr>
                <w:rFonts w:eastAsia="標楷體" w:hint="eastAsia"/>
                <w:color w:val="0070C0"/>
              </w:rPr>
              <w:t>元</w:t>
            </w:r>
          </w:p>
        </w:tc>
        <w:tc>
          <w:tcPr>
            <w:tcW w:w="4071" w:type="dxa"/>
          </w:tcPr>
          <w:p w14:paraId="2E008779" w14:textId="4ACC0604" w:rsidR="00FB227D" w:rsidRPr="00CE0FF5" w:rsidRDefault="00FB227D" w:rsidP="00CE0FF5">
            <w:pPr>
              <w:spacing w:beforeLines="40" w:before="144" w:afterLines="40" w:after="144"/>
              <w:rPr>
                <w:rFonts w:eastAsia="標楷體"/>
                <w:color w:val="0070C0"/>
              </w:rPr>
            </w:pPr>
            <w:r w:rsidRPr="00FB227D">
              <w:rPr>
                <w:rFonts w:eastAsia="標楷體" w:hint="eastAsia"/>
                <w:color w:val="0070C0"/>
              </w:rPr>
              <w:t>每組帳號每日計價</w:t>
            </w:r>
            <w:r>
              <w:rPr>
                <w:rFonts w:eastAsia="標楷體" w:hint="eastAsia"/>
                <w:color w:val="0070C0"/>
              </w:rPr>
              <w:t>1</w:t>
            </w:r>
            <w:r w:rsidRPr="00FB227D">
              <w:rPr>
                <w:rFonts w:eastAsia="標楷體" w:hint="eastAsia"/>
                <w:color w:val="0070C0"/>
              </w:rPr>
              <w:t>00</w:t>
            </w:r>
            <w:r w:rsidRPr="00FB227D">
              <w:rPr>
                <w:rFonts w:eastAsia="標楷體" w:hint="eastAsia"/>
                <w:color w:val="0070C0"/>
              </w:rPr>
              <w:t>元</w:t>
            </w:r>
          </w:p>
        </w:tc>
      </w:tr>
      <w:tr w:rsidR="00FC7F7A" w14:paraId="733B1CEE" w14:textId="77777777" w:rsidTr="00522F8F">
        <w:tc>
          <w:tcPr>
            <w:tcW w:w="1783" w:type="dxa"/>
            <w:shd w:val="clear" w:color="auto" w:fill="F2F2F2" w:themeFill="background1" w:themeFillShade="F2"/>
          </w:tcPr>
          <w:p w14:paraId="546CA871" w14:textId="6E6ED7EC"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精度</w:t>
            </w:r>
          </w:p>
        </w:tc>
        <w:tc>
          <w:tcPr>
            <w:tcW w:w="3402" w:type="dxa"/>
          </w:tcPr>
          <w:p w14:paraId="6786C952" w14:textId="4D7B5A97"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公分級</w:t>
            </w:r>
          </w:p>
        </w:tc>
        <w:tc>
          <w:tcPr>
            <w:tcW w:w="4071" w:type="dxa"/>
          </w:tcPr>
          <w:p w14:paraId="38E63990" w14:textId="6269AFD9"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次公尺級</w:t>
            </w:r>
          </w:p>
        </w:tc>
      </w:tr>
      <w:tr w:rsidR="00CE0FF5" w14:paraId="1A5031D1" w14:textId="77777777" w:rsidTr="00522F8F">
        <w:tc>
          <w:tcPr>
            <w:tcW w:w="1783" w:type="dxa"/>
            <w:shd w:val="clear" w:color="auto" w:fill="F2F2F2" w:themeFill="background1" w:themeFillShade="F2"/>
          </w:tcPr>
          <w:p w14:paraId="4A06A93D" w14:textId="70AECC5A" w:rsidR="00CE0FF5" w:rsidRPr="00CE0FF5" w:rsidRDefault="00CE0FF5" w:rsidP="00CE0FF5">
            <w:pPr>
              <w:spacing w:beforeLines="40" w:before="144" w:afterLines="40" w:after="144"/>
              <w:rPr>
                <w:rFonts w:eastAsia="標楷體"/>
                <w:color w:val="0070C0"/>
              </w:rPr>
            </w:pPr>
            <w:r w:rsidRPr="00CE0FF5">
              <w:rPr>
                <w:rFonts w:eastAsia="標楷體" w:hint="eastAsia"/>
                <w:color w:val="0070C0"/>
              </w:rPr>
              <w:t>應用領域</w:t>
            </w:r>
          </w:p>
        </w:tc>
        <w:tc>
          <w:tcPr>
            <w:tcW w:w="3402" w:type="dxa"/>
          </w:tcPr>
          <w:p w14:paraId="7C976B50" w14:textId="5C983CC1" w:rsidR="00CE0FF5" w:rsidRPr="00CE0FF5" w:rsidRDefault="00FC7F7A" w:rsidP="00CE0FF5">
            <w:pPr>
              <w:spacing w:beforeLines="40" w:before="144" w:afterLines="40" w:after="144"/>
              <w:rPr>
                <w:rFonts w:eastAsia="標楷體"/>
                <w:color w:val="0070C0"/>
              </w:rPr>
            </w:pPr>
            <w:r>
              <w:rPr>
                <w:rFonts w:eastAsia="標楷體" w:hint="eastAsia"/>
                <w:color w:val="0070C0"/>
              </w:rPr>
              <w:t>界址</w:t>
            </w:r>
            <w:r w:rsidR="00FB227D">
              <w:rPr>
                <w:rFonts w:eastAsia="標楷體" w:hint="eastAsia"/>
                <w:color w:val="0070C0"/>
              </w:rPr>
              <w:t>測量</w:t>
            </w:r>
            <w:r>
              <w:rPr>
                <w:rFonts w:eastAsia="標楷體" w:hint="eastAsia"/>
                <w:color w:val="0070C0"/>
              </w:rPr>
              <w:t>等測量</w:t>
            </w:r>
            <w:r w:rsidR="00FB227D">
              <w:rPr>
                <w:rFonts w:eastAsia="標楷體" w:hint="eastAsia"/>
                <w:color w:val="0070C0"/>
              </w:rPr>
              <w:t>、調查用</w:t>
            </w:r>
          </w:p>
        </w:tc>
        <w:tc>
          <w:tcPr>
            <w:tcW w:w="4071" w:type="dxa"/>
          </w:tcPr>
          <w:p w14:paraId="57FCDA51" w14:textId="4B5B6E87" w:rsidR="00CE0FF5" w:rsidRPr="00CE0FF5" w:rsidRDefault="00FB227D" w:rsidP="00CE0FF5">
            <w:pPr>
              <w:spacing w:beforeLines="40" w:before="144" w:afterLines="40" w:after="144"/>
              <w:rPr>
                <w:rFonts w:eastAsia="標楷體"/>
                <w:color w:val="0070C0"/>
              </w:rPr>
            </w:pPr>
            <w:r>
              <w:rPr>
                <w:rFonts w:eastAsia="標楷體" w:hint="eastAsia"/>
                <w:color w:val="0070C0"/>
              </w:rPr>
              <w:t>廣域</w:t>
            </w:r>
            <w:proofErr w:type="spellStart"/>
            <w:r>
              <w:rPr>
                <w:rFonts w:eastAsia="標楷體" w:hint="eastAsia"/>
                <w:color w:val="0070C0"/>
              </w:rPr>
              <w:t>DGPS</w:t>
            </w:r>
            <w:proofErr w:type="spellEnd"/>
            <w:r>
              <w:rPr>
                <w:rFonts w:eastAsia="標楷體" w:hint="eastAsia"/>
                <w:color w:val="0070C0"/>
              </w:rPr>
              <w:t>（</w:t>
            </w:r>
            <w:proofErr w:type="spellStart"/>
            <w:r>
              <w:rPr>
                <w:rFonts w:eastAsia="標楷體" w:hint="eastAsia"/>
                <w:color w:val="0070C0"/>
              </w:rPr>
              <w:t>WADGPS</w:t>
            </w:r>
            <w:proofErr w:type="spellEnd"/>
            <w:r>
              <w:rPr>
                <w:rFonts w:eastAsia="標楷體" w:hint="eastAsia"/>
                <w:color w:val="0070C0"/>
              </w:rPr>
              <w:t>）</w:t>
            </w:r>
            <w:r>
              <w:rPr>
                <w:rFonts w:eastAsia="標楷體"/>
                <w:color w:val="0070C0"/>
              </w:rPr>
              <w:br/>
            </w:r>
            <w:r>
              <w:rPr>
                <w:rFonts w:eastAsia="標楷體" w:hint="eastAsia"/>
                <w:color w:val="0070C0"/>
              </w:rPr>
              <w:t>國家級測繪、導航用</w:t>
            </w:r>
          </w:p>
        </w:tc>
      </w:tr>
    </w:tbl>
    <w:p w14:paraId="5D09984B" w14:textId="21E20BE0" w:rsidR="00D92C98" w:rsidRPr="00EA47B8" w:rsidRDefault="00EA47B8" w:rsidP="003F7620">
      <w:pPr>
        <w:numPr>
          <w:ilvl w:val="0"/>
          <w:numId w:val="5"/>
        </w:numPr>
        <w:spacing w:beforeLines="40" w:before="144" w:afterLines="40" w:after="144"/>
        <w:ind w:left="482" w:hanging="482"/>
        <w:rPr>
          <w:rFonts w:eastAsia="標楷體"/>
          <w:color w:val="0070C0"/>
        </w:rPr>
      </w:pPr>
      <w:r w:rsidRPr="00EA47B8">
        <w:rPr>
          <w:rFonts w:eastAsia="標楷體"/>
          <w:noProof/>
          <w:color w:val="0070C0"/>
        </w:rPr>
        <w:drawing>
          <wp:anchor distT="0" distB="0" distL="114300" distR="114300" simplePos="0" relativeHeight="251658240" behindDoc="0" locked="0" layoutInCell="1" allowOverlap="1" wp14:anchorId="22A12F04" wp14:editId="6A69CEBA">
            <wp:simplePos x="0" y="0"/>
            <wp:positionH relativeFrom="column">
              <wp:posOffset>130175</wp:posOffset>
            </wp:positionH>
            <wp:positionV relativeFrom="paragraph">
              <wp:posOffset>648335</wp:posOffset>
            </wp:positionV>
            <wp:extent cx="2563495" cy="1942465"/>
            <wp:effectExtent l="0" t="0" r="8255" b="63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es_220524_171750_2.jpg"/>
                    <pic:cNvPicPr/>
                  </pic:nvPicPr>
                  <pic:blipFill rotWithShape="1">
                    <a:blip r:embed="rId8" cstate="print">
                      <a:extLst>
                        <a:ext uri="{28A0092B-C50C-407E-A947-70E740481C1C}">
                          <a14:useLocalDpi xmlns:a14="http://schemas.microsoft.com/office/drawing/2010/main" val="0"/>
                        </a:ext>
                      </a:extLst>
                    </a:blip>
                    <a:srcRect l="13441" t="20680" r="26432" b="47105"/>
                    <a:stretch/>
                  </pic:blipFill>
                  <pic:spPr bwMode="auto">
                    <a:xfrm>
                      <a:off x="0" y="0"/>
                      <a:ext cx="2563495" cy="194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03F2" w:rsidRPr="00EA47B8">
        <w:rPr>
          <w:rFonts w:eastAsia="標楷體" w:hint="eastAsia"/>
        </w:rPr>
        <w:t>試說明</w:t>
      </w:r>
      <w:r w:rsidR="005A03F2" w:rsidRPr="00EA47B8">
        <w:rPr>
          <w:rFonts w:eastAsia="標楷體" w:hint="eastAsia"/>
        </w:rPr>
        <w:t>GEOID</w:t>
      </w:r>
      <w:r w:rsidR="00FB7153" w:rsidRPr="00EA47B8">
        <w:rPr>
          <w:rFonts w:eastAsia="標楷體" w:hint="eastAsia"/>
        </w:rPr>
        <w:t>？</w:t>
      </w:r>
      <w:r w:rsidR="005A03F2" w:rsidRPr="00EA47B8">
        <w:rPr>
          <w:rFonts w:eastAsia="標楷體" w:hint="eastAsia"/>
        </w:rPr>
        <w:t>最適</w:t>
      </w:r>
      <w:proofErr w:type="gramStart"/>
      <w:r w:rsidR="005A03F2" w:rsidRPr="00EA47B8">
        <w:rPr>
          <w:rFonts w:eastAsia="標楷體" w:hint="eastAsia"/>
        </w:rPr>
        <w:t>橢</w:t>
      </w:r>
      <w:proofErr w:type="gramEnd"/>
      <w:r w:rsidR="005A03F2" w:rsidRPr="00EA47B8">
        <w:rPr>
          <w:rFonts w:eastAsia="標楷體" w:hint="eastAsia"/>
        </w:rPr>
        <w:t>球體</w:t>
      </w:r>
      <w:r w:rsidR="00612065" w:rsidRPr="00EA47B8">
        <w:rPr>
          <w:rFonts w:eastAsia="標楷體" w:hint="eastAsia"/>
        </w:rPr>
        <w:t>？</w:t>
      </w:r>
      <w:r w:rsidR="005A03F2" w:rsidRPr="00EA47B8">
        <w:rPr>
          <w:rFonts w:eastAsia="標楷體" w:hint="eastAsia"/>
        </w:rPr>
        <w:t>前二者</w:t>
      </w:r>
      <w:r w:rsidR="002521CF" w:rsidRPr="00EA47B8">
        <w:rPr>
          <w:rFonts w:eastAsia="標楷體" w:hint="eastAsia"/>
        </w:rPr>
        <w:t>物理數學性質</w:t>
      </w:r>
      <w:r w:rsidR="005A03F2" w:rsidRPr="00EA47B8">
        <w:rPr>
          <w:rFonts w:eastAsia="標楷體" w:hint="eastAsia"/>
        </w:rPr>
        <w:t>為何</w:t>
      </w:r>
      <w:r w:rsidR="00612065" w:rsidRPr="00EA47B8">
        <w:rPr>
          <w:rFonts w:eastAsia="標楷體" w:hint="eastAsia"/>
        </w:rPr>
        <w:t>？</w:t>
      </w:r>
      <w:r w:rsidR="002521CF" w:rsidRPr="00EA47B8">
        <w:rPr>
          <w:rFonts w:eastAsia="標楷體" w:hint="eastAsia"/>
        </w:rPr>
        <w:t>試繪簡圖標示真實地球</w:t>
      </w:r>
      <w:r w:rsidR="00781296" w:rsidRPr="00EA47B8">
        <w:rPr>
          <w:rFonts w:eastAsia="標楷體" w:hint="eastAsia"/>
        </w:rPr>
        <w:t>表面</w:t>
      </w:r>
      <w:r w:rsidR="002521CF" w:rsidRPr="00EA47B8">
        <w:rPr>
          <w:rFonts w:eastAsia="標楷體" w:hint="eastAsia"/>
        </w:rPr>
        <w:t>與前二者</w:t>
      </w:r>
      <w:r w:rsidR="003410CA" w:rsidRPr="00EA47B8">
        <w:rPr>
          <w:rFonts w:eastAsia="標楷體" w:hint="eastAsia"/>
        </w:rPr>
        <w:t>之關係</w:t>
      </w:r>
      <w:r w:rsidR="00612065" w:rsidRPr="00EA47B8">
        <w:rPr>
          <w:rFonts w:eastAsia="標楷體" w:hint="eastAsia"/>
        </w:rPr>
        <w:t>。</w:t>
      </w:r>
      <w:r w:rsidR="00D92C98" w:rsidRPr="00EA47B8">
        <w:rPr>
          <w:rFonts w:eastAsia="標楷體"/>
        </w:rPr>
        <w:br/>
      </w:r>
      <w:r w:rsidR="00D92C98" w:rsidRPr="00EA47B8">
        <w:rPr>
          <w:rFonts w:eastAsia="標楷體"/>
          <w:color w:val="0070C0"/>
        </w:rPr>
        <w:t>大地水準面</w:t>
      </w:r>
      <w:r w:rsidRPr="00EA47B8">
        <w:rPr>
          <w:rFonts w:eastAsia="標楷體"/>
          <w:color w:val="0070C0"/>
        </w:rPr>
        <w:t>GEOID</w:t>
      </w:r>
      <w:r w:rsidRPr="00EA47B8">
        <w:rPr>
          <w:rFonts w:eastAsia="標楷體" w:hint="eastAsia"/>
          <w:color w:val="0070C0"/>
        </w:rPr>
        <w:t>：</w:t>
      </w:r>
      <w:r w:rsidRPr="00EA47B8">
        <w:rPr>
          <w:rFonts w:eastAsia="標楷體"/>
          <w:color w:val="0070C0"/>
        </w:rPr>
        <w:br/>
      </w:r>
      <w:r w:rsidR="00D92C98" w:rsidRPr="00EA47B8">
        <w:rPr>
          <w:rFonts w:eastAsia="標楷體"/>
          <w:color w:val="0070C0"/>
        </w:rPr>
        <w:t>近似於平均海水面之等位面，而在陸地上則視質量分佈而定。就</w:t>
      </w:r>
      <w:r w:rsidR="00D92C98" w:rsidRPr="00EA47B8">
        <w:rPr>
          <w:rFonts w:eastAsia="標楷體"/>
          <w:b/>
          <w:color w:val="0070C0"/>
        </w:rPr>
        <w:t>物理</w:t>
      </w:r>
      <w:r w:rsidR="00D92C98" w:rsidRPr="00EA47B8">
        <w:rPr>
          <w:rFonts w:eastAsia="標楷體"/>
          <w:color w:val="0070C0"/>
        </w:rPr>
        <w:t>而言</w:t>
      </w:r>
      <w:r w:rsidRPr="00EA47B8">
        <w:rPr>
          <w:rFonts w:eastAsia="標楷體" w:hint="eastAsia"/>
          <w:color w:val="0070C0"/>
        </w:rPr>
        <w:t>為</w:t>
      </w:r>
      <w:r w:rsidR="00D92C98" w:rsidRPr="00EA47B8">
        <w:rPr>
          <w:rFonts w:eastAsia="標楷體"/>
          <w:color w:val="0070C0"/>
        </w:rPr>
        <w:t>重力等位面，即地球物理面</w:t>
      </w:r>
      <w:r w:rsidRPr="00EA47B8">
        <w:rPr>
          <w:rFonts w:eastAsia="標楷體" w:hint="eastAsia"/>
          <w:color w:val="0070C0"/>
        </w:rPr>
        <w:t>。</w:t>
      </w:r>
      <w:r w:rsidR="00D92C98" w:rsidRPr="00EA47B8">
        <w:rPr>
          <w:rFonts w:eastAsia="標楷體"/>
          <w:color w:val="0070C0"/>
        </w:rPr>
        <w:t>就幾何而言為最接近地形平均形狀，通常代表地球形狀。</w:t>
      </w:r>
      <w:r w:rsidRPr="00EA47B8">
        <w:rPr>
          <w:rFonts w:eastAsia="標楷體"/>
          <w:color w:val="0070C0"/>
        </w:rPr>
        <w:br/>
      </w:r>
      <w:r w:rsidRPr="00EA47B8">
        <w:rPr>
          <w:rFonts w:eastAsia="標楷體" w:hint="eastAsia"/>
          <w:color w:val="0070C0"/>
        </w:rPr>
        <w:t>最適</w:t>
      </w:r>
      <w:proofErr w:type="gramStart"/>
      <w:r w:rsidRPr="00EA47B8">
        <w:rPr>
          <w:rFonts w:eastAsia="標楷體" w:hint="eastAsia"/>
          <w:color w:val="0070C0"/>
        </w:rPr>
        <w:t>橢</w:t>
      </w:r>
      <w:proofErr w:type="gramEnd"/>
      <w:r w:rsidRPr="00EA47B8">
        <w:rPr>
          <w:rFonts w:eastAsia="標楷體" w:hint="eastAsia"/>
          <w:color w:val="0070C0"/>
        </w:rPr>
        <w:t>球體：</w:t>
      </w:r>
      <w:r w:rsidRPr="00EA47B8">
        <w:rPr>
          <w:rFonts w:eastAsia="標楷體"/>
          <w:color w:val="0070C0"/>
        </w:rPr>
        <w:br/>
      </w:r>
      <w:r w:rsidR="00D92C98" w:rsidRPr="00EA47B8">
        <w:rPr>
          <w:rFonts w:eastAsia="標楷體"/>
          <w:color w:val="0070C0"/>
        </w:rPr>
        <w:t>由於大地水準面是一個不規則的曲面，不能用數學公式表述，因而需要尋找一個理想的幾何體代表地球的形狀和大小</w:t>
      </w:r>
      <w:r w:rsidRPr="00EA47B8">
        <w:rPr>
          <w:rFonts w:eastAsia="標楷體" w:hint="eastAsia"/>
          <w:color w:val="0070C0"/>
        </w:rPr>
        <w:t>，即為</w:t>
      </w:r>
      <w:r w:rsidRPr="00EA47B8">
        <w:rPr>
          <w:rFonts w:eastAsia="標楷體" w:hint="eastAsia"/>
          <w:b/>
          <w:color w:val="0070C0"/>
        </w:rPr>
        <w:t>數學</w:t>
      </w:r>
      <w:r w:rsidRPr="00EA47B8">
        <w:rPr>
          <w:rFonts w:eastAsia="標楷體" w:hint="eastAsia"/>
          <w:color w:val="0070C0"/>
        </w:rPr>
        <w:t>而言的</w:t>
      </w:r>
      <w:r w:rsidR="00D92C98" w:rsidRPr="00EA47B8">
        <w:rPr>
          <w:rFonts w:eastAsia="標楷體"/>
          <w:color w:val="0070C0"/>
        </w:rPr>
        <w:t>參考</w:t>
      </w:r>
      <w:proofErr w:type="gramStart"/>
      <w:r w:rsidR="00D92C98" w:rsidRPr="00EA47B8">
        <w:rPr>
          <w:rFonts w:eastAsia="標楷體"/>
          <w:color w:val="0070C0"/>
        </w:rPr>
        <w:t>橢</w:t>
      </w:r>
      <w:proofErr w:type="gramEnd"/>
      <w:r w:rsidR="00D92C98" w:rsidRPr="00EA47B8">
        <w:rPr>
          <w:rFonts w:eastAsia="標楷體"/>
          <w:color w:val="0070C0"/>
        </w:rPr>
        <w:t>球體。</w:t>
      </w:r>
    </w:p>
    <w:p w14:paraId="20EC812C" w14:textId="6EE0B849" w:rsidR="009643C8" w:rsidRPr="008A58C0" w:rsidRDefault="002521CF" w:rsidP="00393113">
      <w:pPr>
        <w:numPr>
          <w:ilvl w:val="0"/>
          <w:numId w:val="5"/>
        </w:numPr>
        <w:spacing w:beforeLines="40" w:before="144" w:afterLines="40" w:after="144"/>
        <w:ind w:left="482" w:hanging="482"/>
        <w:rPr>
          <w:rFonts w:eastAsia="標楷體"/>
          <w:highlight w:val="yellow"/>
        </w:rPr>
      </w:pPr>
      <w:r w:rsidRPr="008A58C0">
        <w:rPr>
          <w:rFonts w:eastAsia="標楷體" w:hint="eastAsia"/>
          <w:highlight w:val="yellow"/>
        </w:rPr>
        <w:lastRenderedPageBreak/>
        <w:t>基本測量實施規則規定之基準有哪些</w:t>
      </w:r>
      <w:r w:rsidR="00612065" w:rsidRPr="008A58C0">
        <w:rPr>
          <w:rFonts w:eastAsia="標楷體" w:hint="eastAsia"/>
          <w:highlight w:val="yellow"/>
        </w:rPr>
        <w:t>？</w:t>
      </w:r>
      <w:r w:rsidRPr="008A58C0">
        <w:rPr>
          <w:rFonts w:eastAsia="標楷體" w:hint="eastAsia"/>
          <w:highlight w:val="yellow"/>
        </w:rPr>
        <w:t>目前的基準為何</w:t>
      </w:r>
      <w:r w:rsidR="00612065" w:rsidRPr="008A58C0">
        <w:rPr>
          <w:rFonts w:eastAsia="標楷體" w:hint="eastAsia"/>
          <w:highlight w:val="yellow"/>
        </w:rPr>
        <w:t>？</w:t>
      </w:r>
    </w:p>
    <w:tbl>
      <w:tblPr>
        <w:tblStyle w:val="a7"/>
        <w:tblW w:w="0" w:type="auto"/>
        <w:tblInd w:w="482" w:type="dxa"/>
        <w:tblLook w:val="04A0" w:firstRow="1" w:lastRow="0" w:firstColumn="1" w:lastColumn="0" w:noHBand="0" w:noVBand="1"/>
      </w:tblPr>
      <w:tblGrid>
        <w:gridCol w:w="3047"/>
        <w:gridCol w:w="3639"/>
      </w:tblGrid>
      <w:tr w:rsidR="009643C8" w:rsidRPr="008A58C0" w14:paraId="25AC1385" w14:textId="77777777" w:rsidTr="009643C8">
        <w:trPr>
          <w:trHeight w:val="673"/>
        </w:trPr>
        <w:tc>
          <w:tcPr>
            <w:tcW w:w="3047" w:type="dxa"/>
            <w:tcBorders>
              <w:top w:val="single" w:sz="12" w:space="0" w:color="FFFFFF" w:themeColor="background1"/>
              <w:left w:val="single" w:sz="12" w:space="0" w:color="FFFFFF" w:themeColor="background1"/>
              <w:bottom w:val="single" w:sz="12" w:space="0" w:color="5B9BD5" w:themeColor="accent1"/>
              <w:right w:val="single" w:sz="12" w:space="0" w:color="5B9BD5" w:themeColor="accent1"/>
            </w:tcBorders>
            <w:shd w:val="clear" w:color="auto" w:fill="F2F2F2" w:themeFill="background1" w:themeFillShade="F2"/>
          </w:tcPr>
          <w:p w14:paraId="2C243FC4"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測量基準</w:t>
            </w:r>
          </w:p>
        </w:tc>
        <w:tc>
          <w:tcPr>
            <w:tcW w:w="3639" w:type="dxa"/>
            <w:tcBorders>
              <w:top w:val="single" w:sz="12" w:space="0" w:color="FFFFFF" w:themeColor="background1"/>
              <w:left w:val="single" w:sz="12" w:space="0" w:color="5B9BD5" w:themeColor="accent1"/>
              <w:bottom w:val="single" w:sz="12" w:space="0" w:color="5B9BD5" w:themeColor="accent1"/>
              <w:right w:val="single" w:sz="12" w:space="0" w:color="FFFFFF" w:themeColor="background1"/>
            </w:tcBorders>
            <w:shd w:val="clear" w:color="auto" w:fill="F2F2F2" w:themeFill="background1" w:themeFillShade="F2"/>
          </w:tcPr>
          <w:p w14:paraId="05AF0053"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內政部訂頒</w:t>
            </w:r>
          </w:p>
        </w:tc>
      </w:tr>
      <w:tr w:rsidR="009643C8" w:rsidRPr="008A58C0" w14:paraId="32FB5A27" w14:textId="77777777" w:rsidTr="009643C8">
        <w:trPr>
          <w:trHeight w:val="682"/>
        </w:trPr>
        <w:tc>
          <w:tcPr>
            <w:tcW w:w="3047" w:type="dxa"/>
            <w:tcBorders>
              <w:top w:val="single" w:sz="12" w:space="0" w:color="5B9BD5" w:themeColor="accent1"/>
              <w:left w:val="single" w:sz="12" w:space="0" w:color="FFFFFF" w:themeColor="background1"/>
              <w:right w:val="single" w:sz="12" w:space="0" w:color="5B9BD5" w:themeColor="accent1"/>
            </w:tcBorders>
          </w:tcPr>
          <w:p w14:paraId="5575A4F7"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大地基準</w:t>
            </w:r>
          </w:p>
        </w:tc>
        <w:tc>
          <w:tcPr>
            <w:tcW w:w="3639" w:type="dxa"/>
            <w:tcBorders>
              <w:top w:val="single" w:sz="12" w:space="0" w:color="5B9BD5" w:themeColor="accent1"/>
              <w:left w:val="single" w:sz="12" w:space="0" w:color="5B9BD5" w:themeColor="accent1"/>
              <w:right w:val="single" w:sz="12" w:space="0" w:color="FFFFFF" w:themeColor="background1"/>
            </w:tcBorders>
          </w:tcPr>
          <w:p w14:paraId="1D4674CB"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TWD97 [2010] / [2020]</w:t>
            </w:r>
          </w:p>
        </w:tc>
      </w:tr>
      <w:tr w:rsidR="009643C8" w:rsidRPr="008A58C0" w14:paraId="26CCF1D6" w14:textId="77777777" w:rsidTr="009643C8">
        <w:trPr>
          <w:trHeight w:val="673"/>
        </w:trPr>
        <w:tc>
          <w:tcPr>
            <w:tcW w:w="3047" w:type="dxa"/>
            <w:tcBorders>
              <w:left w:val="single" w:sz="12" w:space="0" w:color="FFFFFF" w:themeColor="background1"/>
              <w:right w:val="single" w:sz="12" w:space="0" w:color="5B9BD5" w:themeColor="accent1"/>
            </w:tcBorders>
          </w:tcPr>
          <w:p w14:paraId="6FBE4BCD"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高程基準</w:t>
            </w:r>
          </w:p>
        </w:tc>
        <w:tc>
          <w:tcPr>
            <w:tcW w:w="3639" w:type="dxa"/>
            <w:tcBorders>
              <w:left w:val="single" w:sz="12" w:space="0" w:color="5B9BD5" w:themeColor="accent1"/>
              <w:right w:val="single" w:sz="12" w:space="0" w:color="FFFFFF" w:themeColor="background1"/>
            </w:tcBorders>
          </w:tcPr>
          <w:p w14:paraId="726EFC2B"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TWVD2001</w:t>
            </w:r>
          </w:p>
        </w:tc>
      </w:tr>
      <w:tr w:rsidR="009643C8" w:rsidRPr="008A58C0" w14:paraId="35F8522C" w14:textId="77777777" w:rsidTr="009643C8">
        <w:trPr>
          <w:trHeight w:val="673"/>
        </w:trPr>
        <w:tc>
          <w:tcPr>
            <w:tcW w:w="3047" w:type="dxa"/>
            <w:tcBorders>
              <w:left w:val="single" w:sz="12" w:space="0" w:color="FFFFFF" w:themeColor="background1"/>
              <w:right w:val="single" w:sz="12" w:space="0" w:color="5B9BD5" w:themeColor="accent1"/>
            </w:tcBorders>
          </w:tcPr>
          <w:p w14:paraId="1F666E18"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重力基準</w:t>
            </w:r>
          </w:p>
        </w:tc>
        <w:tc>
          <w:tcPr>
            <w:tcW w:w="3639" w:type="dxa"/>
            <w:tcBorders>
              <w:left w:val="single" w:sz="12" w:space="0" w:color="5B9BD5" w:themeColor="accent1"/>
              <w:right w:val="single" w:sz="12" w:space="0" w:color="FFFFFF" w:themeColor="background1"/>
            </w:tcBorders>
          </w:tcPr>
          <w:p w14:paraId="379A4FE8"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GS2009</w:t>
            </w:r>
          </w:p>
        </w:tc>
      </w:tr>
      <w:tr w:rsidR="009643C8" w:rsidRPr="009643C8" w14:paraId="62206C0B" w14:textId="77777777" w:rsidTr="009643C8">
        <w:trPr>
          <w:trHeight w:val="682"/>
        </w:trPr>
        <w:tc>
          <w:tcPr>
            <w:tcW w:w="3047" w:type="dxa"/>
            <w:tcBorders>
              <w:left w:val="single" w:sz="12" w:space="0" w:color="FFFFFF" w:themeColor="background1"/>
              <w:bottom w:val="single" w:sz="12" w:space="0" w:color="FFFFFF" w:themeColor="background1"/>
              <w:right w:val="single" w:sz="12" w:space="0" w:color="5B9BD5" w:themeColor="accent1"/>
            </w:tcBorders>
          </w:tcPr>
          <w:p w14:paraId="12752220" w14:textId="77777777" w:rsidR="009643C8" w:rsidRPr="008A58C0" w:rsidRDefault="009643C8" w:rsidP="009643C8">
            <w:pPr>
              <w:spacing w:beforeLines="40" w:before="144" w:afterLines="40" w:after="144"/>
              <w:jc w:val="center"/>
              <w:rPr>
                <w:rFonts w:eastAsia="標楷體"/>
                <w:color w:val="0070C0"/>
                <w:highlight w:val="yellow"/>
              </w:rPr>
            </w:pPr>
            <w:r w:rsidRPr="008A58C0">
              <w:rPr>
                <w:rFonts w:eastAsia="標楷體"/>
                <w:color w:val="0070C0"/>
                <w:highlight w:val="yellow"/>
              </w:rPr>
              <w:t>深度基準</w:t>
            </w:r>
          </w:p>
        </w:tc>
        <w:tc>
          <w:tcPr>
            <w:tcW w:w="3639" w:type="dxa"/>
            <w:tcBorders>
              <w:left w:val="single" w:sz="12" w:space="0" w:color="5B9BD5" w:themeColor="accent1"/>
              <w:bottom w:val="single" w:sz="12" w:space="0" w:color="FFFFFF" w:themeColor="background1"/>
              <w:right w:val="single" w:sz="12" w:space="0" w:color="FFFFFF" w:themeColor="background1"/>
            </w:tcBorders>
          </w:tcPr>
          <w:p w14:paraId="32AAEBAF" w14:textId="77777777" w:rsidR="009643C8" w:rsidRPr="009643C8" w:rsidRDefault="009643C8" w:rsidP="009643C8">
            <w:pPr>
              <w:spacing w:beforeLines="40" w:before="144" w:afterLines="40" w:after="144"/>
              <w:jc w:val="center"/>
              <w:rPr>
                <w:rFonts w:eastAsia="標楷體"/>
                <w:color w:val="0070C0"/>
              </w:rPr>
            </w:pPr>
            <w:r w:rsidRPr="008A58C0">
              <w:rPr>
                <w:rFonts w:eastAsia="標楷體"/>
                <w:color w:val="0070C0"/>
                <w:highlight w:val="yellow"/>
              </w:rPr>
              <w:t>TWCD2021</w:t>
            </w:r>
          </w:p>
        </w:tc>
      </w:tr>
    </w:tbl>
    <w:p w14:paraId="277B7B65" w14:textId="47EEFEAA" w:rsidR="007B0EC4" w:rsidRPr="00FE37F0" w:rsidRDefault="0003280E" w:rsidP="00FE37F0">
      <w:pPr>
        <w:numPr>
          <w:ilvl w:val="0"/>
          <w:numId w:val="5"/>
        </w:numPr>
        <w:spacing w:beforeLines="40" w:before="144" w:afterLines="40" w:after="144"/>
        <w:rPr>
          <w:rFonts w:eastAsia="標楷體"/>
        </w:rPr>
      </w:pPr>
      <w:r w:rsidRPr="00FE37F0">
        <w:rPr>
          <w:rFonts w:eastAsia="標楷體" w:hint="eastAsia"/>
        </w:rPr>
        <w:t>決定參考</w:t>
      </w:r>
      <w:proofErr w:type="gramStart"/>
      <w:r w:rsidRPr="00FE37F0">
        <w:rPr>
          <w:rFonts w:eastAsia="標楷體" w:hint="eastAsia"/>
        </w:rPr>
        <w:t>橢</w:t>
      </w:r>
      <w:proofErr w:type="gramEnd"/>
      <w:r w:rsidRPr="00FE37F0">
        <w:rPr>
          <w:rFonts w:eastAsia="標楷體" w:hint="eastAsia"/>
        </w:rPr>
        <w:t>球體要有哪些參數</w:t>
      </w:r>
      <w:r w:rsidR="00612065" w:rsidRPr="00FE37F0">
        <w:rPr>
          <w:rFonts w:eastAsia="標楷體" w:hint="eastAsia"/>
        </w:rPr>
        <w:t>？</w:t>
      </w:r>
      <w:r w:rsidR="007B0EC4" w:rsidRPr="00FE37F0">
        <w:rPr>
          <w:rFonts w:eastAsia="標楷體"/>
        </w:rPr>
        <w:br/>
      </w:r>
      <w:proofErr w:type="gramStart"/>
      <w:r w:rsidR="009643C8" w:rsidRPr="00FE37F0">
        <w:rPr>
          <w:rFonts w:eastAsia="標楷體" w:hint="eastAsia"/>
          <w:color w:val="0070C0"/>
        </w:rPr>
        <w:t>橢</w:t>
      </w:r>
      <w:proofErr w:type="gramEnd"/>
      <w:r w:rsidR="009643C8" w:rsidRPr="00FE37F0">
        <w:rPr>
          <w:rFonts w:eastAsia="標楷體" w:hint="eastAsia"/>
          <w:color w:val="0070C0"/>
        </w:rPr>
        <w:t>球參數</w:t>
      </w:r>
      <w:r w:rsidR="007B0EC4" w:rsidRPr="00FE37F0">
        <w:rPr>
          <w:rFonts w:eastAsia="標楷體" w:hint="eastAsia"/>
          <w:color w:val="0070C0"/>
        </w:rPr>
        <w:t>（</w:t>
      </w:r>
      <w:r w:rsidR="009643C8" w:rsidRPr="00FE37F0">
        <w:rPr>
          <w:rFonts w:eastAsia="標楷體" w:hint="eastAsia"/>
          <w:color w:val="0070C0"/>
        </w:rPr>
        <w:t>橢球原子</w:t>
      </w:r>
      <w:r w:rsidR="007B0EC4" w:rsidRPr="00FE37F0">
        <w:rPr>
          <w:rFonts w:eastAsia="標楷體" w:hint="eastAsia"/>
          <w:color w:val="0070C0"/>
        </w:rPr>
        <w:t>）：</w:t>
      </w:r>
      <w:r w:rsidR="007B0EC4" w:rsidRPr="00FE37F0">
        <w:rPr>
          <w:rFonts w:eastAsia="標楷體"/>
          <w:color w:val="0070C0"/>
        </w:rPr>
        <w:br/>
      </w:r>
      <w:r w:rsidR="007B0EC4" w:rsidRPr="00FE37F0">
        <w:rPr>
          <w:rFonts w:eastAsia="標楷體" w:hint="eastAsia"/>
          <w:color w:val="0070C0"/>
        </w:rPr>
        <w:t xml:space="preserve">   </w:t>
      </w:r>
      <w:r w:rsidR="009643C8" w:rsidRPr="00FE37F0">
        <w:rPr>
          <w:rFonts w:eastAsia="標楷體" w:hint="eastAsia"/>
          <w:color w:val="0070C0"/>
        </w:rPr>
        <w:t>幾何參數</w:t>
      </w:r>
      <w:r w:rsidR="007B0EC4" w:rsidRPr="00FE37F0">
        <w:rPr>
          <w:rFonts w:eastAsia="標楷體" w:hint="eastAsia"/>
          <w:color w:val="0070C0"/>
        </w:rPr>
        <w:t>（</w:t>
      </w:r>
      <w:r w:rsidR="009643C8" w:rsidRPr="00FE37F0">
        <w:rPr>
          <w:rFonts w:eastAsia="標楷體" w:hint="eastAsia"/>
          <w:color w:val="0070C0"/>
        </w:rPr>
        <w:t>a</w:t>
      </w:r>
      <w:r w:rsidR="009643C8" w:rsidRPr="00FE37F0">
        <w:rPr>
          <w:rFonts w:eastAsia="標楷體" w:hint="eastAsia"/>
          <w:color w:val="0070C0"/>
        </w:rPr>
        <w:t>、</w:t>
      </w:r>
      <w:r w:rsidR="009643C8" w:rsidRPr="00FE37F0">
        <w:rPr>
          <w:rFonts w:eastAsia="標楷體" w:hint="eastAsia"/>
          <w:color w:val="0070C0"/>
        </w:rPr>
        <w:t>f</w:t>
      </w:r>
      <w:r w:rsidR="007B0EC4" w:rsidRPr="00FE37F0">
        <w:rPr>
          <w:rFonts w:eastAsia="標楷體" w:hint="eastAsia"/>
          <w:color w:val="0070C0"/>
        </w:rPr>
        <w:t>）</w:t>
      </w:r>
      <w:r w:rsidR="007B0EC4" w:rsidRPr="00FE37F0">
        <w:rPr>
          <w:rFonts w:eastAsia="標楷體" w:hint="eastAsia"/>
          <w:color w:val="0070C0"/>
        </w:rPr>
        <w:t xml:space="preserve"> </w:t>
      </w:r>
      <w:r w:rsidR="007B0EC4" w:rsidRPr="00FE37F0">
        <w:rPr>
          <w:rFonts w:eastAsia="標楷體"/>
          <w:color w:val="0070C0"/>
        </w:rPr>
        <w:br/>
      </w:r>
      <w:r w:rsidR="007B0EC4" w:rsidRPr="00FE37F0">
        <w:rPr>
          <w:rFonts w:eastAsia="標楷體" w:hint="eastAsia"/>
          <w:color w:val="0070C0"/>
        </w:rPr>
        <w:t xml:space="preserve">   </w:t>
      </w:r>
      <w:r w:rsidR="009643C8" w:rsidRPr="00FE37F0">
        <w:rPr>
          <w:rFonts w:eastAsia="標楷體" w:hint="eastAsia"/>
          <w:color w:val="0070C0"/>
        </w:rPr>
        <w:t>物理參數</w:t>
      </w:r>
      <w:r w:rsidR="007B0EC4" w:rsidRPr="00FE37F0">
        <w:rPr>
          <w:rFonts w:eastAsia="標楷體" w:hint="eastAsia"/>
          <w:color w:val="0070C0"/>
        </w:rPr>
        <w:t>（</w:t>
      </w:r>
      <w:r w:rsidR="009643C8" w:rsidRPr="00FE37F0">
        <w:rPr>
          <w:rFonts w:eastAsia="標楷體" w:hint="eastAsia"/>
          <w:color w:val="0070C0"/>
        </w:rPr>
        <w:t>GM</w:t>
      </w:r>
      <w:r w:rsidR="009643C8" w:rsidRPr="00FE37F0">
        <w:rPr>
          <w:rFonts w:eastAsia="標楷體" w:hint="eastAsia"/>
          <w:color w:val="0070C0"/>
        </w:rPr>
        <w:t>、ω</w:t>
      </w:r>
      <w:r w:rsidR="007B0EC4" w:rsidRPr="00FE37F0">
        <w:rPr>
          <w:rFonts w:eastAsia="標楷體" w:hint="eastAsia"/>
          <w:color w:val="0070C0"/>
        </w:rPr>
        <w:t>）</w:t>
      </w:r>
      <w:r w:rsidR="007B0EC4" w:rsidRPr="00FE37F0">
        <w:rPr>
          <w:rFonts w:eastAsia="標楷體"/>
          <w:color w:val="0070C0"/>
        </w:rPr>
        <w:br/>
      </w:r>
      <w:r w:rsidR="007B0EC4" w:rsidRPr="00FE37F0">
        <w:rPr>
          <w:rFonts w:eastAsia="標楷體" w:hint="eastAsia"/>
          <w:color w:val="0070C0"/>
        </w:rPr>
        <w:t xml:space="preserve">   </w:t>
      </w:r>
      <w:r w:rsidR="009643C8" w:rsidRPr="00FE37F0">
        <w:rPr>
          <w:rFonts w:eastAsia="標楷體" w:hint="eastAsia"/>
          <w:color w:val="0070C0"/>
        </w:rPr>
        <w:t>定向參數</w:t>
      </w:r>
      <w:r w:rsidR="007B0EC4" w:rsidRPr="00FE37F0">
        <w:rPr>
          <w:rFonts w:eastAsia="標楷體" w:hint="eastAsia"/>
          <w:color w:val="0070C0"/>
        </w:rPr>
        <w:t>（</w:t>
      </w:r>
      <w:r w:rsidR="009643C8" w:rsidRPr="00FE37F0">
        <w:rPr>
          <w:rFonts w:eastAsia="標楷體" w:hint="eastAsia"/>
          <w:color w:val="0070C0"/>
        </w:rPr>
        <w:t>X</w:t>
      </w:r>
      <w:r w:rsidR="009643C8" w:rsidRPr="00FE37F0">
        <w:rPr>
          <w:rFonts w:eastAsia="標楷體" w:hint="eastAsia"/>
          <w:color w:val="0070C0"/>
        </w:rPr>
        <w:t>、</w:t>
      </w:r>
      <w:r w:rsidR="009643C8" w:rsidRPr="00FE37F0">
        <w:rPr>
          <w:rFonts w:eastAsia="標楷體" w:hint="eastAsia"/>
          <w:color w:val="0070C0"/>
        </w:rPr>
        <w:t>Y</w:t>
      </w:r>
      <w:r w:rsidR="009643C8" w:rsidRPr="00FE37F0">
        <w:rPr>
          <w:rFonts w:eastAsia="標楷體" w:hint="eastAsia"/>
          <w:color w:val="0070C0"/>
        </w:rPr>
        <w:t>、</w:t>
      </w:r>
      <w:r w:rsidR="009643C8" w:rsidRPr="00FE37F0">
        <w:rPr>
          <w:rFonts w:eastAsia="標楷體" w:hint="eastAsia"/>
          <w:color w:val="0070C0"/>
        </w:rPr>
        <w:t>Z</w:t>
      </w:r>
      <w:r w:rsidR="009643C8" w:rsidRPr="00FE37F0">
        <w:rPr>
          <w:rFonts w:eastAsia="標楷體" w:hint="eastAsia"/>
          <w:color w:val="0070C0"/>
        </w:rPr>
        <w:t>三軸</w:t>
      </w:r>
      <w:r w:rsidR="007B0EC4" w:rsidRPr="00FE37F0">
        <w:rPr>
          <w:rFonts w:eastAsia="標楷體" w:hint="eastAsia"/>
          <w:color w:val="0070C0"/>
        </w:rPr>
        <w:t>）</w:t>
      </w:r>
      <w:r w:rsidR="007B0EC4" w:rsidRPr="00FE37F0">
        <w:rPr>
          <w:rFonts w:eastAsia="標楷體"/>
          <w:color w:val="0070C0"/>
        </w:rPr>
        <w:br/>
      </w:r>
      <w:r w:rsidR="007B0EC4" w:rsidRPr="00FE37F0">
        <w:rPr>
          <w:rFonts w:eastAsia="標楷體" w:hint="eastAsia"/>
          <w:color w:val="0070C0"/>
        </w:rPr>
        <w:t xml:space="preserve">   </w:t>
      </w:r>
      <w:r w:rsidR="009643C8" w:rsidRPr="00FE37F0">
        <w:rPr>
          <w:rFonts w:eastAsia="標楷體" w:hint="eastAsia"/>
          <w:color w:val="0070C0"/>
        </w:rPr>
        <w:t>定位參數</w:t>
      </w:r>
      <w:r w:rsidR="007B0EC4" w:rsidRPr="00FE37F0">
        <w:rPr>
          <w:rFonts w:eastAsia="標楷體" w:hint="eastAsia"/>
          <w:color w:val="0070C0"/>
        </w:rPr>
        <w:t>（</w:t>
      </w:r>
      <w:r w:rsidR="009643C8" w:rsidRPr="00FE37F0">
        <w:rPr>
          <w:rFonts w:eastAsia="標楷體" w:hint="eastAsia"/>
          <w:color w:val="0070C0"/>
        </w:rPr>
        <w:t>X</w:t>
      </w:r>
      <w:r w:rsidR="009643C8" w:rsidRPr="00FE37F0">
        <w:rPr>
          <w:rFonts w:eastAsia="標楷體" w:hint="eastAsia"/>
          <w:color w:val="0070C0"/>
          <w:vertAlign w:val="subscript"/>
        </w:rPr>
        <w:t>0</w:t>
      </w:r>
      <w:r w:rsidR="009643C8" w:rsidRPr="00FE37F0">
        <w:rPr>
          <w:rFonts w:eastAsia="標楷體" w:hint="eastAsia"/>
          <w:color w:val="0070C0"/>
        </w:rPr>
        <w:t>、</w:t>
      </w:r>
      <w:r w:rsidR="009643C8" w:rsidRPr="00FE37F0">
        <w:rPr>
          <w:rFonts w:eastAsia="標楷體" w:hint="eastAsia"/>
          <w:color w:val="0070C0"/>
        </w:rPr>
        <w:t>Y</w:t>
      </w:r>
      <w:r w:rsidR="007B0EC4" w:rsidRPr="00FE37F0">
        <w:rPr>
          <w:rFonts w:eastAsia="標楷體" w:hint="eastAsia"/>
          <w:color w:val="0070C0"/>
          <w:vertAlign w:val="subscript"/>
        </w:rPr>
        <w:t>0</w:t>
      </w:r>
      <w:r w:rsidR="009643C8" w:rsidRPr="00FE37F0">
        <w:rPr>
          <w:rFonts w:eastAsia="標楷體" w:hint="eastAsia"/>
          <w:color w:val="0070C0"/>
        </w:rPr>
        <w:t>、</w:t>
      </w:r>
      <w:r w:rsidR="009643C8" w:rsidRPr="00FE37F0">
        <w:rPr>
          <w:rFonts w:eastAsia="標楷體" w:hint="eastAsia"/>
          <w:color w:val="0070C0"/>
        </w:rPr>
        <w:t>Z</w:t>
      </w:r>
      <w:r w:rsidR="007B0EC4" w:rsidRPr="00FE37F0">
        <w:rPr>
          <w:rFonts w:eastAsia="標楷體" w:hint="eastAsia"/>
          <w:color w:val="0070C0"/>
          <w:vertAlign w:val="subscript"/>
        </w:rPr>
        <w:t>0</w:t>
      </w:r>
      <w:r w:rsidR="007B0EC4" w:rsidRPr="00FE37F0">
        <w:rPr>
          <w:rFonts w:eastAsia="標楷體" w:hint="eastAsia"/>
          <w:color w:val="0070C0"/>
        </w:rPr>
        <w:t>）</w:t>
      </w:r>
      <w:r w:rsidR="00522F8F">
        <w:rPr>
          <w:rFonts w:eastAsia="標楷體"/>
          <w:color w:val="0070C0"/>
        </w:rPr>
        <w:br/>
      </w:r>
      <w:r w:rsidR="007B0EC4" w:rsidRPr="00FE37F0">
        <w:rPr>
          <w:rFonts w:eastAsia="標楷體"/>
          <w:color w:val="0070C0"/>
        </w:rPr>
        <w:br/>
      </w:r>
      <w:bookmarkStart w:id="0" w:name="_Hlk104234250"/>
      <w:r w:rsidR="007B0EC4" w:rsidRPr="00FE37F0">
        <w:rPr>
          <w:rFonts w:eastAsia="標楷體" w:hint="eastAsia"/>
        </w:rPr>
        <w:t>目前全球常用的</w:t>
      </w:r>
      <w:proofErr w:type="gramStart"/>
      <w:r w:rsidR="007B0EC4" w:rsidRPr="00FE37F0">
        <w:rPr>
          <w:rFonts w:eastAsia="標楷體" w:hint="eastAsia"/>
        </w:rPr>
        <w:t>橢</w:t>
      </w:r>
      <w:proofErr w:type="gramEnd"/>
      <w:r w:rsidR="007B0EC4" w:rsidRPr="00FE37F0">
        <w:rPr>
          <w:rFonts w:eastAsia="標楷體" w:hint="eastAsia"/>
        </w:rPr>
        <w:t>球體有哪些</w:t>
      </w:r>
      <w:bookmarkEnd w:id="0"/>
      <w:r w:rsidR="007B0EC4" w:rsidRPr="00FE37F0">
        <w:rPr>
          <w:rFonts w:eastAsia="標楷體" w:hint="eastAsia"/>
        </w:rPr>
        <w:t>？哪</w:t>
      </w:r>
      <w:proofErr w:type="gramStart"/>
      <w:r w:rsidR="007B0EC4" w:rsidRPr="00FE37F0">
        <w:rPr>
          <w:rFonts w:eastAsia="標楷體" w:hint="eastAsia"/>
        </w:rPr>
        <w:t>個</w:t>
      </w:r>
      <w:proofErr w:type="gramEnd"/>
      <w:r w:rsidR="007B0EC4" w:rsidRPr="00FE37F0">
        <w:rPr>
          <w:rFonts w:eastAsia="標楷體" w:hint="eastAsia"/>
        </w:rPr>
        <w:t>單位或組織訂的？</w:t>
      </w:r>
      <w:r w:rsidR="007B0EC4" w:rsidRPr="00FE37F0">
        <w:rPr>
          <w:rFonts w:eastAsia="標楷體" w:hint="eastAsia"/>
        </w:rPr>
        <w:t xml:space="preserve"> </w:t>
      </w:r>
    </w:p>
    <w:tbl>
      <w:tblPr>
        <w:tblStyle w:val="a7"/>
        <w:tblW w:w="0" w:type="auto"/>
        <w:tblInd w:w="555" w:type="dxa"/>
        <w:tblLook w:val="04A0" w:firstRow="1" w:lastRow="0" w:firstColumn="1" w:lastColumn="0" w:noHBand="0" w:noVBand="1"/>
      </w:tblPr>
      <w:tblGrid>
        <w:gridCol w:w="3047"/>
        <w:gridCol w:w="3639"/>
      </w:tblGrid>
      <w:tr w:rsidR="007B0EC4" w:rsidRPr="007B0EC4" w14:paraId="2D838217" w14:textId="77777777" w:rsidTr="00406465">
        <w:trPr>
          <w:trHeight w:val="673"/>
        </w:trPr>
        <w:tc>
          <w:tcPr>
            <w:tcW w:w="3047" w:type="dxa"/>
            <w:tcBorders>
              <w:top w:val="single" w:sz="12" w:space="0" w:color="FFFFFF" w:themeColor="background1"/>
              <w:left w:val="single" w:sz="12" w:space="0" w:color="FFFFFF" w:themeColor="background1"/>
              <w:bottom w:val="single" w:sz="12" w:space="0" w:color="5B9BD5" w:themeColor="accent1"/>
              <w:right w:val="single" w:sz="12" w:space="0" w:color="5B9BD5" w:themeColor="accent1"/>
            </w:tcBorders>
            <w:shd w:val="clear" w:color="auto" w:fill="F2F2F2" w:themeFill="background1" w:themeFillShade="F2"/>
          </w:tcPr>
          <w:p w14:paraId="4739A66F" w14:textId="77777777" w:rsidR="007B0EC4" w:rsidRPr="007B0EC4" w:rsidRDefault="007B0EC4" w:rsidP="001673B7">
            <w:pPr>
              <w:spacing w:beforeLines="40" w:before="144" w:afterLines="40" w:after="144"/>
              <w:jc w:val="center"/>
              <w:rPr>
                <w:rFonts w:eastAsia="標楷體"/>
                <w:color w:val="0070C0"/>
              </w:rPr>
            </w:pPr>
            <w:proofErr w:type="gramStart"/>
            <w:r w:rsidRPr="007B0EC4">
              <w:rPr>
                <w:rFonts w:eastAsia="標楷體" w:hint="eastAsia"/>
                <w:color w:val="0070C0"/>
              </w:rPr>
              <w:t>橢</w:t>
            </w:r>
            <w:proofErr w:type="gramEnd"/>
            <w:r w:rsidRPr="007B0EC4">
              <w:rPr>
                <w:rFonts w:eastAsia="標楷體" w:hint="eastAsia"/>
                <w:color w:val="0070C0"/>
              </w:rPr>
              <w:t>球體</w:t>
            </w:r>
          </w:p>
        </w:tc>
        <w:tc>
          <w:tcPr>
            <w:tcW w:w="3639" w:type="dxa"/>
            <w:tcBorders>
              <w:top w:val="single" w:sz="12" w:space="0" w:color="FFFFFF" w:themeColor="background1"/>
              <w:left w:val="single" w:sz="12" w:space="0" w:color="5B9BD5" w:themeColor="accent1"/>
              <w:bottom w:val="single" w:sz="12" w:space="0" w:color="5B9BD5" w:themeColor="accent1"/>
              <w:right w:val="single" w:sz="12" w:space="0" w:color="FFFFFF" w:themeColor="background1"/>
            </w:tcBorders>
            <w:shd w:val="clear" w:color="auto" w:fill="F2F2F2" w:themeFill="background1" w:themeFillShade="F2"/>
          </w:tcPr>
          <w:p w14:paraId="09B2DAE0" w14:textId="77777777" w:rsidR="007B0EC4" w:rsidRPr="007B0EC4" w:rsidRDefault="007B0EC4" w:rsidP="001673B7">
            <w:pPr>
              <w:spacing w:beforeLines="40" w:before="144" w:afterLines="40" w:after="144"/>
              <w:jc w:val="center"/>
              <w:rPr>
                <w:rFonts w:eastAsia="標楷體"/>
                <w:color w:val="0070C0"/>
              </w:rPr>
            </w:pPr>
            <w:r w:rsidRPr="007B0EC4">
              <w:rPr>
                <w:rFonts w:eastAsia="標楷體" w:hint="eastAsia"/>
                <w:color w:val="0070C0"/>
              </w:rPr>
              <w:t>單位、組織</w:t>
            </w:r>
          </w:p>
        </w:tc>
      </w:tr>
      <w:tr w:rsidR="007B0EC4" w:rsidRPr="007B0EC4" w14:paraId="197048CB" w14:textId="77777777" w:rsidTr="00406465">
        <w:trPr>
          <w:trHeight w:val="682"/>
        </w:trPr>
        <w:tc>
          <w:tcPr>
            <w:tcW w:w="3047" w:type="dxa"/>
            <w:tcBorders>
              <w:top w:val="single" w:sz="12" w:space="0" w:color="5B9BD5" w:themeColor="accent1"/>
              <w:left w:val="single" w:sz="12" w:space="0" w:color="FFFFFF" w:themeColor="background1"/>
              <w:right w:val="single" w:sz="12" w:space="0" w:color="5B9BD5" w:themeColor="accent1"/>
            </w:tcBorders>
          </w:tcPr>
          <w:p w14:paraId="29228778" w14:textId="77777777" w:rsidR="007B0EC4" w:rsidRPr="007B0EC4" w:rsidRDefault="007B0EC4" w:rsidP="007B0EC4">
            <w:pPr>
              <w:spacing w:beforeLines="40" w:before="144" w:afterLines="40" w:after="144"/>
              <w:jc w:val="center"/>
              <w:rPr>
                <w:rFonts w:eastAsia="標楷體"/>
                <w:color w:val="0070C0"/>
              </w:rPr>
            </w:pPr>
            <w:r w:rsidRPr="007B0EC4">
              <w:rPr>
                <w:rFonts w:eastAsia="標楷體" w:hint="eastAsia"/>
                <w:color w:val="0070C0"/>
              </w:rPr>
              <w:t>GRS6</w:t>
            </w:r>
            <w:r w:rsidRPr="007B0EC4">
              <w:rPr>
                <w:rFonts w:eastAsia="標楷體"/>
                <w:color w:val="0070C0"/>
              </w:rPr>
              <w:t>7</w:t>
            </w:r>
          </w:p>
        </w:tc>
        <w:tc>
          <w:tcPr>
            <w:tcW w:w="3639" w:type="dxa"/>
            <w:vMerge w:val="restart"/>
            <w:tcBorders>
              <w:top w:val="single" w:sz="12" w:space="0" w:color="5B9BD5" w:themeColor="accent1"/>
              <w:left w:val="single" w:sz="12" w:space="0" w:color="5B9BD5" w:themeColor="accent1"/>
              <w:right w:val="single" w:sz="12" w:space="0" w:color="FFFFFF" w:themeColor="background1"/>
            </w:tcBorders>
          </w:tcPr>
          <w:p w14:paraId="2CB3DBA4" w14:textId="77777777" w:rsidR="00406465" w:rsidRPr="00406465" w:rsidRDefault="00406465" w:rsidP="00406465">
            <w:pPr>
              <w:spacing w:beforeLines="40" w:before="144" w:afterLines="40" w:after="144"/>
              <w:jc w:val="center"/>
              <w:rPr>
                <w:rFonts w:ascii="標楷體" w:eastAsia="標楷體" w:hAnsi="標楷體"/>
                <w:color w:val="0070C0"/>
                <w:sz w:val="22"/>
              </w:rPr>
            </w:pPr>
            <w:r w:rsidRPr="00406465">
              <w:rPr>
                <w:rFonts w:ascii="標楷體" w:eastAsia="標楷體" w:hAnsi="標楷體" w:hint="eastAsia"/>
                <w:color w:val="0070C0"/>
                <w:sz w:val="22"/>
              </w:rPr>
              <w:t>國際大地測量與地球物理學聯合會</w:t>
            </w:r>
          </w:p>
          <w:p w14:paraId="0AFDDC47" w14:textId="77777777" w:rsidR="007B0EC4" w:rsidRPr="00406465" w:rsidRDefault="007B0EC4" w:rsidP="00406465">
            <w:pPr>
              <w:spacing w:beforeLines="40" w:before="144" w:afterLines="40" w:after="144"/>
              <w:jc w:val="center"/>
              <w:rPr>
                <w:color w:val="0070C0"/>
              </w:rPr>
            </w:pPr>
            <w:r w:rsidRPr="007B0EC4">
              <w:rPr>
                <w:color w:val="0070C0"/>
              </w:rPr>
              <w:t xml:space="preserve"> </w:t>
            </w:r>
            <w:proofErr w:type="spellStart"/>
            <w:r w:rsidRPr="007B0EC4">
              <w:rPr>
                <w:color w:val="0070C0"/>
              </w:rPr>
              <w:t>IUGG</w:t>
            </w:r>
            <w:proofErr w:type="spellEnd"/>
            <w:r w:rsidRPr="007B0EC4">
              <w:rPr>
                <w:color w:val="0070C0"/>
              </w:rPr>
              <w:t xml:space="preserve"> </w:t>
            </w:r>
          </w:p>
          <w:p w14:paraId="47F83E06" w14:textId="77777777" w:rsidR="007B0EC4" w:rsidRPr="007B0EC4" w:rsidRDefault="007B0EC4" w:rsidP="001673B7">
            <w:pPr>
              <w:spacing w:beforeLines="40" w:before="144" w:afterLines="40" w:after="144"/>
              <w:jc w:val="center"/>
              <w:rPr>
                <w:rFonts w:eastAsia="標楷體"/>
                <w:color w:val="0070C0"/>
              </w:rPr>
            </w:pPr>
            <w:r w:rsidRPr="007B0EC4">
              <w:rPr>
                <w:rFonts w:hint="eastAsia"/>
                <w:color w:val="0070C0"/>
                <w:sz w:val="16"/>
              </w:rPr>
              <w:t>（</w:t>
            </w:r>
            <w:r w:rsidRPr="007B0EC4">
              <w:rPr>
                <w:color w:val="0070C0"/>
                <w:sz w:val="16"/>
              </w:rPr>
              <w:t>International Union of Geodesy and Geophysics</w:t>
            </w:r>
            <w:r w:rsidRPr="007B0EC4">
              <w:rPr>
                <w:rFonts w:hint="eastAsia"/>
                <w:color w:val="0070C0"/>
                <w:sz w:val="16"/>
              </w:rPr>
              <w:t>）</w:t>
            </w:r>
          </w:p>
        </w:tc>
      </w:tr>
      <w:tr w:rsidR="007B0EC4" w:rsidRPr="007B0EC4" w14:paraId="78391932" w14:textId="77777777" w:rsidTr="00406465">
        <w:trPr>
          <w:trHeight w:val="673"/>
        </w:trPr>
        <w:tc>
          <w:tcPr>
            <w:tcW w:w="3047" w:type="dxa"/>
            <w:tcBorders>
              <w:left w:val="single" w:sz="12" w:space="0" w:color="FFFFFF" w:themeColor="background1"/>
              <w:right w:val="single" w:sz="12" w:space="0" w:color="5B9BD5" w:themeColor="accent1"/>
            </w:tcBorders>
          </w:tcPr>
          <w:p w14:paraId="03A55AB5" w14:textId="77777777" w:rsidR="007B0EC4" w:rsidRPr="007B0EC4" w:rsidRDefault="007B0EC4" w:rsidP="001673B7">
            <w:pPr>
              <w:spacing w:beforeLines="40" w:before="144" w:afterLines="40" w:after="144"/>
              <w:jc w:val="center"/>
              <w:rPr>
                <w:rFonts w:eastAsia="標楷體"/>
                <w:color w:val="0070C0"/>
              </w:rPr>
            </w:pPr>
            <w:r w:rsidRPr="007B0EC4">
              <w:rPr>
                <w:rFonts w:eastAsia="標楷體" w:hint="eastAsia"/>
                <w:color w:val="0070C0"/>
              </w:rPr>
              <w:t>G</w:t>
            </w:r>
            <w:r w:rsidRPr="007B0EC4">
              <w:rPr>
                <w:rFonts w:eastAsia="標楷體"/>
                <w:color w:val="0070C0"/>
              </w:rPr>
              <w:t>RS80</w:t>
            </w:r>
          </w:p>
        </w:tc>
        <w:tc>
          <w:tcPr>
            <w:tcW w:w="3639" w:type="dxa"/>
            <w:vMerge/>
            <w:tcBorders>
              <w:left w:val="single" w:sz="12" w:space="0" w:color="5B9BD5" w:themeColor="accent1"/>
              <w:right w:val="single" w:sz="12" w:space="0" w:color="FFFFFF" w:themeColor="background1"/>
            </w:tcBorders>
          </w:tcPr>
          <w:p w14:paraId="799585C0" w14:textId="77777777" w:rsidR="007B0EC4" w:rsidRPr="007B0EC4" w:rsidRDefault="007B0EC4" w:rsidP="001673B7">
            <w:pPr>
              <w:spacing w:beforeLines="40" w:before="144" w:afterLines="40" w:after="144"/>
              <w:jc w:val="center"/>
              <w:rPr>
                <w:rFonts w:eastAsia="標楷體"/>
                <w:color w:val="0070C0"/>
              </w:rPr>
            </w:pPr>
          </w:p>
        </w:tc>
      </w:tr>
      <w:tr w:rsidR="007B0EC4" w:rsidRPr="007B0EC4" w14:paraId="758FFE35" w14:textId="77777777" w:rsidTr="00406465">
        <w:trPr>
          <w:trHeight w:val="673"/>
        </w:trPr>
        <w:tc>
          <w:tcPr>
            <w:tcW w:w="3047" w:type="dxa"/>
            <w:tcBorders>
              <w:left w:val="single" w:sz="12" w:space="0" w:color="FFFFFF" w:themeColor="background1"/>
              <w:bottom w:val="single" w:sz="12" w:space="0" w:color="FFFFFF" w:themeColor="background1"/>
              <w:right w:val="single" w:sz="12" w:space="0" w:color="5B9BD5" w:themeColor="accent1"/>
            </w:tcBorders>
          </w:tcPr>
          <w:p w14:paraId="41889C82" w14:textId="77777777" w:rsidR="007B0EC4" w:rsidRPr="007B0EC4" w:rsidRDefault="007B0EC4" w:rsidP="001673B7">
            <w:pPr>
              <w:spacing w:beforeLines="40" w:before="144" w:afterLines="40" w:after="144"/>
              <w:jc w:val="center"/>
              <w:rPr>
                <w:rFonts w:eastAsia="標楷體"/>
                <w:color w:val="0070C0"/>
              </w:rPr>
            </w:pPr>
            <w:r w:rsidRPr="007B0EC4">
              <w:rPr>
                <w:rFonts w:eastAsia="標楷體" w:hint="eastAsia"/>
                <w:color w:val="0070C0"/>
              </w:rPr>
              <w:t>W</w:t>
            </w:r>
            <w:r w:rsidRPr="007B0EC4">
              <w:rPr>
                <w:rFonts w:eastAsia="標楷體"/>
                <w:color w:val="0070C0"/>
              </w:rPr>
              <w:t>GS84</w:t>
            </w:r>
          </w:p>
        </w:tc>
        <w:tc>
          <w:tcPr>
            <w:tcW w:w="3639" w:type="dxa"/>
            <w:tcBorders>
              <w:left w:val="single" w:sz="12" w:space="0" w:color="5B9BD5" w:themeColor="accent1"/>
              <w:bottom w:val="single" w:sz="12" w:space="0" w:color="FFFFFF" w:themeColor="background1"/>
              <w:right w:val="single" w:sz="12" w:space="0" w:color="FFFFFF" w:themeColor="background1"/>
            </w:tcBorders>
          </w:tcPr>
          <w:p w14:paraId="30E8FF1E" w14:textId="77777777" w:rsidR="007B0EC4" w:rsidRPr="00406465" w:rsidRDefault="00406465" w:rsidP="001673B7">
            <w:pPr>
              <w:spacing w:beforeLines="40" w:before="144" w:afterLines="40" w:after="144"/>
              <w:jc w:val="center"/>
              <w:rPr>
                <w:rFonts w:ascii="標楷體" w:eastAsia="標楷體" w:hAnsi="標楷體"/>
                <w:color w:val="0070C0"/>
              </w:rPr>
            </w:pPr>
            <w:r w:rsidRPr="00406465">
              <w:rPr>
                <w:rFonts w:eastAsia="標楷體" w:hint="eastAsia"/>
                <w:color w:val="0070C0"/>
              </w:rPr>
              <w:t>美國國防部製圖局</w:t>
            </w:r>
            <w:r w:rsidRPr="00406465">
              <w:rPr>
                <w:rFonts w:eastAsia="標楷體" w:hint="eastAsia"/>
                <w:color w:val="0070C0"/>
              </w:rPr>
              <w:t>DMA</w:t>
            </w:r>
          </w:p>
        </w:tc>
      </w:tr>
    </w:tbl>
    <w:p w14:paraId="24FEBFA9" w14:textId="77777777" w:rsidR="0098123E" w:rsidRPr="0098123E" w:rsidRDefault="002521CF" w:rsidP="00AB5C42">
      <w:pPr>
        <w:pStyle w:val="af"/>
        <w:numPr>
          <w:ilvl w:val="0"/>
          <w:numId w:val="5"/>
        </w:numPr>
        <w:spacing w:beforeLines="40" w:before="144" w:afterLines="40" w:after="144"/>
        <w:ind w:leftChars="0" w:left="482" w:hanging="482"/>
        <w:rPr>
          <w:rFonts w:eastAsia="標楷體"/>
        </w:rPr>
      </w:pPr>
      <w:r w:rsidRPr="008A58C0">
        <w:rPr>
          <w:rFonts w:eastAsia="標楷體" w:hint="eastAsia"/>
          <w:highlight w:val="yellow"/>
        </w:rPr>
        <w:t>試繪圖</w:t>
      </w:r>
      <w:r w:rsidR="000765DC" w:rsidRPr="008A58C0">
        <w:rPr>
          <w:rFonts w:eastAsia="標楷體" w:hint="eastAsia"/>
          <w:highlight w:val="yellow"/>
        </w:rPr>
        <w:t>且</w:t>
      </w:r>
      <w:r w:rsidRPr="008A58C0">
        <w:rPr>
          <w:rFonts w:eastAsia="標楷體" w:hint="eastAsia"/>
          <w:highlight w:val="yellow"/>
        </w:rPr>
        <w:t>說明正高、</w:t>
      </w:r>
      <w:proofErr w:type="gramStart"/>
      <w:r w:rsidRPr="008A58C0">
        <w:rPr>
          <w:rFonts w:eastAsia="標楷體" w:hint="eastAsia"/>
          <w:highlight w:val="yellow"/>
        </w:rPr>
        <w:t>橢</w:t>
      </w:r>
      <w:proofErr w:type="gramEnd"/>
      <w:r w:rsidRPr="008A58C0">
        <w:rPr>
          <w:rFonts w:eastAsia="標楷體" w:hint="eastAsia"/>
          <w:highlight w:val="yellow"/>
        </w:rPr>
        <w:t>球高及大地起伏</w:t>
      </w:r>
      <w:r w:rsidR="002B1F69" w:rsidRPr="008A58C0">
        <w:rPr>
          <w:rFonts w:eastAsia="標楷體" w:hint="eastAsia"/>
          <w:highlight w:val="yellow"/>
        </w:rPr>
        <w:t>之定義</w:t>
      </w:r>
      <w:r w:rsidRPr="008A58C0">
        <w:rPr>
          <w:rFonts w:eastAsia="標楷體" w:hint="eastAsia"/>
          <w:highlight w:val="yellow"/>
        </w:rPr>
        <w:t>，並列式說明三者之關係式？</w:t>
      </w:r>
      <w:r w:rsidR="00406465" w:rsidRPr="008A58C0">
        <w:rPr>
          <w:rFonts w:eastAsia="標楷體"/>
          <w:highlight w:val="yellow"/>
        </w:rPr>
        <w:br/>
      </w:r>
      <w:r w:rsidR="00BB55CB" w:rsidRPr="008A58C0">
        <w:rPr>
          <w:rFonts w:eastAsia="標楷體"/>
          <w:noProof/>
          <w:color w:val="0070C0"/>
          <w:highlight w:val="yellow"/>
        </w:rPr>
        <w:drawing>
          <wp:inline distT="0" distB="0" distL="0" distR="0" wp14:anchorId="49E8EA57" wp14:editId="0772E3BA">
            <wp:extent cx="6187440" cy="1655233"/>
            <wp:effectExtent l="0" t="0" r="381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s_220523_221555.jpg"/>
                    <pic:cNvPicPr/>
                  </pic:nvPicPr>
                  <pic:blipFill rotWithShape="1">
                    <a:blip r:embed="rId9">
                      <a:extLst>
                        <a:ext uri="{28A0092B-C50C-407E-A947-70E740481C1C}">
                          <a14:useLocalDpi xmlns:a14="http://schemas.microsoft.com/office/drawing/2010/main" val="0"/>
                        </a:ext>
                      </a:extLst>
                    </a:blip>
                    <a:srcRect t="3144" b="77937"/>
                    <a:stretch/>
                  </pic:blipFill>
                  <pic:spPr bwMode="auto">
                    <a:xfrm>
                      <a:off x="0" y="0"/>
                      <a:ext cx="6188710" cy="1655573"/>
                    </a:xfrm>
                    <a:prstGeom prst="rect">
                      <a:avLst/>
                    </a:prstGeom>
                    <a:ln>
                      <a:noFill/>
                    </a:ln>
                    <a:extLst>
                      <a:ext uri="{53640926-AAD7-44D8-BBD7-CCE9431645EC}">
                        <a14:shadowObscured xmlns:a14="http://schemas.microsoft.com/office/drawing/2010/main"/>
                      </a:ext>
                    </a:extLst>
                  </pic:spPr>
                </pic:pic>
              </a:graphicData>
            </a:graphic>
          </wp:inline>
        </w:drawing>
      </w:r>
      <w:r w:rsidR="001720A3" w:rsidRPr="0098123E">
        <w:rPr>
          <w:rFonts w:eastAsia="標楷體"/>
          <w:b/>
          <w:color w:val="0070C0"/>
        </w:rPr>
        <w:lastRenderedPageBreak/>
        <w:t>H</w:t>
      </w:r>
      <w:r w:rsidR="00E97884" w:rsidRPr="0098123E">
        <w:rPr>
          <w:rFonts w:eastAsia="標楷體"/>
          <w:color w:val="0070C0"/>
        </w:rPr>
        <w:t>正高</w:t>
      </w:r>
      <w:r w:rsidR="00E97884" w:rsidRPr="0098123E">
        <w:rPr>
          <w:rFonts w:eastAsia="標楷體"/>
          <w:color w:val="0070C0"/>
        </w:rPr>
        <w:t>/</w:t>
      </w:r>
      <w:r w:rsidR="00E97884" w:rsidRPr="0098123E">
        <w:rPr>
          <w:rFonts w:eastAsia="標楷體"/>
          <w:color w:val="0070C0"/>
        </w:rPr>
        <w:t>海拔高</w:t>
      </w:r>
      <w:proofErr w:type="spellStart"/>
      <w:r w:rsidR="00E97884" w:rsidRPr="0098123E">
        <w:rPr>
          <w:rFonts w:eastAsia="標楷體"/>
          <w:color w:val="0070C0"/>
        </w:rPr>
        <w:t>Orthometic</w:t>
      </w:r>
      <w:proofErr w:type="spellEnd"/>
      <w:r w:rsidR="00E97884" w:rsidRPr="0098123E">
        <w:rPr>
          <w:rFonts w:eastAsia="標楷體"/>
          <w:color w:val="0070C0"/>
        </w:rPr>
        <w:t xml:space="preserve"> Height</w:t>
      </w:r>
      <w:r w:rsidR="00E97884" w:rsidRPr="0098123E">
        <w:rPr>
          <w:rFonts w:eastAsia="標楷體" w:hint="eastAsia"/>
          <w:color w:val="0070C0"/>
        </w:rPr>
        <w:t>：</w:t>
      </w:r>
      <w:r w:rsidR="001720A3" w:rsidRPr="0098123E">
        <w:rPr>
          <w:rFonts w:eastAsia="標楷體"/>
          <w:color w:val="0070C0"/>
        </w:rPr>
        <w:br/>
      </w:r>
      <w:r w:rsidR="00E97884" w:rsidRPr="0098123E">
        <w:rPr>
          <w:rFonts w:eastAsia="標楷體"/>
          <w:color w:val="0070C0"/>
        </w:rPr>
        <w:t>以大地水準面</w:t>
      </w:r>
      <w:r w:rsidR="00E97884" w:rsidRPr="0098123E">
        <w:rPr>
          <w:rFonts w:eastAsia="標楷體"/>
          <w:color w:val="0070C0"/>
        </w:rPr>
        <w:t>Geoid</w:t>
      </w:r>
      <w:r w:rsidR="00E97884" w:rsidRPr="0098123E">
        <w:rPr>
          <w:rFonts w:eastAsia="標楷體"/>
          <w:color w:val="0070C0"/>
        </w:rPr>
        <w:t>為起算依據的高程系統</w:t>
      </w:r>
      <w:r w:rsidR="00E97884" w:rsidRPr="0098123E">
        <w:rPr>
          <w:rFonts w:eastAsia="標楷體" w:hint="eastAsia"/>
          <w:color w:val="0070C0"/>
        </w:rPr>
        <w:t>。</w:t>
      </w:r>
      <w:r w:rsidR="001720A3" w:rsidRPr="0098123E">
        <w:rPr>
          <w:rFonts w:eastAsia="標楷體" w:hint="eastAsia"/>
          <w:color w:val="0070C0"/>
        </w:rPr>
        <w:t>為</w:t>
      </w:r>
      <w:r w:rsidR="00E97884" w:rsidRPr="0098123E">
        <w:rPr>
          <w:rFonts w:eastAsia="標楷體"/>
          <w:color w:val="0070C0"/>
        </w:rPr>
        <w:t>地面</w:t>
      </w:r>
      <w:proofErr w:type="gramStart"/>
      <w:r w:rsidR="00E97884" w:rsidRPr="0098123E">
        <w:rPr>
          <w:rFonts w:eastAsia="標楷體"/>
          <w:color w:val="0070C0"/>
        </w:rPr>
        <w:t>點位沿垂線</w:t>
      </w:r>
      <w:proofErr w:type="gramEnd"/>
      <w:r w:rsidR="00E97884" w:rsidRPr="0098123E">
        <w:rPr>
          <w:rFonts w:eastAsia="標楷體"/>
          <w:color w:val="0070C0"/>
        </w:rPr>
        <w:t>至大地水準面的垂直距</w:t>
      </w:r>
      <w:r w:rsidR="001720A3" w:rsidRPr="0098123E">
        <w:rPr>
          <w:rFonts w:eastAsia="標楷體" w:hint="eastAsia"/>
          <w:color w:val="0070C0"/>
        </w:rPr>
        <w:t xml:space="preserve"> </w:t>
      </w:r>
      <w:r w:rsidR="00E97884" w:rsidRPr="0098123E">
        <w:rPr>
          <w:rFonts w:eastAsia="標楷體"/>
          <w:color w:val="0070C0"/>
        </w:rPr>
        <w:t>離</w:t>
      </w:r>
      <w:r w:rsidR="001720A3" w:rsidRPr="0098123E">
        <w:rPr>
          <w:rFonts w:eastAsia="標楷體" w:hint="eastAsia"/>
          <w:color w:val="0070C0"/>
        </w:rPr>
        <w:t>，</w:t>
      </w:r>
      <w:r w:rsidR="001720A3" w:rsidRPr="0098123E">
        <w:rPr>
          <w:rFonts w:eastAsia="標楷體"/>
          <w:color w:val="0070C0"/>
        </w:rPr>
        <w:t>可利用水準測量方式獲得。</w:t>
      </w:r>
      <w:r w:rsidR="001720A3" w:rsidRPr="0098123E">
        <w:rPr>
          <w:rFonts w:eastAsia="標楷體"/>
          <w:color w:val="0070C0"/>
        </w:rPr>
        <w:br/>
      </w:r>
      <w:r w:rsidR="001720A3" w:rsidRPr="0098123E">
        <w:rPr>
          <w:rFonts w:eastAsia="標楷體"/>
          <w:b/>
          <w:color w:val="0070C0"/>
        </w:rPr>
        <w:t>h</w:t>
      </w:r>
      <w:proofErr w:type="gramStart"/>
      <w:r w:rsidR="001720A3" w:rsidRPr="0098123E">
        <w:rPr>
          <w:rFonts w:eastAsia="標楷體" w:hint="eastAsia"/>
          <w:color w:val="0070C0"/>
        </w:rPr>
        <w:t>橢</w:t>
      </w:r>
      <w:proofErr w:type="gramEnd"/>
      <w:r w:rsidR="001720A3" w:rsidRPr="0098123E">
        <w:rPr>
          <w:rFonts w:eastAsia="標楷體" w:hint="eastAsia"/>
          <w:color w:val="0070C0"/>
        </w:rPr>
        <w:t>球高</w:t>
      </w:r>
      <w:r w:rsidR="001720A3" w:rsidRPr="0098123E">
        <w:rPr>
          <w:rFonts w:eastAsia="標楷體" w:hint="eastAsia"/>
          <w:color w:val="0070C0"/>
        </w:rPr>
        <w:t>/</w:t>
      </w:r>
      <w:r w:rsidR="001720A3" w:rsidRPr="0098123E">
        <w:rPr>
          <w:rFonts w:eastAsia="標楷體"/>
          <w:color w:val="0070C0"/>
        </w:rPr>
        <w:t>幾何高</w:t>
      </w:r>
      <w:r w:rsidR="001720A3" w:rsidRPr="0098123E">
        <w:rPr>
          <w:rFonts w:eastAsia="標楷體"/>
          <w:color w:val="0070C0"/>
        </w:rPr>
        <w:t>Geodetic Height</w:t>
      </w:r>
      <w:r w:rsidR="001720A3" w:rsidRPr="0098123E">
        <w:rPr>
          <w:rFonts w:eastAsia="標楷體" w:hint="eastAsia"/>
          <w:color w:val="0070C0"/>
        </w:rPr>
        <w:t>：</w:t>
      </w:r>
      <w:r w:rsidR="001720A3" w:rsidRPr="0098123E">
        <w:rPr>
          <w:rFonts w:eastAsia="標楷體"/>
          <w:color w:val="0070C0"/>
        </w:rPr>
        <w:br/>
      </w:r>
      <w:r w:rsidR="001720A3" w:rsidRPr="0098123E">
        <w:rPr>
          <w:rFonts w:eastAsia="標楷體" w:hint="eastAsia"/>
          <w:color w:val="0070C0"/>
        </w:rPr>
        <w:t>以參考</w:t>
      </w:r>
      <w:proofErr w:type="gramStart"/>
      <w:r w:rsidR="001720A3" w:rsidRPr="0098123E">
        <w:rPr>
          <w:rFonts w:eastAsia="標楷體"/>
          <w:color w:val="0070C0"/>
        </w:rPr>
        <w:t>橢</w:t>
      </w:r>
      <w:proofErr w:type="gramEnd"/>
      <w:r w:rsidR="001720A3" w:rsidRPr="0098123E">
        <w:rPr>
          <w:rFonts w:eastAsia="標楷體"/>
          <w:color w:val="0070C0"/>
        </w:rPr>
        <w:t>球面</w:t>
      </w:r>
      <w:r w:rsidR="00E97884" w:rsidRPr="0098123E">
        <w:rPr>
          <w:rFonts w:eastAsia="標楷體"/>
          <w:color w:val="0070C0"/>
        </w:rPr>
        <w:t>Ellipsoid</w:t>
      </w:r>
      <w:r w:rsidR="001720A3" w:rsidRPr="0098123E">
        <w:rPr>
          <w:rFonts w:eastAsia="標楷體" w:hint="eastAsia"/>
          <w:color w:val="0070C0"/>
        </w:rPr>
        <w:t>為</w:t>
      </w:r>
      <w:r w:rsidR="00E97884" w:rsidRPr="0098123E">
        <w:rPr>
          <w:rFonts w:eastAsia="標楷體"/>
          <w:color w:val="0070C0"/>
        </w:rPr>
        <w:t>起算依據的高程系統，為地面</w:t>
      </w:r>
      <w:proofErr w:type="gramStart"/>
      <w:r w:rsidR="00E97884" w:rsidRPr="0098123E">
        <w:rPr>
          <w:rFonts w:eastAsia="標楷體"/>
          <w:color w:val="0070C0"/>
        </w:rPr>
        <w:t>點位沿法</w:t>
      </w:r>
      <w:proofErr w:type="gramEnd"/>
      <w:r w:rsidR="00E97884" w:rsidRPr="0098123E">
        <w:rPr>
          <w:rFonts w:eastAsia="標楷體"/>
          <w:color w:val="0070C0"/>
        </w:rPr>
        <w:t>線至橢球面的垂直距離</w:t>
      </w:r>
      <w:r w:rsidR="001720A3" w:rsidRPr="0098123E">
        <w:rPr>
          <w:rFonts w:eastAsia="標楷體" w:hint="eastAsia"/>
          <w:color w:val="0070C0"/>
        </w:rPr>
        <w:t>，</w:t>
      </w:r>
      <w:r w:rsidR="00E97884" w:rsidRPr="0098123E">
        <w:rPr>
          <w:rFonts w:eastAsia="標楷體"/>
          <w:color w:val="0070C0"/>
        </w:rPr>
        <w:t>可利用</w:t>
      </w:r>
      <w:r w:rsidR="00E97884" w:rsidRPr="0098123E">
        <w:rPr>
          <w:rFonts w:eastAsia="標楷體"/>
          <w:color w:val="0070C0"/>
        </w:rPr>
        <w:t>GPS</w:t>
      </w:r>
      <w:r w:rsidR="00E97884" w:rsidRPr="0098123E">
        <w:rPr>
          <w:rFonts w:eastAsia="標楷體"/>
          <w:color w:val="0070C0"/>
        </w:rPr>
        <w:t>高程測量方式獲得。</w:t>
      </w:r>
      <w:r w:rsidR="00E97884" w:rsidRPr="0098123E">
        <w:rPr>
          <w:rFonts w:eastAsia="標楷體"/>
          <w:color w:val="0070C0"/>
        </w:rPr>
        <w:t xml:space="preserve"> </w:t>
      </w:r>
      <w:r w:rsidR="001720A3" w:rsidRPr="0098123E">
        <w:rPr>
          <w:rFonts w:eastAsia="標楷體"/>
          <w:color w:val="0070C0"/>
        </w:rPr>
        <w:br/>
      </w:r>
      <w:r w:rsidR="001720A3" w:rsidRPr="0098123E">
        <w:rPr>
          <w:rFonts w:eastAsia="標楷體"/>
          <w:b/>
          <w:color w:val="0070C0"/>
        </w:rPr>
        <w:t>N</w:t>
      </w:r>
      <w:r w:rsidR="001720A3" w:rsidRPr="0098123E">
        <w:rPr>
          <w:rFonts w:eastAsia="標楷體"/>
          <w:color w:val="0070C0"/>
        </w:rPr>
        <w:t>大地起伏值</w:t>
      </w:r>
      <w:r w:rsidR="001720A3" w:rsidRPr="0098123E">
        <w:rPr>
          <w:rFonts w:eastAsia="標楷體" w:hint="eastAsia"/>
          <w:color w:val="0070C0"/>
        </w:rPr>
        <w:t>/</w:t>
      </w:r>
      <w:r w:rsidR="001720A3" w:rsidRPr="0098123E">
        <w:rPr>
          <w:rFonts w:eastAsia="標楷體" w:hint="eastAsia"/>
          <w:color w:val="0070C0"/>
        </w:rPr>
        <w:t>大地水準面高</w:t>
      </w:r>
      <w:r w:rsidR="001720A3" w:rsidRPr="0098123E">
        <w:rPr>
          <w:rFonts w:eastAsia="標楷體"/>
          <w:color w:val="0070C0"/>
        </w:rPr>
        <w:t>undulation/geoidal height</w:t>
      </w:r>
      <w:r w:rsidR="001720A3" w:rsidRPr="0098123E">
        <w:rPr>
          <w:rFonts w:eastAsia="標楷體" w:hint="eastAsia"/>
          <w:color w:val="0070C0"/>
        </w:rPr>
        <w:t>：</w:t>
      </w:r>
      <w:r w:rsidR="001720A3" w:rsidRPr="0098123E">
        <w:rPr>
          <w:rFonts w:eastAsia="標楷體"/>
          <w:color w:val="0070C0"/>
        </w:rPr>
        <w:br/>
      </w:r>
      <w:r w:rsidR="001720A3" w:rsidRPr="0098123E">
        <w:rPr>
          <w:rFonts w:eastAsia="標楷體" w:hint="eastAsia"/>
          <w:color w:val="0070C0"/>
        </w:rPr>
        <w:t>沿垂線方向參考</w:t>
      </w:r>
      <w:proofErr w:type="gramStart"/>
      <w:r w:rsidR="001720A3" w:rsidRPr="0098123E">
        <w:rPr>
          <w:rFonts w:eastAsia="標楷體" w:hint="eastAsia"/>
          <w:color w:val="0070C0"/>
        </w:rPr>
        <w:t>橢</w:t>
      </w:r>
      <w:proofErr w:type="gramEnd"/>
      <w:r w:rsidR="001720A3" w:rsidRPr="0098123E">
        <w:rPr>
          <w:rFonts w:eastAsia="標楷體" w:hint="eastAsia"/>
          <w:color w:val="0070C0"/>
        </w:rPr>
        <w:t>球體面至大地水準面之高程</w:t>
      </w:r>
      <w:r w:rsidR="00E97884" w:rsidRPr="0098123E">
        <w:rPr>
          <w:rFonts w:eastAsia="標楷體"/>
          <w:color w:val="0070C0"/>
        </w:rPr>
        <w:t>，</w:t>
      </w:r>
      <w:r w:rsidR="001720A3" w:rsidRPr="0098123E">
        <w:rPr>
          <w:rFonts w:eastAsia="標楷體" w:hint="eastAsia"/>
          <w:color w:val="0070C0"/>
        </w:rPr>
        <w:t>即</w:t>
      </w:r>
      <w:r w:rsidR="00E97884" w:rsidRPr="0098123E">
        <w:rPr>
          <w:rFonts w:eastAsia="標楷體"/>
          <w:color w:val="0070C0"/>
        </w:rPr>
        <w:t>地球形狀不規則造成的小擾動部分。</w:t>
      </w:r>
      <w:r w:rsidR="001720A3" w:rsidRPr="0098123E">
        <w:rPr>
          <w:rFonts w:eastAsia="標楷體"/>
          <w:color w:val="0070C0"/>
        </w:rPr>
        <w:br/>
      </w:r>
      <w:r w:rsidR="00BB55CB" w:rsidRPr="0098123E">
        <w:rPr>
          <w:rFonts w:eastAsia="標楷體" w:hint="eastAsia"/>
          <w:b/>
          <w:color w:val="0070C0"/>
        </w:rPr>
        <w:t>關係式：</w:t>
      </w:r>
      <m:oMath>
        <m:r>
          <m:rPr>
            <m:sty m:val="b"/>
          </m:rPr>
          <w:rPr>
            <w:rFonts w:ascii="Cambria Math" w:eastAsia="標楷體" w:hAnsi="Cambria Math"/>
            <w:color w:val="0070C0"/>
          </w:rPr>
          <m:t xml:space="preserve"> h=H+N</m:t>
        </m:r>
        <m:r>
          <m:rPr>
            <m:sty m:val="b"/>
          </m:rPr>
          <w:rPr>
            <w:rFonts w:ascii="Cambria Math" w:eastAsia="標楷體" w:hAnsi="Cambria Math" w:hint="eastAsia"/>
            <w:color w:val="0070C0"/>
          </w:rPr>
          <m:t xml:space="preserve">  </m:t>
        </m:r>
        <m:r>
          <m:rPr>
            <m:sty m:val="b"/>
          </m:rPr>
          <w:rPr>
            <w:rFonts w:ascii="Cambria Math" w:eastAsia="標楷體" w:hAnsi="Cambria Math" w:hint="eastAsia"/>
            <w:color w:val="0070C0"/>
          </w:rPr>
          <m:t>或</m:t>
        </m:r>
        <m:r>
          <m:rPr>
            <m:sty m:val="b"/>
          </m:rPr>
          <w:rPr>
            <w:rFonts w:ascii="Cambria Math" w:eastAsia="標楷體" w:hAnsi="Cambria Math" w:hint="eastAsia"/>
            <w:color w:val="0070C0"/>
          </w:rPr>
          <m:t xml:space="preserve">   Δh</m:t>
        </m:r>
        <m:r>
          <m:rPr>
            <m:sty m:val="b"/>
          </m:rPr>
          <w:rPr>
            <w:rFonts w:ascii="Cambria Math" w:eastAsia="標楷體" w:hAnsi="Cambria Math" w:hint="eastAsia"/>
            <w:color w:val="0070C0"/>
          </w:rPr>
          <m:t>＝</m:t>
        </m:r>
        <m:r>
          <m:rPr>
            <m:sty m:val="b"/>
          </m:rPr>
          <w:rPr>
            <w:rFonts w:ascii="Cambria Math" w:eastAsia="標楷體" w:hAnsi="Cambria Math" w:hint="eastAsia"/>
            <w:color w:val="0070C0"/>
          </w:rPr>
          <m:t>ΔH</m:t>
        </m:r>
        <m:r>
          <m:rPr>
            <m:sty m:val="b"/>
          </m:rPr>
          <w:rPr>
            <w:rFonts w:ascii="Cambria Math" w:eastAsia="標楷體" w:hAnsi="Cambria Math" w:hint="eastAsia"/>
            <w:color w:val="0070C0"/>
          </w:rPr>
          <m:t>＋</m:t>
        </m:r>
        <m:r>
          <m:rPr>
            <m:sty m:val="b"/>
          </m:rPr>
          <w:rPr>
            <w:rFonts w:ascii="Cambria Math" w:eastAsia="標楷體" w:hAnsi="Cambria Math" w:hint="eastAsia"/>
            <w:color w:val="0070C0"/>
          </w:rPr>
          <m:t>ΔN</m:t>
        </m:r>
      </m:oMath>
    </w:p>
    <w:p w14:paraId="52DD651A" w14:textId="4409154F" w:rsidR="00522F8F" w:rsidRDefault="000765DC" w:rsidP="00150A82">
      <w:pPr>
        <w:pStyle w:val="af"/>
        <w:numPr>
          <w:ilvl w:val="0"/>
          <w:numId w:val="5"/>
        </w:numPr>
        <w:spacing w:beforeLines="40" w:before="144" w:afterLines="40" w:after="144"/>
        <w:ind w:leftChars="0" w:left="482" w:hanging="482"/>
        <w:rPr>
          <w:rFonts w:eastAsia="標楷體"/>
        </w:rPr>
      </w:pPr>
      <w:r w:rsidRPr="00522F8F">
        <w:rPr>
          <w:rFonts w:eastAsia="標楷體" w:hint="eastAsia"/>
        </w:rPr>
        <w:t>如何以</w:t>
      </w:r>
      <w:r w:rsidR="002B1F69" w:rsidRPr="00522F8F">
        <w:rPr>
          <w:rFonts w:eastAsia="標楷體" w:hint="eastAsia"/>
        </w:rPr>
        <w:t>衛星定位方法</w:t>
      </w:r>
      <w:r w:rsidRPr="00522F8F">
        <w:rPr>
          <w:rFonts w:eastAsia="標楷體" w:hint="eastAsia"/>
        </w:rPr>
        <w:t>測</w:t>
      </w:r>
      <w:r w:rsidR="002B1F69" w:rsidRPr="00522F8F">
        <w:rPr>
          <w:rFonts w:eastAsia="標楷體" w:hint="eastAsia"/>
        </w:rPr>
        <w:t>得</w:t>
      </w:r>
      <w:r w:rsidRPr="00522F8F">
        <w:rPr>
          <w:rFonts w:eastAsia="標楷體" w:hint="eastAsia"/>
        </w:rPr>
        <w:t>正高</w:t>
      </w:r>
      <w:r w:rsidR="00612065" w:rsidRPr="00522F8F">
        <w:rPr>
          <w:rFonts w:eastAsia="標楷體" w:hint="eastAsia"/>
        </w:rPr>
        <w:t>？</w:t>
      </w:r>
      <w:r w:rsidR="00507A0E" w:rsidRPr="00522F8F">
        <w:rPr>
          <w:rFonts w:eastAsia="標楷體" w:hint="eastAsia"/>
        </w:rPr>
        <w:t>與傳統水準測量測量高程</w:t>
      </w:r>
      <w:r w:rsidR="0003280E" w:rsidRPr="00522F8F">
        <w:rPr>
          <w:rFonts w:eastAsia="標楷體" w:hint="eastAsia"/>
        </w:rPr>
        <w:t>有何優勢</w:t>
      </w:r>
      <w:r w:rsidR="00612065" w:rsidRPr="00522F8F">
        <w:rPr>
          <w:rFonts w:eastAsia="標楷體" w:hint="eastAsia"/>
        </w:rPr>
        <w:t>？</w:t>
      </w:r>
      <w:r w:rsidR="00A60ECD">
        <w:br/>
      </w:r>
      <w:r w:rsidR="00F55EBB" w:rsidRPr="00522F8F">
        <w:rPr>
          <w:rFonts w:eastAsia="標楷體"/>
          <w:color w:val="0070C0"/>
        </w:rPr>
        <w:t xml:space="preserve">(1) </w:t>
      </w:r>
      <w:r w:rsidR="00A60ECD" w:rsidRPr="00522F8F">
        <w:rPr>
          <w:rFonts w:eastAsia="標楷體"/>
          <w:color w:val="0070C0"/>
        </w:rPr>
        <w:t>以</w:t>
      </w:r>
      <w:r w:rsidR="00A60ECD" w:rsidRPr="00522F8F">
        <w:rPr>
          <w:rFonts w:eastAsia="標楷體"/>
          <w:color w:val="0070C0"/>
        </w:rPr>
        <w:t>GPS</w:t>
      </w:r>
      <w:r w:rsidR="00A60ECD" w:rsidRPr="00522F8F">
        <w:rPr>
          <w:rFonts w:eastAsia="標楷體"/>
          <w:color w:val="0070C0"/>
        </w:rPr>
        <w:t>測量高程待定點的幾何高</w:t>
      </w:r>
      <w:r w:rsidR="00A60ECD" w:rsidRPr="00522F8F">
        <w:rPr>
          <w:rFonts w:eastAsia="標楷體"/>
          <w:color w:val="0070C0"/>
        </w:rPr>
        <w:t>h</w:t>
      </w:r>
      <w:r w:rsidR="00A60ECD" w:rsidRPr="00522F8F">
        <w:rPr>
          <w:rFonts w:eastAsia="標楷體"/>
          <w:color w:val="0070C0"/>
        </w:rPr>
        <w:t>。</w:t>
      </w:r>
      <w:r w:rsidR="00F55EBB" w:rsidRPr="00522F8F">
        <w:rPr>
          <w:rFonts w:eastAsia="標楷體"/>
          <w:color w:val="0070C0"/>
        </w:rPr>
        <w:br/>
        <w:t xml:space="preserve">(2) </w:t>
      </w:r>
      <w:r w:rsidR="00A60ECD" w:rsidRPr="00522F8F">
        <w:rPr>
          <w:rFonts w:eastAsia="標楷體"/>
          <w:color w:val="0070C0"/>
        </w:rPr>
        <w:t>以台灣大地起伏計算模式求得待定點的</w:t>
      </w:r>
      <w:r w:rsidR="00A60ECD" w:rsidRPr="00522F8F">
        <w:rPr>
          <w:rFonts w:eastAsia="標楷體"/>
          <w:color w:val="0070C0"/>
        </w:rPr>
        <w:t>N</w:t>
      </w:r>
      <w:r w:rsidR="00A60ECD" w:rsidRPr="00522F8F">
        <w:rPr>
          <w:rFonts w:eastAsia="標楷體"/>
          <w:color w:val="0070C0"/>
        </w:rPr>
        <w:t>值</w:t>
      </w:r>
      <w:r w:rsidR="00F55EBB" w:rsidRPr="00522F8F">
        <w:rPr>
          <w:rFonts w:eastAsia="標楷體"/>
          <w:color w:val="0070C0"/>
        </w:rPr>
        <w:t>，</w:t>
      </w:r>
      <w:r w:rsidR="00A60ECD" w:rsidRPr="00522F8F">
        <w:rPr>
          <w:rFonts w:eastAsia="標楷體"/>
          <w:color w:val="0070C0"/>
        </w:rPr>
        <w:t>或根據已知水準點的</w:t>
      </w:r>
      <w:r w:rsidR="00A60ECD" w:rsidRPr="00522F8F">
        <w:rPr>
          <w:rFonts w:eastAsia="標楷體"/>
          <w:color w:val="0070C0"/>
        </w:rPr>
        <w:t>N</w:t>
      </w:r>
      <w:r w:rsidR="00A60ECD" w:rsidRPr="00522F8F">
        <w:rPr>
          <w:rFonts w:eastAsia="標楷體"/>
          <w:color w:val="0070C0"/>
        </w:rPr>
        <w:t>值內插計算。</w:t>
      </w:r>
      <w:r w:rsidR="00F55EBB" w:rsidRPr="00522F8F">
        <w:rPr>
          <w:rFonts w:eastAsia="標楷體"/>
          <w:color w:val="0070C0"/>
        </w:rPr>
        <w:br/>
        <w:t xml:space="preserve">(3) </w:t>
      </w:r>
      <w:r w:rsidR="00A60ECD" w:rsidRPr="00522F8F">
        <w:rPr>
          <w:rFonts w:eastAsia="標楷體"/>
          <w:color w:val="0070C0"/>
        </w:rPr>
        <w:t>以公式</w:t>
      </w:r>
      <w:r w:rsidR="00F55EBB" w:rsidRPr="00522F8F">
        <w:rPr>
          <w:rFonts w:eastAsia="標楷體"/>
          <w:color w:val="0070C0"/>
        </w:rPr>
        <w:t xml:space="preserve"> </w:t>
      </w:r>
      <w:r w:rsidR="00A60ECD" w:rsidRPr="00522F8F">
        <w:rPr>
          <w:rFonts w:eastAsia="標楷體"/>
          <w:color w:val="0070C0"/>
        </w:rPr>
        <w:t>H</w:t>
      </w:r>
      <w:r w:rsidR="00A60ECD" w:rsidRPr="00522F8F">
        <w:rPr>
          <w:rFonts w:eastAsia="標楷體"/>
          <w:color w:val="0070C0"/>
        </w:rPr>
        <w:t>＝</w:t>
      </w:r>
      <w:r w:rsidR="00A60ECD" w:rsidRPr="00522F8F">
        <w:rPr>
          <w:rFonts w:eastAsia="標楷體"/>
          <w:color w:val="0070C0"/>
        </w:rPr>
        <w:t>h</w:t>
      </w:r>
      <w:r w:rsidR="00A60ECD" w:rsidRPr="00522F8F">
        <w:rPr>
          <w:rFonts w:eastAsia="標楷體"/>
          <w:color w:val="0070C0"/>
        </w:rPr>
        <w:t>－</w:t>
      </w:r>
      <w:r w:rsidR="00A60ECD" w:rsidRPr="00522F8F">
        <w:rPr>
          <w:rFonts w:eastAsia="標楷體"/>
          <w:color w:val="0070C0"/>
        </w:rPr>
        <w:t>N</w:t>
      </w:r>
      <w:r w:rsidR="00F55EBB" w:rsidRPr="00522F8F">
        <w:rPr>
          <w:rFonts w:eastAsia="標楷體"/>
          <w:color w:val="0070C0"/>
        </w:rPr>
        <w:t xml:space="preserve"> </w:t>
      </w:r>
      <w:r w:rsidR="00A60ECD" w:rsidRPr="00522F8F">
        <w:rPr>
          <w:rFonts w:eastAsia="標楷體"/>
          <w:color w:val="0070C0"/>
        </w:rPr>
        <w:t>計算待定點的正高值</w:t>
      </w:r>
      <w:r w:rsidR="00A60ECD" w:rsidRPr="00522F8F">
        <w:rPr>
          <w:rFonts w:eastAsia="標楷體"/>
          <w:color w:val="0070C0"/>
        </w:rPr>
        <w:t>H</w:t>
      </w:r>
      <w:r w:rsidR="00A60ECD" w:rsidRPr="00522F8F">
        <w:rPr>
          <w:rFonts w:eastAsia="標楷體"/>
          <w:color w:val="0070C0"/>
        </w:rPr>
        <w:t>。</w:t>
      </w:r>
      <w:r w:rsidR="00F55EBB" w:rsidRPr="00522F8F">
        <w:rPr>
          <w:rFonts w:eastAsia="標楷體"/>
          <w:color w:val="0070C0"/>
        </w:rPr>
        <w:br/>
      </w:r>
      <w:r w:rsidR="00F55EBB" w:rsidRPr="00522F8F">
        <w:rPr>
          <w:rFonts w:eastAsia="標楷體"/>
          <w:color w:val="0070C0"/>
        </w:rPr>
        <w:t>與傳統水準測量測量高程相比優勢為方便快速，傳統水準測量須要花好幾天才能完成，若使用衛星定位並向內政部申請大地起伏值，可以只花幾分鐘就得到大量點位的正高。</w:t>
      </w:r>
    </w:p>
    <w:p w14:paraId="604C0C11" w14:textId="1153B1EC" w:rsidR="0060637F" w:rsidRPr="00522F8F" w:rsidRDefault="0060637F" w:rsidP="00150A82">
      <w:pPr>
        <w:pStyle w:val="af"/>
        <w:numPr>
          <w:ilvl w:val="0"/>
          <w:numId w:val="5"/>
        </w:numPr>
        <w:spacing w:beforeLines="40" w:before="144" w:afterLines="40" w:after="144"/>
        <w:ind w:leftChars="0" w:left="482" w:hanging="482"/>
        <w:rPr>
          <w:rFonts w:eastAsia="標楷體"/>
        </w:rPr>
      </w:pPr>
      <w:r w:rsidRPr="008A58C0">
        <w:rPr>
          <w:rFonts w:eastAsia="標楷體" w:hint="eastAsia"/>
          <w:highlight w:val="yellow"/>
        </w:rPr>
        <w:t>繪圖說明協議慣性坐標系統</w:t>
      </w:r>
      <w:r w:rsidR="00B260F9" w:rsidRPr="008A58C0">
        <w:rPr>
          <w:rFonts w:eastAsia="標楷體" w:hint="eastAsia"/>
          <w:highlight w:val="yellow"/>
        </w:rPr>
        <w:t>(</w:t>
      </w:r>
      <w:r w:rsidRPr="008A58C0">
        <w:rPr>
          <w:rFonts w:eastAsia="標楷體" w:hint="eastAsia"/>
          <w:highlight w:val="yellow"/>
        </w:rPr>
        <w:t>Conventional Inertial System, CIS</w:t>
      </w:r>
      <w:r w:rsidR="00B260F9" w:rsidRPr="008A58C0">
        <w:rPr>
          <w:rFonts w:eastAsia="標楷體" w:hint="eastAsia"/>
          <w:highlight w:val="yellow"/>
        </w:rPr>
        <w:t>)</w:t>
      </w:r>
      <w:r w:rsidRPr="008A58C0">
        <w:rPr>
          <w:rFonts w:eastAsia="標楷體" w:hint="eastAsia"/>
          <w:highlight w:val="yellow"/>
        </w:rPr>
        <w:t>(</w:t>
      </w:r>
      <w:r w:rsidRPr="008A58C0">
        <w:rPr>
          <w:rFonts w:eastAsia="標楷體" w:hint="eastAsia"/>
          <w:highlight w:val="yellow"/>
        </w:rPr>
        <w:t>即天球坐標系統</w:t>
      </w:r>
      <w:r w:rsidRPr="008A58C0">
        <w:rPr>
          <w:rFonts w:eastAsia="標楷體" w:hint="eastAsia"/>
          <w:highlight w:val="yellow"/>
        </w:rPr>
        <w:t>)</w:t>
      </w:r>
      <w:r w:rsidRPr="008A58C0">
        <w:rPr>
          <w:rFonts w:eastAsia="標楷體" w:hint="eastAsia"/>
          <w:highlight w:val="yellow"/>
        </w:rPr>
        <w:t>之定義？並寫出某星體在協議慣性坐標系統下空間直角坐標與球面坐標之換算公式？</w:t>
      </w:r>
      <w:r w:rsidR="00D92C98">
        <w:rPr>
          <w:rFonts w:eastAsia="標楷體"/>
          <w:noProof/>
        </w:rPr>
        <w:drawing>
          <wp:inline distT="0" distB="0" distL="0" distR="0" wp14:anchorId="41DE0A53" wp14:editId="08701FB1">
            <wp:extent cx="6188710" cy="184785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s_220524_170458_1.jpg"/>
                    <pic:cNvPicPr/>
                  </pic:nvPicPr>
                  <pic:blipFill rotWithShape="1">
                    <a:blip r:embed="rId10">
                      <a:extLst>
                        <a:ext uri="{28A0092B-C50C-407E-A947-70E740481C1C}">
                          <a14:useLocalDpi xmlns:a14="http://schemas.microsoft.com/office/drawing/2010/main" val="0"/>
                        </a:ext>
                      </a:extLst>
                    </a:blip>
                    <a:srcRect t="4571" b="74314"/>
                    <a:stretch/>
                  </pic:blipFill>
                  <pic:spPr bwMode="auto">
                    <a:xfrm>
                      <a:off x="0" y="0"/>
                      <a:ext cx="6188710" cy="1847850"/>
                    </a:xfrm>
                    <a:prstGeom prst="rect">
                      <a:avLst/>
                    </a:prstGeom>
                    <a:ln>
                      <a:noFill/>
                    </a:ln>
                    <a:extLst>
                      <a:ext uri="{53640926-AAD7-44D8-BBD7-CCE9431645EC}">
                        <a14:shadowObscured xmlns:a14="http://schemas.microsoft.com/office/drawing/2010/main"/>
                      </a:ext>
                    </a:extLst>
                  </pic:spPr>
                </pic:pic>
              </a:graphicData>
            </a:graphic>
          </wp:inline>
        </w:drawing>
      </w:r>
      <w:r w:rsidR="00FE37F0" w:rsidRPr="00522F8F">
        <w:rPr>
          <w:rFonts w:eastAsia="標楷體"/>
        </w:rPr>
        <w:br/>
      </w:r>
    </w:p>
    <w:p w14:paraId="6077BF17" w14:textId="3D810C74" w:rsidR="0060637F" w:rsidRPr="00612065" w:rsidRDefault="0060637F" w:rsidP="00075059">
      <w:pPr>
        <w:numPr>
          <w:ilvl w:val="0"/>
          <w:numId w:val="5"/>
        </w:numPr>
        <w:spacing w:beforeLines="40" w:before="144" w:afterLines="40" w:after="144"/>
        <w:ind w:left="482" w:hanging="482"/>
        <w:rPr>
          <w:rFonts w:eastAsia="標楷體"/>
        </w:rPr>
      </w:pPr>
      <w:r w:rsidRPr="008A58C0">
        <w:rPr>
          <w:rFonts w:eastAsia="標楷體" w:hint="eastAsia"/>
          <w:highlight w:val="yellow"/>
        </w:rPr>
        <w:t>繪圖說明</w:t>
      </w:r>
      <w:bookmarkStart w:id="1" w:name="OLE_LINK3"/>
      <w:r w:rsidRPr="008A58C0">
        <w:rPr>
          <w:rFonts w:eastAsia="標楷體" w:hint="eastAsia"/>
          <w:highlight w:val="yellow"/>
        </w:rPr>
        <w:t>協議地球坐標系統</w:t>
      </w:r>
      <w:r w:rsidR="00B260F9" w:rsidRPr="008A58C0">
        <w:rPr>
          <w:rFonts w:eastAsia="標楷體" w:hint="eastAsia"/>
          <w:highlight w:val="yellow"/>
        </w:rPr>
        <w:t>(</w:t>
      </w:r>
      <w:r w:rsidRPr="008A58C0">
        <w:rPr>
          <w:rFonts w:eastAsia="標楷體" w:hint="eastAsia"/>
          <w:highlight w:val="yellow"/>
        </w:rPr>
        <w:t>Conventional Terrestrial System, CTS</w:t>
      </w:r>
      <w:r w:rsidR="00B260F9" w:rsidRPr="008A58C0">
        <w:rPr>
          <w:rFonts w:eastAsia="標楷體" w:hint="eastAsia"/>
          <w:highlight w:val="yellow"/>
        </w:rPr>
        <w:t>)</w:t>
      </w:r>
      <w:bookmarkEnd w:id="1"/>
      <w:r w:rsidRPr="008A58C0">
        <w:rPr>
          <w:rFonts w:eastAsia="標楷體" w:hint="eastAsia"/>
          <w:highlight w:val="yellow"/>
        </w:rPr>
        <w:t>(</w:t>
      </w:r>
      <w:r w:rsidRPr="008A58C0">
        <w:rPr>
          <w:rFonts w:eastAsia="標楷體" w:hint="eastAsia"/>
          <w:highlight w:val="yellow"/>
        </w:rPr>
        <w:t>即地球坐標系統</w:t>
      </w:r>
      <w:r w:rsidRPr="008A58C0">
        <w:rPr>
          <w:rFonts w:eastAsia="標楷體" w:hint="eastAsia"/>
          <w:highlight w:val="yellow"/>
        </w:rPr>
        <w:t>)</w:t>
      </w:r>
      <w:r w:rsidRPr="008A58C0">
        <w:rPr>
          <w:rFonts w:eastAsia="標楷體" w:hint="eastAsia"/>
          <w:highlight w:val="yellow"/>
        </w:rPr>
        <w:t>之定義？並寫出某星體在協議地球坐標系統下空間直角坐標與</w:t>
      </w:r>
      <w:proofErr w:type="gramStart"/>
      <w:r w:rsidRPr="008A58C0">
        <w:rPr>
          <w:rFonts w:eastAsia="標楷體" w:hint="eastAsia"/>
          <w:highlight w:val="yellow"/>
        </w:rPr>
        <w:t>橢</w:t>
      </w:r>
      <w:proofErr w:type="gramEnd"/>
      <w:r w:rsidRPr="008A58C0">
        <w:rPr>
          <w:rFonts w:eastAsia="標楷體" w:hint="eastAsia"/>
          <w:highlight w:val="yellow"/>
        </w:rPr>
        <w:t>球面坐標之換算公式？</w:t>
      </w:r>
      <w:r w:rsidR="005246DF">
        <w:rPr>
          <w:rFonts w:eastAsia="標楷體"/>
        </w:rPr>
        <w:br/>
      </w:r>
      <w:r w:rsidR="00D92C98">
        <w:rPr>
          <w:rFonts w:eastAsia="標楷體"/>
          <w:noProof/>
        </w:rPr>
        <w:drawing>
          <wp:inline distT="0" distB="0" distL="0" distR="0" wp14:anchorId="2B43D170" wp14:editId="20F662C9">
            <wp:extent cx="6188710" cy="184785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s_220524_170458_1.jpg"/>
                    <pic:cNvPicPr/>
                  </pic:nvPicPr>
                  <pic:blipFill rotWithShape="1">
                    <a:blip r:embed="rId10">
                      <a:extLst>
                        <a:ext uri="{28A0092B-C50C-407E-A947-70E740481C1C}">
                          <a14:useLocalDpi xmlns:a14="http://schemas.microsoft.com/office/drawing/2010/main" val="0"/>
                        </a:ext>
                      </a:extLst>
                    </a:blip>
                    <a:srcRect l="-2257" t="5078" r="2257" b="73807"/>
                    <a:stretch/>
                  </pic:blipFill>
                  <pic:spPr bwMode="auto">
                    <a:xfrm>
                      <a:off x="0" y="0"/>
                      <a:ext cx="6188710" cy="1847850"/>
                    </a:xfrm>
                    <a:prstGeom prst="rect">
                      <a:avLst/>
                    </a:prstGeom>
                    <a:ln>
                      <a:noFill/>
                    </a:ln>
                    <a:extLst>
                      <a:ext uri="{53640926-AAD7-44D8-BBD7-CCE9431645EC}">
                        <a14:shadowObscured xmlns:a14="http://schemas.microsoft.com/office/drawing/2010/main"/>
                      </a:ext>
                    </a:extLst>
                  </pic:spPr>
                </pic:pic>
              </a:graphicData>
            </a:graphic>
          </wp:inline>
        </w:drawing>
      </w:r>
    </w:p>
    <w:p w14:paraId="6F659013" w14:textId="6D5CFCDB" w:rsidR="00FE37F0" w:rsidRPr="00522F8F" w:rsidRDefault="0060637F" w:rsidP="00522F8F">
      <w:pPr>
        <w:numPr>
          <w:ilvl w:val="0"/>
          <w:numId w:val="5"/>
        </w:numPr>
        <w:spacing w:beforeLines="40" w:before="144" w:afterLines="40" w:after="144"/>
        <w:ind w:left="482" w:hanging="482"/>
        <w:rPr>
          <w:rFonts w:eastAsia="標楷體"/>
          <w:color w:val="0070C0"/>
        </w:rPr>
      </w:pPr>
      <w:r w:rsidRPr="00FE37F0">
        <w:rPr>
          <w:rFonts w:eastAsia="標楷體" w:hint="eastAsia"/>
        </w:rPr>
        <w:lastRenderedPageBreak/>
        <w:t>何謂歲差？章動？</w:t>
      </w:r>
      <w:proofErr w:type="gramStart"/>
      <w:r w:rsidRPr="00FE37F0">
        <w:rPr>
          <w:rFonts w:eastAsia="標楷體" w:hint="eastAsia"/>
        </w:rPr>
        <w:t>極移</w:t>
      </w:r>
      <w:proofErr w:type="gramEnd"/>
      <w:r w:rsidRPr="00FE37F0">
        <w:rPr>
          <w:rFonts w:eastAsia="標楷體" w:hint="eastAsia"/>
        </w:rPr>
        <w:t>？說明協議慣性坐標系統</w:t>
      </w:r>
      <w:r w:rsidR="00B260F9" w:rsidRPr="00FE37F0">
        <w:rPr>
          <w:rFonts w:eastAsia="標楷體" w:hint="eastAsia"/>
        </w:rPr>
        <w:t>(</w:t>
      </w:r>
      <w:r w:rsidRPr="00FE37F0">
        <w:rPr>
          <w:rFonts w:eastAsia="標楷體" w:hint="eastAsia"/>
        </w:rPr>
        <w:t>Conventional Inertial System, CIS</w:t>
      </w:r>
      <w:r w:rsidR="00B260F9" w:rsidRPr="00FE37F0">
        <w:rPr>
          <w:rFonts w:eastAsia="標楷體" w:hint="eastAsia"/>
        </w:rPr>
        <w:t>)</w:t>
      </w:r>
      <w:r w:rsidRPr="00FE37F0">
        <w:rPr>
          <w:rFonts w:eastAsia="標楷體" w:hint="eastAsia"/>
        </w:rPr>
        <w:t>與協議地球坐標系統</w:t>
      </w:r>
      <w:r w:rsidR="00B260F9" w:rsidRPr="00FE37F0">
        <w:rPr>
          <w:rFonts w:eastAsia="標楷體" w:hint="eastAsia"/>
        </w:rPr>
        <w:t>(</w:t>
      </w:r>
      <w:r w:rsidRPr="00FE37F0">
        <w:rPr>
          <w:rFonts w:eastAsia="標楷體" w:hint="eastAsia"/>
        </w:rPr>
        <w:t>Conventional Terrestrial System, CTS</w:t>
      </w:r>
      <w:r w:rsidR="00B260F9" w:rsidRPr="00FE37F0">
        <w:rPr>
          <w:rFonts w:eastAsia="標楷體" w:hint="eastAsia"/>
        </w:rPr>
        <w:t>)</w:t>
      </w:r>
      <w:r w:rsidRPr="00FE37F0">
        <w:rPr>
          <w:rFonts w:eastAsia="標楷體" w:hint="eastAsia"/>
        </w:rPr>
        <w:t>之坐標轉換需考慮哪些因素？</w:t>
      </w:r>
      <w:r w:rsidR="00DD7081" w:rsidRPr="00FE37F0">
        <w:rPr>
          <w:rFonts w:eastAsia="標楷體"/>
        </w:rPr>
        <w:br/>
      </w:r>
      <w:r w:rsidR="00C47F15" w:rsidRPr="00FE37F0">
        <w:rPr>
          <w:rFonts w:eastAsia="標楷體"/>
          <w:b/>
          <w:color w:val="0070C0"/>
        </w:rPr>
        <w:t>歲差</w:t>
      </w:r>
      <w:r w:rsidR="00C47F15" w:rsidRPr="00FE37F0">
        <w:rPr>
          <w:rFonts w:eastAsia="標楷體" w:hint="eastAsia"/>
          <w:color w:val="0070C0"/>
        </w:rPr>
        <w:t>：</w:t>
      </w:r>
      <w:r w:rsidR="00C47F15" w:rsidRPr="00FE37F0">
        <w:rPr>
          <w:rFonts w:eastAsia="標楷體"/>
          <w:color w:val="0070C0"/>
        </w:rPr>
        <w:t>日月引力和其他天體對</w:t>
      </w:r>
      <w:r w:rsidR="00DD7081" w:rsidRPr="00FE37F0">
        <w:rPr>
          <w:rFonts w:eastAsia="標楷體"/>
          <w:color w:val="0070C0"/>
        </w:rPr>
        <w:t>地球球體隆起部分的作用下，地球自轉軸方向不再保持不變，致使春分點在黃道上產生緩慢向西移動的現象。</w:t>
      </w:r>
      <w:r w:rsidR="00C47F15" w:rsidRPr="00FE37F0">
        <w:rPr>
          <w:rFonts w:eastAsia="標楷體"/>
          <w:color w:val="0070C0"/>
        </w:rPr>
        <w:br/>
      </w:r>
      <w:proofErr w:type="gramStart"/>
      <w:r w:rsidR="00C47F15" w:rsidRPr="00FE37F0">
        <w:rPr>
          <w:rFonts w:eastAsia="標楷體"/>
          <w:b/>
          <w:color w:val="0070C0"/>
        </w:rPr>
        <w:t>章動</w:t>
      </w:r>
      <w:proofErr w:type="gramEnd"/>
      <w:r w:rsidR="00C47F15" w:rsidRPr="00FE37F0">
        <w:rPr>
          <w:rFonts w:eastAsia="標楷體" w:hint="eastAsia"/>
          <w:color w:val="0070C0"/>
        </w:rPr>
        <w:t>：</w:t>
      </w:r>
      <w:r w:rsidR="00C47F15" w:rsidRPr="00FE37F0">
        <w:rPr>
          <w:rFonts w:eastAsia="標楷體"/>
          <w:color w:val="0070C0"/>
        </w:rPr>
        <w:t>在日、月引力等因素影響下，</w:t>
      </w:r>
      <w:proofErr w:type="gramStart"/>
      <w:r w:rsidR="00C47F15" w:rsidRPr="00FE37F0">
        <w:rPr>
          <w:rFonts w:eastAsia="標楷體"/>
          <w:color w:val="0070C0"/>
        </w:rPr>
        <w:t>真北天</w:t>
      </w:r>
      <w:proofErr w:type="gramEnd"/>
      <w:r w:rsidR="00C47F15" w:rsidRPr="00FE37F0">
        <w:rPr>
          <w:rFonts w:eastAsia="標楷體"/>
          <w:color w:val="0070C0"/>
        </w:rPr>
        <w:t>極將</w:t>
      </w:r>
      <w:proofErr w:type="gramStart"/>
      <w:r w:rsidR="00C47F15" w:rsidRPr="00FE37F0">
        <w:rPr>
          <w:rFonts w:eastAsia="標楷體"/>
          <w:color w:val="0070C0"/>
        </w:rPr>
        <w:t>繞</w:t>
      </w:r>
      <w:proofErr w:type="gramEnd"/>
      <w:r w:rsidR="00C47F15" w:rsidRPr="00FE37F0">
        <w:rPr>
          <w:rFonts w:eastAsia="標楷體"/>
          <w:color w:val="0070C0"/>
        </w:rPr>
        <w:t>平</w:t>
      </w:r>
      <w:proofErr w:type="gramStart"/>
      <w:r w:rsidR="00C47F15" w:rsidRPr="00FE37F0">
        <w:rPr>
          <w:rFonts w:eastAsia="標楷體"/>
          <w:color w:val="0070C0"/>
        </w:rPr>
        <w:t>北天極旋</w:t>
      </w:r>
      <w:proofErr w:type="gramEnd"/>
      <w:r w:rsidR="00C47F15" w:rsidRPr="00FE37F0">
        <w:rPr>
          <w:rFonts w:eastAsia="標楷體"/>
          <w:color w:val="0070C0"/>
        </w:rPr>
        <w:t>轉形成橢圓形軌跡。</w:t>
      </w:r>
      <w:r w:rsidR="00C47F15" w:rsidRPr="00FE37F0">
        <w:rPr>
          <w:rFonts w:eastAsia="標楷體"/>
          <w:color w:val="0070C0"/>
        </w:rPr>
        <w:br/>
      </w:r>
      <w:proofErr w:type="gramStart"/>
      <w:r w:rsidR="00C47F15" w:rsidRPr="00FE37F0">
        <w:rPr>
          <w:rFonts w:eastAsia="標楷體"/>
          <w:b/>
          <w:color w:val="0070C0"/>
        </w:rPr>
        <w:t>極移</w:t>
      </w:r>
      <w:proofErr w:type="gramEnd"/>
      <w:r w:rsidR="00C47F15" w:rsidRPr="00FE37F0">
        <w:rPr>
          <w:rFonts w:eastAsia="標楷體" w:hint="eastAsia"/>
          <w:color w:val="0070C0"/>
        </w:rPr>
        <w:t>：</w:t>
      </w:r>
      <w:r w:rsidR="00C47F15" w:rsidRPr="00FE37F0">
        <w:rPr>
          <w:rFonts w:eastAsia="標楷體"/>
          <w:color w:val="0070C0"/>
        </w:rPr>
        <w:t>地球自轉軸受到地球內部質量分佈不均勻的影響，使其</w:t>
      </w:r>
      <w:proofErr w:type="gramStart"/>
      <w:r w:rsidR="00C47F15" w:rsidRPr="00FE37F0">
        <w:rPr>
          <w:rFonts w:eastAsia="標楷體"/>
          <w:color w:val="0070C0"/>
        </w:rPr>
        <w:t>相對於地球體</w:t>
      </w:r>
      <w:proofErr w:type="gramEnd"/>
      <w:r w:rsidR="00C47F15" w:rsidRPr="00FE37F0">
        <w:rPr>
          <w:rFonts w:eastAsia="標楷體"/>
          <w:color w:val="0070C0"/>
        </w:rPr>
        <w:t>的位置並不固定而在地球內部運動著，導致地極點在地球表面上的位置隨時間而變化。</w:t>
      </w:r>
      <w:r w:rsidR="00C47F15" w:rsidRPr="00FE37F0">
        <w:rPr>
          <w:rFonts w:eastAsia="標楷體"/>
          <w:color w:val="0070C0"/>
        </w:rPr>
        <w:br/>
      </w:r>
      <w:r w:rsidR="00C47F15" w:rsidRPr="00FE37F0">
        <w:rPr>
          <w:rFonts w:eastAsia="標楷體" w:hint="eastAsia"/>
          <w:color w:val="0070C0"/>
        </w:rPr>
        <w:t>協議慣性坐標系統</w:t>
      </w:r>
      <w:r w:rsidR="00C47F15" w:rsidRPr="00FE37F0">
        <w:rPr>
          <w:rFonts w:eastAsia="標楷體" w:hint="eastAsia"/>
          <w:color w:val="0070C0"/>
        </w:rPr>
        <w:t>(CIS)</w:t>
      </w:r>
      <w:r w:rsidR="00C47F15" w:rsidRPr="00FE37F0">
        <w:rPr>
          <w:rFonts w:eastAsia="標楷體" w:hint="eastAsia"/>
          <w:color w:val="0070C0"/>
        </w:rPr>
        <w:t>與協議地球坐標系統</w:t>
      </w:r>
      <w:r w:rsidR="00C47F15" w:rsidRPr="00FE37F0">
        <w:rPr>
          <w:rFonts w:eastAsia="標楷體" w:hint="eastAsia"/>
          <w:color w:val="0070C0"/>
        </w:rPr>
        <w:t>(CTS)</w:t>
      </w:r>
      <w:r w:rsidR="00C47F15" w:rsidRPr="00FE37F0">
        <w:rPr>
          <w:rFonts w:eastAsia="標楷體" w:hint="eastAsia"/>
          <w:color w:val="0070C0"/>
        </w:rPr>
        <w:t>之坐標轉換：</w:t>
      </w:r>
      <w:r w:rsidR="00C47F15" w:rsidRPr="00FE37F0">
        <w:rPr>
          <w:rFonts w:eastAsia="標楷體"/>
          <w:color w:val="0070C0"/>
        </w:rPr>
        <w:br/>
        <w:t xml:space="preserve">CTS = </w:t>
      </w:r>
      <w:r w:rsidR="00C47F15" w:rsidRPr="00FE37F0">
        <w:rPr>
          <w:rFonts w:ascii="Cambria Math" w:eastAsia="標楷體" w:hAnsi="Cambria Math" w:cs="Cambria Math"/>
          <w:color w:val="0070C0"/>
        </w:rPr>
        <w:t>𝑅</w:t>
      </w:r>
      <w:r w:rsidR="00C47F15" w:rsidRPr="00FE37F0">
        <w:rPr>
          <w:rFonts w:eastAsia="標楷體"/>
          <w:color w:val="0070C0"/>
        </w:rPr>
        <w:t>2(−x</w:t>
      </w:r>
      <w:r w:rsidR="00C47F15" w:rsidRPr="00FE37F0">
        <w:rPr>
          <w:rFonts w:ascii="Cambria Math" w:eastAsia="標楷體" w:hAnsi="Cambria Math" w:cs="Cambria Math"/>
          <w:color w:val="0070C0"/>
        </w:rPr>
        <w:t>𝑝</w:t>
      </w:r>
      <w:r w:rsidR="00C47F15" w:rsidRPr="00FE37F0">
        <w:rPr>
          <w:rFonts w:eastAsia="標楷體"/>
          <w:color w:val="0070C0"/>
        </w:rPr>
        <w:t>)</w:t>
      </w:r>
      <w:r w:rsidR="00C47F15" w:rsidRPr="00FE37F0">
        <w:rPr>
          <w:rFonts w:ascii="Cambria Math" w:eastAsia="標楷體" w:hAnsi="Cambria Math" w:cs="Cambria Math"/>
          <w:color w:val="0070C0"/>
        </w:rPr>
        <w:t>𝑅</w:t>
      </w:r>
      <w:r w:rsidR="00C47F15" w:rsidRPr="00FE37F0">
        <w:rPr>
          <w:rFonts w:eastAsia="標楷體"/>
          <w:color w:val="0070C0"/>
        </w:rPr>
        <w:t>1(−y</w:t>
      </w:r>
      <w:r w:rsidR="00C47F15" w:rsidRPr="00FE37F0">
        <w:rPr>
          <w:rFonts w:ascii="Cambria Math" w:eastAsia="標楷體" w:hAnsi="Cambria Math" w:cs="Cambria Math"/>
          <w:color w:val="0070C0"/>
        </w:rPr>
        <w:t>𝑃</w:t>
      </w:r>
      <w:r w:rsidR="00C47F15" w:rsidRPr="00FE37F0">
        <w:rPr>
          <w:rFonts w:eastAsia="標楷體"/>
          <w:color w:val="0070C0"/>
        </w:rPr>
        <w:t>)</w:t>
      </w:r>
      <w:r w:rsidR="00C47F15" w:rsidRPr="00FE37F0">
        <w:rPr>
          <w:rFonts w:ascii="Cambria Math" w:eastAsia="標楷體" w:hAnsi="Cambria Math" w:cs="Cambria Math"/>
          <w:color w:val="0070C0"/>
        </w:rPr>
        <w:t>𝑅</w:t>
      </w:r>
      <w:r w:rsidR="00C47F15" w:rsidRPr="00FE37F0">
        <w:rPr>
          <w:rFonts w:eastAsia="標楷體"/>
          <w:color w:val="0070C0"/>
        </w:rPr>
        <w:t xml:space="preserve">3(GAST) </w:t>
      </w:r>
      <w:r w:rsidR="00C47F15" w:rsidRPr="00FE37F0">
        <w:rPr>
          <w:rFonts w:ascii="Cambria Math" w:eastAsia="標楷體" w:hAnsi="Cambria Math" w:cs="Cambria Math"/>
          <w:color w:val="0070C0"/>
        </w:rPr>
        <w:t>⋅</w:t>
      </w:r>
      <w:r w:rsidR="00C47F15" w:rsidRPr="00FE37F0">
        <w:rPr>
          <w:rFonts w:eastAsia="標楷體"/>
          <w:color w:val="0070C0"/>
        </w:rPr>
        <w:t xml:space="preserve"> </w:t>
      </w:r>
      <w:r w:rsidR="00C47F15" w:rsidRPr="00FE37F0">
        <w:rPr>
          <w:rFonts w:ascii="Cambria Math" w:eastAsia="標楷體" w:hAnsi="Cambria Math" w:cs="Cambria Math"/>
          <w:color w:val="0070C0"/>
        </w:rPr>
        <w:t>𝑁</w:t>
      </w:r>
      <w:r w:rsidR="00C47F15" w:rsidRPr="00FE37F0">
        <w:rPr>
          <w:rFonts w:eastAsia="標楷體"/>
          <w:color w:val="0070C0"/>
        </w:rPr>
        <w:t xml:space="preserve"> </w:t>
      </w:r>
      <w:r w:rsidR="00C47F15" w:rsidRPr="00FE37F0">
        <w:rPr>
          <w:rFonts w:ascii="Cambria Math" w:eastAsia="標楷體" w:hAnsi="Cambria Math" w:cs="Cambria Math"/>
          <w:color w:val="0070C0"/>
        </w:rPr>
        <w:t>⋅</w:t>
      </w:r>
      <w:r w:rsidR="00C47F15" w:rsidRPr="00FE37F0">
        <w:rPr>
          <w:rFonts w:eastAsia="標楷體"/>
          <w:color w:val="0070C0"/>
        </w:rPr>
        <w:t xml:space="preserve"> </w:t>
      </w:r>
      <w:r w:rsidR="00C47F15" w:rsidRPr="00FE37F0">
        <w:rPr>
          <w:rFonts w:ascii="Cambria Math" w:eastAsia="標楷體" w:hAnsi="Cambria Math" w:cs="Cambria Math"/>
          <w:color w:val="0070C0"/>
        </w:rPr>
        <w:t>𝑃</w:t>
      </w:r>
      <w:r w:rsidR="00C47F15" w:rsidRPr="00FE37F0">
        <w:rPr>
          <w:rFonts w:eastAsia="標楷體"/>
          <w:color w:val="0070C0"/>
        </w:rPr>
        <w:t xml:space="preserve"> </w:t>
      </w:r>
      <w:r w:rsidR="00C47F15" w:rsidRPr="00FE37F0">
        <w:rPr>
          <w:rFonts w:ascii="Cambria Math" w:eastAsia="標楷體" w:hAnsi="Cambria Math" w:cs="Cambria Math"/>
          <w:color w:val="0070C0"/>
        </w:rPr>
        <w:t>⋅</w:t>
      </w:r>
      <w:r w:rsidR="00C47F15" w:rsidRPr="00FE37F0">
        <w:rPr>
          <w:rFonts w:eastAsia="標楷體"/>
          <w:color w:val="0070C0"/>
        </w:rPr>
        <w:t xml:space="preserve"> CIS </w:t>
      </w:r>
      <w:r w:rsidR="00C47F15" w:rsidRPr="00FE37F0">
        <w:rPr>
          <w:rFonts w:eastAsia="標楷體"/>
          <w:color w:val="0070C0"/>
        </w:rPr>
        <w:br/>
        <w:t>P</w:t>
      </w:r>
      <w:r w:rsidR="00C47F15" w:rsidRPr="00FE37F0">
        <w:rPr>
          <w:rFonts w:eastAsia="標楷體"/>
          <w:color w:val="0070C0"/>
        </w:rPr>
        <w:t>：歲差改正</w:t>
      </w:r>
      <w:r w:rsidR="00C47F15" w:rsidRPr="00FE37F0">
        <w:rPr>
          <w:rFonts w:eastAsia="標楷體"/>
          <w:color w:val="0070C0"/>
        </w:rPr>
        <w:t xml:space="preserve"> N</w:t>
      </w:r>
      <w:r w:rsidR="00C47F15" w:rsidRPr="00FE37F0">
        <w:rPr>
          <w:rFonts w:eastAsia="標楷體"/>
          <w:color w:val="0070C0"/>
        </w:rPr>
        <w:t>：</w:t>
      </w:r>
      <w:proofErr w:type="gramStart"/>
      <w:r w:rsidR="00C47F15" w:rsidRPr="00FE37F0">
        <w:rPr>
          <w:rFonts w:eastAsia="標楷體"/>
          <w:color w:val="0070C0"/>
        </w:rPr>
        <w:t>章動改正</w:t>
      </w:r>
      <w:proofErr w:type="gramEnd"/>
      <w:r w:rsidR="00C47F15" w:rsidRPr="00FE37F0">
        <w:rPr>
          <w:rFonts w:eastAsia="標楷體"/>
          <w:color w:val="0070C0"/>
        </w:rPr>
        <w:t xml:space="preserve"> GAST</w:t>
      </w:r>
      <w:r w:rsidR="00C47F15" w:rsidRPr="00FE37F0">
        <w:rPr>
          <w:rFonts w:eastAsia="標楷體"/>
          <w:color w:val="0070C0"/>
        </w:rPr>
        <w:t>：格林威治視恆星時</w:t>
      </w:r>
      <w:r w:rsidR="00C47F15" w:rsidRPr="00FE37F0">
        <w:rPr>
          <w:rFonts w:eastAsia="標楷體"/>
          <w:color w:val="0070C0"/>
        </w:rPr>
        <w:t xml:space="preserve"> (</w:t>
      </w:r>
      <w:proofErr w:type="spellStart"/>
      <w:r w:rsidR="00C47F15" w:rsidRPr="00FE37F0">
        <w:rPr>
          <w:rFonts w:eastAsia="標楷體"/>
          <w:color w:val="0070C0"/>
        </w:rPr>
        <w:t>xp</w:t>
      </w:r>
      <w:proofErr w:type="spellEnd"/>
      <w:r w:rsidR="00C47F15" w:rsidRPr="00FE37F0">
        <w:rPr>
          <w:rFonts w:eastAsia="標楷體"/>
          <w:color w:val="0070C0"/>
        </w:rPr>
        <w:t xml:space="preserve">, </w:t>
      </w:r>
      <w:proofErr w:type="spellStart"/>
      <w:r w:rsidR="00C47F15" w:rsidRPr="00FE37F0">
        <w:rPr>
          <w:rFonts w:eastAsia="標楷體"/>
          <w:color w:val="0070C0"/>
        </w:rPr>
        <w:t>yp</w:t>
      </w:r>
      <w:proofErr w:type="spellEnd"/>
      <w:r w:rsidR="00C47F15" w:rsidRPr="00FE37F0">
        <w:rPr>
          <w:rFonts w:eastAsia="標楷體"/>
          <w:color w:val="0070C0"/>
        </w:rPr>
        <w:t>)</w:t>
      </w:r>
      <w:r w:rsidR="00C47F15" w:rsidRPr="00FE37F0">
        <w:rPr>
          <w:rFonts w:eastAsia="標楷體"/>
          <w:color w:val="0070C0"/>
        </w:rPr>
        <w:t>：北極真實位置</w:t>
      </w:r>
      <w:r w:rsidR="00C47F15" w:rsidRPr="00FE37F0">
        <w:rPr>
          <w:rFonts w:eastAsia="標楷體"/>
          <w:color w:val="0070C0"/>
        </w:rPr>
        <w:br/>
      </w:r>
      <w:r w:rsidR="00C47F15" w:rsidRPr="00FE37F0">
        <w:rPr>
          <w:rFonts w:eastAsia="標楷體" w:hint="eastAsia"/>
          <w:color w:val="0070C0"/>
        </w:rPr>
        <w:t>須考慮歲差和章動旋轉、旋轉真</w:t>
      </w:r>
      <w:proofErr w:type="gramStart"/>
      <w:r w:rsidR="00C47F15" w:rsidRPr="00FE37F0">
        <w:rPr>
          <w:rFonts w:eastAsia="標楷體" w:hint="eastAsia"/>
          <w:color w:val="0070C0"/>
        </w:rPr>
        <w:t>春分點時角</w:t>
      </w:r>
      <w:proofErr w:type="gramEnd"/>
      <w:r w:rsidR="00C47F15" w:rsidRPr="00FE37F0">
        <w:rPr>
          <w:rFonts w:eastAsia="標楷體" w:hint="eastAsia"/>
          <w:color w:val="0070C0"/>
        </w:rPr>
        <w:t>、極移旋轉</w:t>
      </w:r>
      <w:r w:rsidR="003B6A40">
        <w:rPr>
          <w:rFonts w:eastAsia="標楷體" w:hint="eastAsia"/>
          <w:color w:val="0070C0"/>
        </w:rPr>
        <w:t>。</w:t>
      </w:r>
    </w:p>
    <w:p w14:paraId="065AB448" w14:textId="579E4FBB" w:rsidR="00FB7153" w:rsidRDefault="0060637F" w:rsidP="0063642A">
      <w:pPr>
        <w:numPr>
          <w:ilvl w:val="0"/>
          <w:numId w:val="5"/>
        </w:numPr>
        <w:spacing w:beforeLines="40" w:before="144" w:afterLines="40" w:after="144"/>
        <w:ind w:left="482" w:hanging="482"/>
        <w:rPr>
          <w:rFonts w:eastAsia="標楷體"/>
        </w:rPr>
      </w:pPr>
      <w:r w:rsidRPr="008A58C0">
        <w:rPr>
          <w:rFonts w:eastAsia="標楷體" w:hint="eastAsia"/>
          <w:highlight w:val="yellow"/>
        </w:rPr>
        <w:t>繪圖說明測</w:t>
      </w:r>
      <w:proofErr w:type="gramStart"/>
      <w:r w:rsidRPr="008A58C0">
        <w:rPr>
          <w:rFonts w:eastAsia="標楷體" w:hint="eastAsia"/>
          <w:highlight w:val="yellow"/>
        </w:rPr>
        <w:t>站地平坐標系</w:t>
      </w:r>
      <w:proofErr w:type="gramEnd"/>
      <w:r w:rsidRPr="008A58C0">
        <w:rPr>
          <w:rFonts w:eastAsia="標楷體" w:hint="eastAsia"/>
          <w:highlight w:val="yellow"/>
        </w:rPr>
        <w:t>統</w:t>
      </w:r>
      <w:r w:rsidRPr="008A58C0">
        <w:rPr>
          <w:rFonts w:eastAsia="標楷體" w:hint="eastAsia"/>
          <w:highlight w:val="yellow"/>
        </w:rPr>
        <w:t>(</w:t>
      </w:r>
      <w:r w:rsidRPr="008A58C0">
        <w:rPr>
          <w:rFonts w:eastAsia="標楷體" w:hint="eastAsia"/>
          <w:highlight w:val="yellow"/>
        </w:rPr>
        <w:t>即區域坐標系統</w:t>
      </w:r>
      <w:r w:rsidRPr="008A58C0">
        <w:rPr>
          <w:rFonts w:eastAsia="標楷體" w:hint="eastAsia"/>
          <w:highlight w:val="yellow"/>
        </w:rPr>
        <w:t>)</w:t>
      </w:r>
      <w:r w:rsidRPr="008A58C0">
        <w:rPr>
          <w:rFonts w:eastAsia="標楷體" w:hint="eastAsia"/>
          <w:highlight w:val="yellow"/>
        </w:rPr>
        <w:t>之定義？並寫出某星體在測</w:t>
      </w:r>
      <w:proofErr w:type="gramStart"/>
      <w:r w:rsidRPr="008A58C0">
        <w:rPr>
          <w:rFonts w:eastAsia="標楷體" w:hint="eastAsia"/>
          <w:highlight w:val="yellow"/>
        </w:rPr>
        <w:t>站地平坐標系</w:t>
      </w:r>
      <w:proofErr w:type="gramEnd"/>
      <w:r w:rsidRPr="008A58C0">
        <w:rPr>
          <w:rFonts w:eastAsia="標楷體" w:hint="eastAsia"/>
          <w:highlight w:val="yellow"/>
        </w:rPr>
        <w:t>統下空間直角坐標與等價球面坐標之換算公式？</w:t>
      </w:r>
      <w:bookmarkStart w:id="2" w:name="_GoBack"/>
      <w:bookmarkEnd w:id="2"/>
      <w:r w:rsidR="007A60A9">
        <w:rPr>
          <w:rFonts w:eastAsia="標楷體"/>
          <w:noProof/>
        </w:rPr>
        <w:drawing>
          <wp:inline distT="0" distB="0" distL="0" distR="0" wp14:anchorId="4DDD64E7" wp14:editId="40B72327">
            <wp:extent cx="6188710" cy="2641600"/>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s_220524_170458_1.jpg"/>
                    <pic:cNvPicPr/>
                  </pic:nvPicPr>
                  <pic:blipFill rotWithShape="1">
                    <a:blip r:embed="rId10">
                      <a:extLst>
                        <a:ext uri="{28A0092B-C50C-407E-A947-70E740481C1C}">
                          <a14:useLocalDpi xmlns:a14="http://schemas.microsoft.com/office/drawing/2010/main" val="0"/>
                        </a:ext>
                      </a:extLst>
                    </a:blip>
                    <a:srcRect t="59860" b="9955"/>
                    <a:stretch/>
                  </pic:blipFill>
                  <pic:spPr bwMode="auto">
                    <a:xfrm>
                      <a:off x="0" y="0"/>
                      <a:ext cx="6188710" cy="2641600"/>
                    </a:xfrm>
                    <a:prstGeom prst="rect">
                      <a:avLst/>
                    </a:prstGeom>
                    <a:ln>
                      <a:noFill/>
                    </a:ln>
                    <a:extLst>
                      <a:ext uri="{53640926-AAD7-44D8-BBD7-CCE9431645EC}">
                        <a14:shadowObscured xmlns:a14="http://schemas.microsoft.com/office/drawing/2010/main"/>
                      </a:ext>
                    </a:extLst>
                  </pic:spPr>
                </pic:pic>
              </a:graphicData>
            </a:graphic>
          </wp:inline>
        </w:drawing>
      </w:r>
    </w:p>
    <w:p w14:paraId="60C2EDEB" w14:textId="77777777" w:rsidR="0063642A" w:rsidRPr="0063642A" w:rsidRDefault="0063642A" w:rsidP="0063642A">
      <w:pPr>
        <w:spacing w:beforeLines="40" w:before="144" w:afterLines="40" w:after="144"/>
        <w:rPr>
          <w:rFonts w:eastAsia="標楷體"/>
        </w:rPr>
      </w:pPr>
    </w:p>
    <w:sectPr w:rsidR="0063642A" w:rsidRPr="0063642A" w:rsidSect="0061206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B9505" w14:textId="77777777" w:rsidR="00D23301" w:rsidRDefault="00D23301" w:rsidP="00F95BC3">
      <w:r>
        <w:separator/>
      </w:r>
    </w:p>
  </w:endnote>
  <w:endnote w:type="continuationSeparator" w:id="0">
    <w:p w14:paraId="7C80AA78" w14:textId="77777777" w:rsidR="00D23301" w:rsidRDefault="00D23301" w:rsidP="00F95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E4051" w14:textId="77777777" w:rsidR="00D23301" w:rsidRDefault="00D23301" w:rsidP="00F95BC3">
      <w:r>
        <w:separator/>
      </w:r>
    </w:p>
  </w:footnote>
  <w:footnote w:type="continuationSeparator" w:id="0">
    <w:p w14:paraId="56662523" w14:textId="77777777" w:rsidR="00D23301" w:rsidRDefault="00D23301" w:rsidP="00F95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379E"/>
    <w:multiLevelType w:val="hybridMultilevel"/>
    <w:tmpl w:val="75AA93AA"/>
    <w:lvl w:ilvl="0" w:tplc="40383136">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42C83737"/>
    <w:multiLevelType w:val="hybridMultilevel"/>
    <w:tmpl w:val="2DD4AE24"/>
    <w:lvl w:ilvl="0" w:tplc="3D02DE06">
      <w:start w:val="6"/>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97F4FDB"/>
    <w:multiLevelType w:val="hybridMultilevel"/>
    <w:tmpl w:val="AD4012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1B0037A"/>
    <w:multiLevelType w:val="hybridMultilevel"/>
    <w:tmpl w:val="2E48F41C"/>
    <w:lvl w:ilvl="0" w:tplc="B2CE40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FED2892"/>
    <w:multiLevelType w:val="hybridMultilevel"/>
    <w:tmpl w:val="14DCA4EE"/>
    <w:lvl w:ilvl="0" w:tplc="19ECF4F6">
      <w:start w:val="2"/>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2113712"/>
    <w:multiLevelType w:val="hybridMultilevel"/>
    <w:tmpl w:val="F0CE932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53"/>
    <w:rsid w:val="00001B11"/>
    <w:rsid w:val="00017145"/>
    <w:rsid w:val="0003280E"/>
    <w:rsid w:val="00075059"/>
    <w:rsid w:val="000765DC"/>
    <w:rsid w:val="000F5A48"/>
    <w:rsid w:val="00170C2F"/>
    <w:rsid w:val="001720A3"/>
    <w:rsid w:val="002521CF"/>
    <w:rsid w:val="00257932"/>
    <w:rsid w:val="00282580"/>
    <w:rsid w:val="002B1F69"/>
    <w:rsid w:val="0030093C"/>
    <w:rsid w:val="0030257A"/>
    <w:rsid w:val="00322FEA"/>
    <w:rsid w:val="003410CA"/>
    <w:rsid w:val="00393DE3"/>
    <w:rsid w:val="003B6A40"/>
    <w:rsid w:val="004034B2"/>
    <w:rsid w:val="00406465"/>
    <w:rsid w:val="0043396B"/>
    <w:rsid w:val="004E7E81"/>
    <w:rsid w:val="00507A0E"/>
    <w:rsid w:val="00522F8F"/>
    <w:rsid w:val="005246DF"/>
    <w:rsid w:val="005A03F2"/>
    <w:rsid w:val="005E6F17"/>
    <w:rsid w:val="0060637F"/>
    <w:rsid w:val="00612065"/>
    <w:rsid w:val="0063642A"/>
    <w:rsid w:val="006A6D85"/>
    <w:rsid w:val="006B2EC0"/>
    <w:rsid w:val="006D3FE4"/>
    <w:rsid w:val="00781296"/>
    <w:rsid w:val="007A60A9"/>
    <w:rsid w:val="007B0EC4"/>
    <w:rsid w:val="00806B99"/>
    <w:rsid w:val="00820F40"/>
    <w:rsid w:val="00833E5E"/>
    <w:rsid w:val="008356CF"/>
    <w:rsid w:val="00842897"/>
    <w:rsid w:val="00847B47"/>
    <w:rsid w:val="008A0730"/>
    <w:rsid w:val="008A58C0"/>
    <w:rsid w:val="008C50A5"/>
    <w:rsid w:val="008D2031"/>
    <w:rsid w:val="008E0881"/>
    <w:rsid w:val="009643C8"/>
    <w:rsid w:val="009755DA"/>
    <w:rsid w:val="0098123E"/>
    <w:rsid w:val="009A0A6D"/>
    <w:rsid w:val="009E5440"/>
    <w:rsid w:val="009F0EF4"/>
    <w:rsid w:val="00A54AF8"/>
    <w:rsid w:val="00A60ECD"/>
    <w:rsid w:val="00AE7B84"/>
    <w:rsid w:val="00B137A7"/>
    <w:rsid w:val="00B260F9"/>
    <w:rsid w:val="00B449B9"/>
    <w:rsid w:val="00B44EA3"/>
    <w:rsid w:val="00B823FC"/>
    <w:rsid w:val="00BB55CB"/>
    <w:rsid w:val="00BE6B5D"/>
    <w:rsid w:val="00C47F15"/>
    <w:rsid w:val="00C61126"/>
    <w:rsid w:val="00C7341A"/>
    <w:rsid w:val="00C91DD4"/>
    <w:rsid w:val="00CE0FF5"/>
    <w:rsid w:val="00CF172B"/>
    <w:rsid w:val="00D23301"/>
    <w:rsid w:val="00D23E1A"/>
    <w:rsid w:val="00D92C98"/>
    <w:rsid w:val="00D97154"/>
    <w:rsid w:val="00DB0F96"/>
    <w:rsid w:val="00DD7081"/>
    <w:rsid w:val="00E00EB3"/>
    <w:rsid w:val="00E97884"/>
    <w:rsid w:val="00EA47B8"/>
    <w:rsid w:val="00EF1F79"/>
    <w:rsid w:val="00F230E6"/>
    <w:rsid w:val="00F31608"/>
    <w:rsid w:val="00F55EBB"/>
    <w:rsid w:val="00F86BE2"/>
    <w:rsid w:val="00F95BC3"/>
    <w:rsid w:val="00FB227D"/>
    <w:rsid w:val="00FB7153"/>
    <w:rsid w:val="00FC7F7A"/>
    <w:rsid w:val="00FE37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C1A047"/>
  <w15:chartTrackingRefBased/>
  <w15:docId w15:val="{C85B4920-0026-4351-A93C-3FD54516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5BC3"/>
    <w:pPr>
      <w:tabs>
        <w:tab w:val="center" w:pos="4153"/>
        <w:tab w:val="right" w:pos="8306"/>
      </w:tabs>
      <w:snapToGrid w:val="0"/>
    </w:pPr>
    <w:rPr>
      <w:sz w:val="20"/>
      <w:szCs w:val="20"/>
    </w:rPr>
  </w:style>
  <w:style w:type="character" w:customStyle="1" w:styleId="a4">
    <w:name w:val="頁首 字元"/>
    <w:link w:val="a3"/>
    <w:rsid w:val="00F95BC3"/>
    <w:rPr>
      <w:kern w:val="2"/>
    </w:rPr>
  </w:style>
  <w:style w:type="paragraph" w:styleId="a5">
    <w:name w:val="footer"/>
    <w:basedOn w:val="a"/>
    <w:link w:val="a6"/>
    <w:rsid w:val="00F95BC3"/>
    <w:pPr>
      <w:tabs>
        <w:tab w:val="center" w:pos="4153"/>
        <w:tab w:val="right" w:pos="8306"/>
      </w:tabs>
      <w:snapToGrid w:val="0"/>
    </w:pPr>
    <w:rPr>
      <w:sz w:val="20"/>
      <w:szCs w:val="20"/>
    </w:rPr>
  </w:style>
  <w:style w:type="character" w:customStyle="1" w:styleId="a6">
    <w:name w:val="頁尾 字元"/>
    <w:link w:val="a5"/>
    <w:rsid w:val="00F95BC3"/>
    <w:rPr>
      <w:kern w:val="2"/>
    </w:rPr>
  </w:style>
  <w:style w:type="table" w:styleId="a7">
    <w:name w:val="Table Grid"/>
    <w:basedOn w:val="a1"/>
    <w:uiPriority w:val="59"/>
    <w:rsid w:val="0061206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sid w:val="00E97884"/>
    <w:rPr>
      <w:sz w:val="18"/>
      <w:szCs w:val="18"/>
    </w:rPr>
  </w:style>
  <w:style w:type="paragraph" w:styleId="a9">
    <w:name w:val="annotation text"/>
    <w:basedOn w:val="a"/>
    <w:link w:val="aa"/>
    <w:rsid w:val="00E97884"/>
  </w:style>
  <w:style w:type="character" w:customStyle="1" w:styleId="aa">
    <w:name w:val="註解文字 字元"/>
    <w:basedOn w:val="a0"/>
    <w:link w:val="a9"/>
    <w:rsid w:val="00E97884"/>
    <w:rPr>
      <w:kern w:val="2"/>
      <w:sz w:val="24"/>
      <w:szCs w:val="24"/>
    </w:rPr>
  </w:style>
  <w:style w:type="paragraph" w:styleId="ab">
    <w:name w:val="annotation subject"/>
    <w:basedOn w:val="a9"/>
    <w:next w:val="a9"/>
    <w:link w:val="ac"/>
    <w:rsid w:val="00E97884"/>
    <w:rPr>
      <w:b/>
      <w:bCs/>
    </w:rPr>
  </w:style>
  <w:style w:type="character" w:customStyle="1" w:styleId="ac">
    <w:name w:val="註解主旨 字元"/>
    <w:basedOn w:val="aa"/>
    <w:link w:val="ab"/>
    <w:rsid w:val="00E97884"/>
    <w:rPr>
      <w:b/>
      <w:bCs/>
      <w:kern w:val="2"/>
      <w:sz w:val="24"/>
      <w:szCs w:val="24"/>
    </w:rPr>
  </w:style>
  <w:style w:type="paragraph" w:styleId="ad">
    <w:name w:val="Balloon Text"/>
    <w:basedOn w:val="a"/>
    <w:link w:val="ae"/>
    <w:rsid w:val="00E97884"/>
    <w:rPr>
      <w:rFonts w:asciiTheme="majorHAnsi" w:eastAsiaTheme="majorEastAsia" w:hAnsiTheme="majorHAnsi" w:cstheme="majorBidi"/>
      <w:sz w:val="18"/>
      <w:szCs w:val="18"/>
    </w:rPr>
  </w:style>
  <w:style w:type="character" w:customStyle="1" w:styleId="ae">
    <w:name w:val="註解方塊文字 字元"/>
    <w:basedOn w:val="a0"/>
    <w:link w:val="ad"/>
    <w:rsid w:val="00E97884"/>
    <w:rPr>
      <w:rFonts w:asciiTheme="majorHAnsi" w:eastAsiaTheme="majorEastAsia" w:hAnsiTheme="majorHAnsi" w:cstheme="majorBidi"/>
      <w:kern w:val="2"/>
      <w:sz w:val="18"/>
      <w:szCs w:val="18"/>
    </w:rPr>
  </w:style>
  <w:style w:type="paragraph" w:styleId="af">
    <w:name w:val="List Paragraph"/>
    <w:basedOn w:val="a"/>
    <w:uiPriority w:val="34"/>
    <w:qFormat/>
    <w:rsid w:val="001720A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060">
      <w:bodyDiv w:val="1"/>
      <w:marLeft w:val="0"/>
      <w:marRight w:val="0"/>
      <w:marTop w:val="0"/>
      <w:marBottom w:val="0"/>
      <w:divBdr>
        <w:top w:val="none" w:sz="0" w:space="0" w:color="auto"/>
        <w:left w:val="none" w:sz="0" w:space="0" w:color="auto"/>
        <w:bottom w:val="none" w:sz="0" w:space="0" w:color="auto"/>
        <w:right w:val="none" w:sz="0" w:space="0" w:color="auto"/>
      </w:divBdr>
      <w:divsChild>
        <w:div w:id="182597639">
          <w:marLeft w:val="0"/>
          <w:marRight w:val="0"/>
          <w:marTop w:val="0"/>
          <w:marBottom w:val="0"/>
          <w:divBdr>
            <w:top w:val="none" w:sz="0" w:space="0" w:color="auto"/>
            <w:left w:val="none" w:sz="0" w:space="0" w:color="auto"/>
            <w:bottom w:val="none" w:sz="0" w:space="0" w:color="auto"/>
            <w:right w:val="none" w:sz="0" w:space="0" w:color="auto"/>
          </w:divBdr>
        </w:div>
      </w:divsChild>
    </w:div>
    <w:div w:id="544218423">
      <w:bodyDiv w:val="1"/>
      <w:marLeft w:val="0"/>
      <w:marRight w:val="0"/>
      <w:marTop w:val="0"/>
      <w:marBottom w:val="0"/>
      <w:divBdr>
        <w:top w:val="none" w:sz="0" w:space="0" w:color="auto"/>
        <w:left w:val="none" w:sz="0" w:space="0" w:color="auto"/>
        <w:bottom w:val="none" w:sz="0" w:space="0" w:color="auto"/>
        <w:right w:val="none" w:sz="0" w:space="0" w:color="auto"/>
      </w:divBdr>
      <w:divsChild>
        <w:div w:id="122772390">
          <w:marLeft w:val="0"/>
          <w:marRight w:val="0"/>
          <w:marTop w:val="0"/>
          <w:marBottom w:val="0"/>
          <w:divBdr>
            <w:top w:val="none" w:sz="0" w:space="0" w:color="auto"/>
            <w:left w:val="none" w:sz="0" w:space="0" w:color="auto"/>
            <w:bottom w:val="none" w:sz="0" w:space="0" w:color="auto"/>
            <w:right w:val="none" w:sz="0" w:space="0" w:color="auto"/>
          </w:divBdr>
        </w:div>
      </w:divsChild>
    </w:div>
    <w:div w:id="150840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8AC4-AABD-4C0A-9020-31F03539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4</Pages>
  <Words>1610</Words>
  <Characters>607</Characters>
  <Application>Microsoft Office Word</Application>
  <DocSecurity>0</DocSecurity>
  <Lines>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全球定位系統概論</dc:title>
  <dc:subject/>
  <dc:creator>BON</dc:creator>
  <cp:keywords/>
  <cp:lastModifiedBy>吳巽言</cp:lastModifiedBy>
  <cp:revision>15</cp:revision>
  <cp:lastPrinted>2022-05-24T09:57:00Z</cp:lastPrinted>
  <dcterms:created xsi:type="dcterms:W3CDTF">2022-05-04T12:12:00Z</dcterms:created>
  <dcterms:modified xsi:type="dcterms:W3CDTF">2022-05-27T08:47:00Z</dcterms:modified>
</cp:coreProperties>
</file>