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80" w:rsidRDefault="00D47AD2">
      <w:pPr>
        <w:pStyle w:val="a7"/>
      </w:pPr>
      <w:bookmarkStart w:id="0" w:name="_Toc235938903"/>
      <w:r>
        <w:rPr>
          <w:rFonts w:hint="eastAsia"/>
        </w:rPr>
        <w:t>软件需求规格说明</w:t>
      </w:r>
      <w:r>
        <w:rPr>
          <w:rFonts w:hint="eastAsia"/>
        </w:rPr>
        <w:t>(SRS)</w:t>
      </w:r>
      <w:bookmarkEnd w:id="0"/>
    </w:p>
    <w:p w:rsidR="009B4480" w:rsidRDefault="00D47AD2">
      <w:pPr>
        <w:pStyle w:val="TOC"/>
      </w:pPr>
      <w:r>
        <w:rPr>
          <w:lang w:val="zh-CN"/>
        </w:rPr>
        <w:t>目录</w:t>
      </w:r>
    </w:p>
    <w:p w:rsidR="009B4480" w:rsidRDefault="00D47AD2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3"/>
            <w:rFonts w:hint="eastAsia"/>
            <w:noProof/>
          </w:rPr>
          <w:t>软件需求规格说明</w:t>
        </w:r>
        <w:r>
          <w:rPr>
            <w:rStyle w:val="a3"/>
            <w:noProof/>
          </w:rPr>
          <w:t>(SRS)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D47AD2">
          <w:rPr>
            <w:rStyle w:val="a3"/>
            <w:noProof/>
          </w:rPr>
          <w:t>1</w:t>
        </w:r>
        <w:r w:rsidR="00D47AD2">
          <w:rPr>
            <w:rStyle w:val="a3"/>
            <w:rFonts w:hint="eastAsia"/>
            <w:noProof/>
          </w:rPr>
          <w:t>范围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5" w:history="1">
        <w:r w:rsidR="00D47AD2">
          <w:rPr>
            <w:rStyle w:val="a3"/>
            <w:noProof/>
          </w:rPr>
          <w:t>1.1</w:t>
        </w:r>
        <w:r w:rsidR="00D47AD2">
          <w:rPr>
            <w:rStyle w:val="a3"/>
            <w:rFonts w:hint="eastAsia"/>
            <w:noProof/>
          </w:rPr>
          <w:t>标识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6" w:history="1">
        <w:r w:rsidR="00D47AD2">
          <w:rPr>
            <w:rStyle w:val="a3"/>
            <w:noProof/>
          </w:rPr>
          <w:t>1.2</w:t>
        </w:r>
        <w:r w:rsidR="00D47AD2">
          <w:rPr>
            <w:rStyle w:val="a3"/>
            <w:rFonts w:hint="eastAsia"/>
            <w:noProof/>
          </w:rPr>
          <w:t>系统概述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7" w:history="1">
        <w:r w:rsidR="00D47AD2">
          <w:rPr>
            <w:rStyle w:val="a3"/>
            <w:noProof/>
          </w:rPr>
          <w:t>1.3</w:t>
        </w:r>
        <w:r w:rsidR="00D47AD2">
          <w:rPr>
            <w:rStyle w:val="a3"/>
            <w:rFonts w:hint="eastAsia"/>
            <w:noProof/>
          </w:rPr>
          <w:t>文档概述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08" w:history="1">
        <w:r w:rsidR="00D47AD2">
          <w:rPr>
            <w:rStyle w:val="a3"/>
            <w:noProof/>
          </w:rPr>
          <w:t>1.4</w:t>
        </w:r>
        <w:r w:rsidR="00D47AD2">
          <w:rPr>
            <w:rStyle w:val="a3"/>
            <w:rFonts w:hint="eastAsia"/>
            <w:noProof/>
          </w:rPr>
          <w:t>基线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D47AD2">
          <w:rPr>
            <w:rStyle w:val="a3"/>
            <w:noProof/>
          </w:rPr>
          <w:t>2</w:t>
        </w:r>
        <w:r w:rsidR="00D47AD2">
          <w:rPr>
            <w:rStyle w:val="a3"/>
            <w:rFonts w:hint="eastAsia"/>
            <w:noProof/>
          </w:rPr>
          <w:t>引用文件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_Toc235938909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D47AD2">
          <w:rPr>
            <w:rStyle w:val="a3"/>
            <w:noProof/>
          </w:rPr>
          <w:t>3</w:t>
        </w:r>
        <w:r w:rsidR="00D47AD2">
          <w:rPr>
            <w:rStyle w:val="a3"/>
            <w:rFonts w:hint="eastAsia"/>
            <w:noProof/>
          </w:rPr>
          <w:t>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3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1" w:history="1">
        <w:r w:rsidR="00D47AD2">
          <w:rPr>
            <w:rStyle w:val="a3"/>
            <w:noProof/>
          </w:rPr>
          <w:t>3.1</w:t>
        </w:r>
        <w:r w:rsidR="00D47AD2">
          <w:rPr>
            <w:rStyle w:val="a3"/>
            <w:rFonts w:hint="eastAsia"/>
            <w:noProof/>
          </w:rPr>
          <w:t>所需的状态和方式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2" w:history="1">
        <w:r w:rsidR="00D47AD2">
          <w:rPr>
            <w:rStyle w:val="a3"/>
            <w:noProof/>
          </w:rPr>
          <w:t>3.2</w:t>
        </w:r>
        <w:r w:rsidR="00D47AD2">
          <w:rPr>
            <w:rStyle w:val="a3"/>
            <w:rFonts w:hint="eastAsia"/>
            <w:noProof/>
          </w:rPr>
          <w:t>需求概述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3" w:history="1">
        <w:r w:rsidR="00D47AD2">
          <w:rPr>
            <w:rStyle w:val="a3"/>
            <w:noProof/>
          </w:rPr>
          <w:t>3.2.1</w:t>
        </w:r>
        <w:r w:rsidR="00D47AD2">
          <w:rPr>
            <w:rStyle w:val="a3"/>
            <w:rFonts w:hint="eastAsia"/>
            <w:noProof/>
          </w:rPr>
          <w:t>目标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4" w:history="1">
        <w:r w:rsidR="00D47AD2">
          <w:rPr>
            <w:rStyle w:val="a3"/>
            <w:noProof/>
          </w:rPr>
          <w:t>3.2.2</w:t>
        </w:r>
        <w:r w:rsidR="00D47AD2">
          <w:rPr>
            <w:rStyle w:val="a3"/>
            <w:rFonts w:hint="eastAsia"/>
            <w:noProof/>
          </w:rPr>
          <w:t>运行环境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5" w:history="1">
        <w:r w:rsidR="00D47AD2">
          <w:rPr>
            <w:rStyle w:val="a3"/>
            <w:noProof/>
          </w:rPr>
          <w:t>3.2.3</w:t>
        </w:r>
        <w:r w:rsidR="00D47AD2">
          <w:rPr>
            <w:rStyle w:val="a3"/>
            <w:rFonts w:hint="eastAsia"/>
            <w:noProof/>
          </w:rPr>
          <w:t>用户的特点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6" w:history="1">
        <w:r w:rsidR="00D47AD2">
          <w:rPr>
            <w:rStyle w:val="a3"/>
            <w:noProof/>
          </w:rPr>
          <w:t>3.2.4</w:t>
        </w:r>
        <w:r w:rsidR="00D47AD2">
          <w:rPr>
            <w:rStyle w:val="a3"/>
            <w:rFonts w:hint="eastAsia"/>
            <w:noProof/>
          </w:rPr>
          <w:t>关键点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7" w:history="1">
        <w:r w:rsidR="00D47AD2">
          <w:rPr>
            <w:rStyle w:val="a3"/>
            <w:noProof/>
          </w:rPr>
          <w:t>3.2.5</w:t>
        </w:r>
        <w:r w:rsidR="00D47AD2">
          <w:rPr>
            <w:rStyle w:val="a3"/>
            <w:rFonts w:hint="eastAsia"/>
            <w:noProof/>
          </w:rPr>
          <w:t>约束条件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4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18" w:history="1">
        <w:r w:rsidR="00D47AD2">
          <w:rPr>
            <w:rStyle w:val="a3"/>
            <w:noProof/>
          </w:rPr>
          <w:t>3.3</w:t>
        </w:r>
        <w:r w:rsidR="00D47AD2">
          <w:rPr>
            <w:rStyle w:val="a3"/>
            <w:rFonts w:hint="eastAsia"/>
            <w:noProof/>
          </w:rPr>
          <w:t>需求规格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19" w:history="1">
        <w:r w:rsidR="00D47AD2">
          <w:rPr>
            <w:rStyle w:val="a3"/>
            <w:noProof/>
          </w:rPr>
          <w:t>3.3.1</w:t>
        </w:r>
        <w:r w:rsidR="00D47AD2">
          <w:rPr>
            <w:rStyle w:val="a3"/>
            <w:rFonts w:hint="eastAsia"/>
            <w:noProof/>
          </w:rPr>
          <w:t>软件系统总体功能</w:t>
        </w:r>
        <w:r w:rsidR="00D47AD2">
          <w:rPr>
            <w:rStyle w:val="a3"/>
            <w:noProof/>
          </w:rPr>
          <w:t>/</w:t>
        </w:r>
        <w:r w:rsidR="00D47AD2">
          <w:rPr>
            <w:rStyle w:val="a3"/>
            <w:rFonts w:hint="eastAsia"/>
            <w:noProof/>
          </w:rPr>
          <w:t>对象结构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_Toc235938919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0" w:history="1">
        <w:r w:rsidR="00D47AD2">
          <w:rPr>
            <w:rStyle w:val="a3"/>
            <w:noProof/>
          </w:rPr>
          <w:t>3.3.2</w:t>
        </w:r>
        <w:r w:rsidR="00D47AD2">
          <w:rPr>
            <w:rStyle w:val="a3"/>
            <w:rFonts w:hint="eastAsia"/>
            <w:noProof/>
          </w:rPr>
          <w:t>软件子系统功能</w:t>
        </w:r>
        <w:r w:rsidR="00D47AD2">
          <w:rPr>
            <w:rStyle w:val="a3"/>
            <w:noProof/>
          </w:rPr>
          <w:t>/</w:t>
        </w:r>
        <w:r w:rsidR="00D47AD2">
          <w:rPr>
            <w:rStyle w:val="a3"/>
            <w:rFonts w:hint="eastAsia"/>
            <w:noProof/>
          </w:rPr>
          <w:t>对象结构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1" w:history="1">
        <w:r w:rsidR="00D47AD2">
          <w:rPr>
            <w:rStyle w:val="a3"/>
            <w:noProof/>
          </w:rPr>
          <w:t>3.3.3</w:t>
        </w:r>
        <w:r w:rsidR="00D47AD2">
          <w:rPr>
            <w:rStyle w:val="a3"/>
            <w:rFonts w:hint="eastAsia"/>
            <w:noProof/>
          </w:rPr>
          <w:t>描述约定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2" w:history="1">
        <w:r w:rsidR="00D47AD2">
          <w:rPr>
            <w:rStyle w:val="a3"/>
            <w:noProof/>
          </w:rPr>
          <w:t>3.4CSCI</w:t>
        </w:r>
        <w:r w:rsidR="00D47AD2">
          <w:rPr>
            <w:rStyle w:val="a3"/>
            <w:rFonts w:hint="eastAsia"/>
            <w:noProof/>
          </w:rPr>
          <w:t>能力需求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5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3" w:history="1">
        <w:r w:rsidR="00D47AD2">
          <w:rPr>
            <w:rStyle w:val="a3"/>
            <w:noProof/>
          </w:rPr>
          <w:t>3.5CSCI</w:t>
        </w:r>
        <w:r w:rsidR="00D47AD2">
          <w:rPr>
            <w:rStyle w:val="a3"/>
            <w:rFonts w:hint="eastAsia"/>
            <w:noProof/>
          </w:rPr>
          <w:t>外部接口需求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6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24" w:history="1">
        <w:r w:rsidR="00D47AD2">
          <w:rPr>
            <w:rStyle w:val="a3"/>
            <w:noProof/>
          </w:rPr>
          <w:t>3.5.1</w:t>
        </w:r>
        <w:r w:rsidR="00D47AD2">
          <w:rPr>
            <w:rStyle w:val="a3"/>
            <w:rFonts w:hint="eastAsia"/>
            <w:noProof/>
          </w:rPr>
          <w:t>接口标识和接口图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6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5" w:history="1">
        <w:r w:rsidR="00D47AD2">
          <w:rPr>
            <w:rStyle w:val="a3"/>
            <w:noProof/>
          </w:rPr>
          <w:t>3.6CSCI</w:t>
        </w:r>
        <w:r w:rsidR="00D47AD2">
          <w:rPr>
            <w:rStyle w:val="a3"/>
            <w:rFonts w:hint="eastAsia"/>
            <w:noProof/>
          </w:rPr>
          <w:t>内部接口需求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7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6" w:history="1">
        <w:r w:rsidR="00D47AD2">
          <w:rPr>
            <w:rStyle w:val="a3"/>
            <w:noProof/>
          </w:rPr>
          <w:t>3.7CSCI</w:t>
        </w:r>
        <w:r w:rsidR="00D47AD2">
          <w:rPr>
            <w:rStyle w:val="a3"/>
            <w:rFonts w:hint="eastAsia"/>
            <w:noProof/>
          </w:rPr>
          <w:t>内部数据需求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7" w:history="1">
        <w:r w:rsidR="00D47AD2">
          <w:rPr>
            <w:rStyle w:val="a3"/>
            <w:noProof/>
          </w:rPr>
          <w:t>3.8</w:t>
        </w:r>
        <w:r w:rsidR="00D47AD2">
          <w:rPr>
            <w:rStyle w:val="a3"/>
            <w:rFonts w:hint="eastAsia"/>
            <w:noProof/>
          </w:rPr>
          <w:t>适应性需求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8" w:history="1">
        <w:r w:rsidR="00D47AD2">
          <w:rPr>
            <w:rStyle w:val="a3"/>
            <w:noProof/>
          </w:rPr>
          <w:t>3.9</w:t>
        </w:r>
        <w:r w:rsidR="00D47AD2">
          <w:rPr>
            <w:rStyle w:val="a3"/>
            <w:rFonts w:hint="eastAsia"/>
            <w:noProof/>
          </w:rPr>
          <w:t>保密性需求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29" w:history="1">
        <w:r w:rsidR="00D47AD2">
          <w:rPr>
            <w:rStyle w:val="a3"/>
            <w:noProof/>
          </w:rPr>
          <w:t>3.10</w:t>
        </w:r>
        <w:r w:rsidR="00D47AD2">
          <w:rPr>
            <w:rStyle w:val="a3"/>
            <w:rFonts w:hint="eastAsia"/>
            <w:noProof/>
          </w:rPr>
          <w:t>保密性和私密性需求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_Toc235938929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0" w:history="1">
        <w:r w:rsidR="00D47AD2">
          <w:rPr>
            <w:rStyle w:val="a3"/>
            <w:noProof/>
          </w:rPr>
          <w:t>3.11CSCI</w:t>
        </w:r>
        <w:r w:rsidR="00D47AD2">
          <w:rPr>
            <w:rStyle w:val="a3"/>
            <w:rFonts w:hint="eastAsia"/>
            <w:noProof/>
          </w:rPr>
          <w:t>环境需求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1" w:history="1">
        <w:r w:rsidR="00D47AD2">
          <w:rPr>
            <w:rStyle w:val="a3"/>
            <w:noProof/>
          </w:rPr>
          <w:t>3.12</w:t>
        </w:r>
        <w:r w:rsidR="00D47AD2">
          <w:rPr>
            <w:rStyle w:val="a3"/>
            <w:rFonts w:hint="eastAsia"/>
            <w:noProof/>
          </w:rPr>
          <w:t>计算机资源需求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2" w:history="1">
        <w:r w:rsidR="00D47AD2">
          <w:rPr>
            <w:rStyle w:val="a3"/>
            <w:noProof/>
          </w:rPr>
          <w:t>3.12.1</w:t>
        </w:r>
        <w:r w:rsidR="00D47AD2">
          <w:rPr>
            <w:rStyle w:val="a3"/>
            <w:rFonts w:hint="eastAsia"/>
            <w:noProof/>
          </w:rPr>
          <w:t>计算机硬件需求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8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3" w:history="1">
        <w:r w:rsidR="00D47AD2">
          <w:rPr>
            <w:rStyle w:val="a3"/>
            <w:noProof/>
          </w:rPr>
          <w:t>3.12.2</w:t>
        </w:r>
        <w:r w:rsidR="00D47AD2">
          <w:rPr>
            <w:rStyle w:val="a3"/>
            <w:rFonts w:hint="eastAsia"/>
            <w:noProof/>
          </w:rPr>
          <w:t>计算机硬件资源利用需求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4" w:history="1">
        <w:r w:rsidR="00D47AD2">
          <w:rPr>
            <w:rStyle w:val="a3"/>
            <w:noProof/>
          </w:rPr>
          <w:t>3.12.3</w:t>
        </w:r>
        <w:r w:rsidR="00D47AD2">
          <w:rPr>
            <w:rStyle w:val="a3"/>
            <w:rFonts w:hint="eastAsia"/>
            <w:noProof/>
          </w:rPr>
          <w:t>计算机软件需求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31"/>
        <w:tabs>
          <w:tab w:val="right" w:leader="dot" w:pos="8296"/>
        </w:tabs>
        <w:ind w:left="840"/>
        <w:rPr>
          <w:noProof/>
        </w:rPr>
      </w:pPr>
      <w:hyperlink w:anchor="_Toc235938935" w:history="1">
        <w:r w:rsidR="00D47AD2">
          <w:rPr>
            <w:rStyle w:val="a3"/>
            <w:noProof/>
          </w:rPr>
          <w:t>3.12.4</w:t>
        </w:r>
        <w:r w:rsidR="00D47AD2">
          <w:rPr>
            <w:rStyle w:val="a3"/>
            <w:rFonts w:hint="eastAsia"/>
            <w:noProof/>
          </w:rPr>
          <w:t>计算机通信需求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6" w:history="1">
        <w:r w:rsidR="00D47AD2">
          <w:rPr>
            <w:rStyle w:val="a3"/>
            <w:noProof/>
          </w:rPr>
          <w:t>3.13</w:t>
        </w:r>
        <w:r w:rsidR="00D47AD2">
          <w:rPr>
            <w:rStyle w:val="a3"/>
            <w:rFonts w:hint="eastAsia"/>
            <w:noProof/>
          </w:rPr>
          <w:t>软件质量因素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7" w:history="1">
        <w:r w:rsidR="00D47AD2">
          <w:rPr>
            <w:rStyle w:val="a3"/>
            <w:noProof/>
          </w:rPr>
          <w:t>3.14</w:t>
        </w:r>
        <w:r w:rsidR="00D47AD2">
          <w:rPr>
            <w:rStyle w:val="a3"/>
            <w:rFonts w:hint="eastAsia"/>
            <w:noProof/>
          </w:rPr>
          <w:t>设计和实现的约束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8" w:history="1">
        <w:r w:rsidR="00D47AD2">
          <w:rPr>
            <w:rStyle w:val="a3"/>
            <w:noProof/>
          </w:rPr>
          <w:t>3.15</w:t>
        </w:r>
        <w:r w:rsidR="00D47AD2">
          <w:rPr>
            <w:rStyle w:val="a3"/>
            <w:rFonts w:hint="eastAsia"/>
            <w:noProof/>
          </w:rPr>
          <w:t>数据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9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39" w:history="1">
        <w:r w:rsidR="00D47AD2">
          <w:rPr>
            <w:rStyle w:val="a3"/>
            <w:noProof/>
          </w:rPr>
          <w:t>3.16</w:t>
        </w:r>
        <w:r w:rsidR="00D47AD2">
          <w:rPr>
            <w:rStyle w:val="a3"/>
            <w:rFonts w:hint="eastAsia"/>
            <w:noProof/>
          </w:rPr>
          <w:t>操作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_Toc235938939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0" w:history="1">
        <w:r w:rsidR="00D47AD2">
          <w:rPr>
            <w:rStyle w:val="a3"/>
            <w:noProof/>
          </w:rPr>
          <w:t>3.17</w:t>
        </w:r>
        <w:r w:rsidR="00D47AD2">
          <w:rPr>
            <w:rStyle w:val="a3"/>
            <w:rFonts w:hint="eastAsia"/>
            <w:noProof/>
          </w:rPr>
          <w:t>故障处理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1" w:history="1">
        <w:r w:rsidR="00D47AD2">
          <w:rPr>
            <w:rStyle w:val="a3"/>
            <w:noProof/>
          </w:rPr>
          <w:t>3.18</w:t>
        </w:r>
        <w:r w:rsidR="00D47AD2">
          <w:rPr>
            <w:rStyle w:val="a3"/>
            <w:rFonts w:hint="eastAsia"/>
            <w:noProof/>
          </w:rPr>
          <w:t>算法说明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2" w:history="1">
        <w:r w:rsidR="00D47AD2">
          <w:rPr>
            <w:rStyle w:val="a3"/>
            <w:noProof/>
          </w:rPr>
          <w:t>3.19</w:t>
        </w:r>
        <w:r w:rsidR="00D47AD2">
          <w:rPr>
            <w:rStyle w:val="a3"/>
            <w:rFonts w:hint="eastAsia"/>
            <w:noProof/>
          </w:rPr>
          <w:t>有关人员需求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_Toc235938942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3" w:history="1">
        <w:r w:rsidR="00D47AD2">
          <w:rPr>
            <w:rStyle w:val="a3"/>
            <w:noProof/>
          </w:rPr>
          <w:t>3.20</w:t>
        </w:r>
        <w:r w:rsidR="00D47AD2">
          <w:rPr>
            <w:rStyle w:val="a3"/>
            <w:rFonts w:hint="eastAsia"/>
            <w:noProof/>
          </w:rPr>
          <w:t>有关培训需求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_Toc235938943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4" w:history="1">
        <w:r w:rsidR="00D47AD2">
          <w:rPr>
            <w:rStyle w:val="a3"/>
            <w:noProof/>
          </w:rPr>
          <w:t>3.21</w:t>
        </w:r>
        <w:r w:rsidR="00D47AD2">
          <w:rPr>
            <w:rStyle w:val="a3"/>
            <w:rFonts w:hint="eastAsia"/>
            <w:noProof/>
          </w:rPr>
          <w:t>有关后勤需求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_Toc235938944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5" w:history="1">
        <w:r w:rsidR="00D47AD2">
          <w:rPr>
            <w:rStyle w:val="a3"/>
            <w:noProof/>
          </w:rPr>
          <w:t>3.22</w:t>
        </w:r>
        <w:r w:rsidR="00D47AD2">
          <w:rPr>
            <w:rStyle w:val="a3"/>
            <w:rFonts w:hint="eastAsia"/>
            <w:noProof/>
          </w:rPr>
          <w:t>其他需求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_Toc235938945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10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6" w:history="1">
        <w:r w:rsidR="00D47AD2">
          <w:rPr>
            <w:rStyle w:val="a3"/>
            <w:noProof/>
          </w:rPr>
          <w:t>3.23</w:t>
        </w:r>
        <w:r w:rsidR="00D47AD2">
          <w:rPr>
            <w:rStyle w:val="a3"/>
            <w:rFonts w:hint="eastAsia"/>
            <w:noProof/>
          </w:rPr>
          <w:t>包装需求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_Toc235938946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21"/>
        <w:tabs>
          <w:tab w:val="right" w:leader="dot" w:pos="8296"/>
        </w:tabs>
        <w:ind w:left="420"/>
        <w:rPr>
          <w:noProof/>
        </w:rPr>
      </w:pPr>
      <w:hyperlink w:anchor="_Toc235938947" w:history="1">
        <w:r w:rsidR="00D47AD2">
          <w:rPr>
            <w:rStyle w:val="a3"/>
            <w:noProof/>
          </w:rPr>
          <w:t>3.24</w:t>
        </w:r>
        <w:r w:rsidR="00D47AD2">
          <w:rPr>
            <w:rStyle w:val="a3"/>
            <w:rFonts w:hint="eastAsia"/>
            <w:noProof/>
          </w:rPr>
          <w:t>需求的优先次序和关键程度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_Toc235938947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D47AD2">
          <w:rPr>
            <w:rStyle w:val="a3"/>
            <w:noProof/>
          </w:rPr>
          <w:t>4</w:t>
        </w:r>
        <w:r w:rsidR="00D47AD2">
          <w:rPr>
            <w:rStyle w:val="a3"/>
            <w:rFonts w:hint="eastAsia"/>
            <w:noProof/>
          </w:rPr>
          <w:t>合格性规定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_Toc235938948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D47AD2">
          <w:rPr>
            <w:rStyle w:val="a3"/>
            <w:noProof/>
          </w:rPr>
          <w:t>5</w:t>
        </w:r>
        <w:r w:rsidR="00D47AD2">
          <w:rPr>
            <w:rStyle w:val="a3"/>
            <w:rFonts w:hint="eastAsia"/>
            <w:noProof/>
          </w:rPr>
          <w:t>需求可追踪性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_Toc235938949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11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D47AD2">
          <w:rPr>
            <w:rStyle w:val="a3"/>
            <w:noProof/>
          </w:rPr>
          <w:t>6</w:t>
        </w:r>
        <w:r w:rsidR="00D47AD2">
          <w:rPr>
            <w:rStyle w:val="a3"/>
            <w:rFonts w:hint="eastAsia"/>
            <w:noProof/>
          </w:rPr>
          <w:t>尚未解决的问题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_Toc235938950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12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224FAE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D47AD2">
          <w:rPr>
            <w:rStyle w:val="a3"/>
            <w:noProof/>
          </w:rPr>
          <w:t>7</w:t>
        </w:r>
        <w:r w:rsidR="00D47AD2">
          <w:rPr>
            <w:rStyle w:val="a3"/>
            <w:rFonts w:hint="eastAsia"/>
            <w:noProof/>
          </w:rPr>
          <w:t>注解</w:t>
        </w:r>
        <w:r w:rsidR="00D47AD2">
          <w:rPr>
            <w:noProof/>
            <w:webHidden/>
          </w:rPr>
          <w:tab/>
        </w:r>
        <w:r w:rsidR="00D47AD2">
          <w:rPr>
            <w:noProof/>
            <w:webHidden/>
          </w:rPr>
          <w:fldChar w:fldCharType="begin"/>
        </w:r>
        <w:r w:rsidR="00D47AD2">
          <w:rPr>
            <w:noProof/>
            <w:webHidden/>
          </w:rPr>
          <w:instrText xml:space="preserve"> PAGEREF _Toc235938951 \h </w:instrText>
        </w:r>
        <w:r w:rsidR="00D47AD2">
          <w:rPr>
            <w:noProof/>
            <w:webHidden/>
          </w:rPr>
        </w:r>
        <w:r w:rsidR="00D47AD2">
          <w:rPr>
            <w:noProof/>
            <w:webHidden/>
          </w:rPr>
          <w:fldChar w:fldCharType="separate"/>
        </w:r>
        <w:r w:rsidR="00D47AD2">
          <w:rPr>
            <w:noProof/>
            <w:webHidden/>
          </w:rPr>
          <w:t>12</w:t>
        </w:r>
        <w:r w:rsidR="00D47AD2">
          <w:rPr>
            <w:noProof/>
            <w:webHidden/>
          </w:rPr>
          <w:fldChar w:fldCharType="end"/>
        </w:r>
      </w:hyperlink>
    </w:p>
    <w:p w:rsidR="009B4480" w:rsidRDefault="009B4480">
      <w:pPr>
        <w:pStyle w:val="11"/>
        <w:tabs>
          <w:tab w:val="right" w:leader="dot" w:pos="8296"/>
        </w:tabs>
        <w:rPr>
          <w:noProof/>
        </w:rPr>
      </w:pPr>
    </w:p>
    <w:p w:rsidR="009B4480" w:rsidRDefault="00D47AD2">
      <w:r>
        <w:fldChar w:fldCharType="end"/>
      </w:r>
    </w:p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9B4480"/>
    <w:p w:rsidR="009B4480" w:rsidRDefault="00D47AD2">
      <w:pPr>
        <w:pStyle w:val="1"/>
      </w:pPr>
      <w:bookmarkStart w:id="1" w:name="_Toc235851495"/>
      <w:bookmarkStart w:id="2" w:name="_Toc235938904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1"/>
      <w:bookmarkEnd w:id="2"/>
    </w:p>
    <w:p w:rsidR="009B4480" w:rsidRDefault="00D47AD2">
      <w:pPr>
        <w:pStyle w:val="2"/>
      </w:pPr>
      <w:bookmarkStart w:id="3" w:name="_Toc235851496"/>
      <w:bookmarkStart w:id="4" w:name="_Toc235938905"/>
      <w:r>
        <w:rPr>
          <w:rFonts w:hint="eastAsia"/>
        </w:rPr>
        <w:t>1.1</w:t>
      </w:r>
      <w:r>
        <w:rPr>
          <w:rFonts w:hint="eastAsia"/>
        </w:rPr>
        <w:t>标识</w:t>
      </w:r>
      <w:bookmarkEnd w:id="3"/>
      <w:bookmarkEnd w:id="4"/>
    </w:p>
    <w:p w:rsidR="009B4480" w:rsidRDefault="00D47AD2">
      <w:bookmarkStart w:id="5" w:name="_Toc235851497"/>
      <w:bookmarkStart w:id="6" w:name="_Toc235938906"/>
      <w:r>
        <w:rPr>
          <w:color w:val="000000"/>
        </w:rPr>
        <w:t>系统名称：网上书店系统（</w:t>
      </w:r>
      <w:r>
        <w:rPr>
          <w:color w:val="000000"/>
        </w:rPr>
        <w:t>Alpha</w:t>
      </w:r>
      <w:r>
        <w:rPr>
          <w:color w:val="000000"/>
        </w:rPr>
        <w:t>）</w:t>
      </w:r>
    </w:p>
    <w:p w:rsidR="009B4480" w:rsidRDefault="00D47AD2">
      <w:r>
        <w:rPr>
          <w:color w:val="000000"/>
        </w:rPr>
        <w:t>文档：软件需求规格说明书（</w:t>
      </w:r>
      <w:r>
        <w:rPr>
          <w:color w:val="000000"/>
        </w:rPr>
        <w:t>SRS</w:t>
      </w:r>
      <w:r>
        <w:rPr>
          <w:color w:val="000000"/>
        </w:rPr>
        <w:t>）</w:t>
      </w:r>
    </w:p>
    <w:p w:rsidR="009B4480" w:rsidRDefault="00D47AD2">
      <w:r>
        <w:rPr>
          <w:color w:val="000000"/>
        </w:rPr>
        <w:t>版本号：</w:t>
      </w:r>
      <w:r>
        <w:rPr>
          <w:color w:val="000000"/>
        </w:rPr>
        <w:t>V1.0.0</w:t>
      </w:r>
    </w:p>
    <w:p w:rsidR="009B4480" w:rsidRDefault="00D47AD2">
      <w:r>
        <w:rPr>
          <w:color w:val="000000"/>
        </w:rPr>
        <w:t>缩略词：</w:t>
      </w:r>
      <w:r>
        <w:rPr>
          <w:color w:val="000000"/>
        </w:rPr>
        <w:t>CSCI</w:t>
      </w:r>
      <w:r>
        <w:rPr>
          <w:color w:val="000000"/>
        </w:rPr>
        <w:t>（计算机软件配置项）、</w:t>
      </w:r>
      <w:r>
        <w:rPr>
          <w:color w:val="000000"/>
        </w:rPr>
        <w:t>SRS</w:t>
      </w:r>
      <w:r>
        <w:rPr>
          <w:color w:val="000000"/>
        </w:rPr>
        <w:t>（软件需求规格说明书）</w:t>
      </w:r>
    </w:p>
    <w:p w:rsidR="009B4480" w:rsidRDefault="00D47AD2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5"/>
      <w:bookmarkEnd w:id="6"/>
    </w:p>
    <w:p w:rsidR="009B4480" w:rsidRDefault="00D47AD2">
      <w:r>
        <w:rPr>
          <w:color w:val="000000"/>
        </w:rPr>
        <w:t>系统基于</w:t>
      </w:r>
      <w:r>
        <w:rPr>
          <w:color w:val="000000"/>
        </w:rPr>
        <w:t xml:space="preserve"> Flask + MySQL </w:t>
      </w:r>
      <w:r>
        <w:rPr>
          <w:color w:val="000000"/>
        </w:rPr>
        <w:t>后端与</w:t>
      </w:r>
      <w:r>
        <w:rPr>
          <w:color w:val="000000"/>
        </w:rPr>
        <w:t xml:space="preserve"> HTML/CSS/JavaScript </w:t>
      </w:r>
      <w:r>
        <w:rPr>
          <w:color w:val="000000"/>
        </w:rPr>
        <w:t>前端，实现图书展示、购物车、在线支付、电子书阅读、订单管理和后台运维等功能，满足高并发、数据安全及可扩展性要求。系统部署于</w:t>
      </w:r>
      <w:r>
        <w:rPr>
          <w:color w:val="000000"/>
        </w:rPr>
        <w:t xml:space="preserve"> Linux </w:t>
      </w:r>
      <w:r>
        <w:rPr>
          <w:color w:val="000000"/>
        </w:rPr>
        <w:t>环境，支持云端弹性伸缩与</w:t>
      </w:r>
      <w:r>
        <w:rPr>
          <w:color w:val="000000"/>
        </w:rPr>
        <w:t xml:space="preserve"> CDN </w:t>
      </w:r>
      <w:r>
        <w:rPr>
          <w:color w:val="000000"/>
        </w:rPr>
        <w:t>加速</w:t>
      </w:r>
      <w:r>
        <w:rPr>
          <w:rFonts w:hint="eastAsia"/>
        </w:rPr>
        <w:t>。</w:t>
      </w:r>
    </w:p>
    <w:p w:rsidR="009B4480" w:rsidRDefault="00D47AD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</w:p>
    <w:p w:rsidR="009B4480" w:rsidRDefault="00D47AD2">
      <w:r>
        <w:rPr>
          <w:color w:val="000000"/>
        </w:rPr>
        <w:t>本文档定义系统需求，面向项目组全体成员及相关审批人员。文档涉密级别</w:t>
      </w:r>
      <w:r>
        <w:rPr>
          <w:color w:val="000000"/>
        </w:rPr>
        <w:t>“</w:t>
      </w:r>
      <w:r>
        <w:rPr>
          <w:color w:val="000000"/>
        </w:rPr>
        <w:t>内部</w:t>
      </w:r>
      <w:r>
        <w:rPr>
          <w:color w:val="000000"/>
        </w:rPr>
        <w:t>”</w:t>
      </w:r>
      <w:r>
        <w:rPr>
          <w:color w:val="000000"/>
        </w:rPr>
        <w:t>，未经许可不得外传</w:t>
      </w:r>
      <w:r>
        <w:rPr>
          <w:rFonts w:hint="eastAsia"/>
        </w:rPr>
        <w:t>。</w:t>
      </w:r>
    </w:p>
    <w:p w:rsidR="009B4480" w:rsidRDefault="00D47AD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</w:p>
    <w:p w:rsidR="009B4480" w:rsidRDefault="00D47AD2">
      <w:r>
        <w:rPr>
          <w:color w:val="000000"/>
        </w:rPr>
        <w:t>本版本为初始</w:t>
      </w:r>
      <w:r>
        <w:rPr>
          <w:color w:val="000000"/>
        </w:rPr>
        <w:t xml:space="preserve"> SRS </w:t>
      </w:r>
      <w:r>
        <w:rPr>
          <w:color w:val="000000"/>
        </w:rPr>
        <w:t>基线，后续变更将更新版本号及修订记录</w:t>
      </w:r>
      <w:r>
        <w:rPr>
          <w:rFonts w:hint="eastAsia"/>
        </w:rPr>
        <w:t>。</w:t>
      </w:r>
    </w:p>
    <w:p w:rsidR="009B4480" w:rsidRDefault="00D47AD2">
      <w:pPr>
        <w:pStyle w:val="1"/>
      </w:pPr>
      <w:bookmarkStart w:id="7" w:name="_Toc235851500"/>
      <w:bookmarkStart w:id="8" w:name="_Toc235938909"/>
      <w:r>
        <w:rPr>
          <w:rFonts w:hint="eastAsia"/>
        </w:rPr>
        <w:t>2</w:t>
      </w:r>
      <w:r>
        <w:rPr>
          <w:rFonts w:hint="eastAsia"/>
        </w:rPr>
        <w:t>引用文件</w:t>
      </w:r>
      <w:bookmarkEnd w:id="7"/>
      <w:bookmarkEnd w:id="8"/>
    </w:p>
    <w:p w:rsidR="009B4480" w:rsidRDefault="00D47AD2">
      <w:pPr>
        <w:numPr>
          <w:ilvl w:val="0"/>
          <w:numId w:val="14"/>
        </w:numPr>
      </w:pPr>
      <w:r>
        <w:t>计算机软件需求规格说明规范</w:t>
      </w:r>
      <w:r>
        <w:tab/>
        <w:t>GB/T 9385-2008</w:t>
      </w:r>
      <w:r>
        <w:tab/>
        <w:t>2008-09-01</w:t>
      </w:r>
    </w:p>
    <w:p w:rsidR="009B4480" w:rsidRDefault="00D47AD2">
      <w:pPr>
        <w:numPr>
          <w:ilvl w:val="0"/>
          <w:numId w:val="14"/>
        </w:numPr>
      </w:pPr>
      <w:r>
        <w:t xml:space="preserve">IEEE </w:t>
      </w:r>
      <w:r>
        <w:t>标准</w:t>
      </w:r>
      <w:r>
        <w:t xml:space="preserve"> 830-1998 </w:t>
      </w:r>
      <w:r>
        <w:t>软件需求规格说明书模板</w:t>
      </w:r>
      <w:r>
        <w:tab/>
        <w:t>IEEE 830-1998</w:t>
      </w:r>
    </w:p>
    <w:p w:rsidR="009B4480" w:rsidRDefault="00D47AD2">
      <w:pPr>
        <w:numPr>
          <w:ilvl w:val="0"/>
          <w:numId w:val="14"/>
        </w:numPr>
      </w:pPr>
      <w:r>
        <w:t>软件需求说明（</w:t>
      </w:r>
      <w:r>
        <w:t>Wikipedia</w:t>
      </w:r>
      <w:r>
        <w:t>）</w:t>
      </w:r>
    </w:p>
    <w:p w:rsidR="009B4480" w:rsidRDefault="00D47AD2">
      <w:pPr>
        <w:numPr>
          <w:ilvl w:val="0"/>
          <w:numId w:val="14"/>
        </w:numPr>
      </w:pPr>
      <w:r>
        <w:t>性能需求示例：页面响应时间</w:t>
      </w:r>
      <w:r>
        <w:tab/>
        <w:t>Visure Solutions 2022</w:t>
      </w:r>
    </w:p>
    <w:p w:rsidR="009B4480" w:rsidRDefault="00D47AD2">
      <w:pPr>
        <w:numPr>
          <w:ilvl w:val="0"/>
          <w:numId w:val="14"/>
        </w:numPr>
      </w:pPr>
      <w:r>
        <w:t>非功能需求说明（</w:t>
      </w:r>
      <w:r>
        <w:t xml:space="preserve">QAS </w:t>
      </w:r>
      <w:r>
        <w:t>方法）</w:t>
      </w:r>
      <w:r>
        <w:tab/>
        <w:t>Visure Solutions 2022</w:t>
      </w:r>
    </w:p>
    <w:p w:rsidR="009B4480" w:rsidRDefault="00D47AD2">
      <w:pPr>
        <w:numPr>
          <w:ilvl w:val="0"/>
          <w:numId w:val="14"/>
        </w:numPr>
      </w:pPr>
      <w:r>
        <w:t xml:space="preserve">SRS </w:t>
      </w:r>
      <w:r>
        <w:t>编写指南（</w:t>
      </w:r>
      <w:r>
        <w:t>antpedia</w:t>
      </w:r>
      <w:r>
        <w:t>）</w:t>
      </w:r>
    </w:p>
    <w:p w:rsidR="009B4480" w:rsidRDefault="00D47AD2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需求</w:t>
      </w:r>
    </w:p>
    <w:p w:rsidR="009B4480" w:rsidRDefault="00D47AD2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所需的状态和方式</w:t>
      </w:r>
    </w:p>
    <w:p w:rsidR="009B4480" w:rsidRDefault="00D47AD2">
      <w:r>
        <w:rPr>
          <w:color w:val="000000"/>
        </w:rPr>
        <w:t>系统支持三种运行模式：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正常运行</w:t>
      </w:r>
      <w:r>
        <w:rPr>
          <w:color w:val="000000"/>
        </w:rPr>
        <w:t>：提供全部用户功能及后台管理。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维护模式</w:t>
      </w:r>
      <w:r>
        <w:rPr>
          <w:color w:val="000000"/>
        </w:rPr>
        <w:t>：停止外部访问，仅供管理员进行数据备份与升级。</w:t>
      </w:r>
    </w:p>
    <w:p w:rsidR="009B4480" w:rsidRDefault="00D47AD2">
      <w:pPr>
        <w:numPr>
          <w:ilvl w:val="0"/>
          <w:numId w:val="10"/>
        </w:numPr>
      </w:pPr>
      <w:r>
        <w:rPr>
          <w:b/>
          <w:color w:val="000000"/>
        </w:rPr>
        <w:t>应急模式</w:t>
      </w:r>
      <w:r>
        <w:rPr>
          <w:color w:val="000000"/>
        </w:rPr>
        <w:t>：支付或数据库故障时，启用回退与报警机制。</w:t>
      </w:r>
    </w:p>
    <w:p w:rsidR="009B4480" w:rsidRDefault="00D47AD2">
      <w:pPr>
        <w:pStyle w:val="2"/>
      </w:pPr>
      <w:bookmarkStart w:id="9" w:name="_Toc235851503"/>
      <w:bookmarkStart w:id="10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9"/>
      <w:bookmarkEnd w:id="10"/>
    </w:p>
    <w:p w:rsidR="009B4480" w:rsidRDefault="00D47AD2">
      <w:pPr>
        <w:pStyle w:val="3"/>
      </w:pPr>
      <w:bookmarkStart w:id="11" w:name="_Toc235851504"/>
      <w:bookmarkStart w:id="12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1"/>
      <w:bookmarkEnd w:id="12"/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解决功能单一、扩展性差问题</w:t>
      </w:r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实现完整购书闭环：浏览</w:t>
      </w:r>
      <w:r>
        <w:rPr>
          <w:color w:val="000000"/>
        </w:rPr>
        <w:t>→</w:t>
      </w:r>
      <w:r>
        <w:rPr>
          <w:color w:val="000000"/>
        </w:rPr>
        <w:t>下单</w:t>
      </w:r>
      <w:r>
        <w:rPr>
          <w:color w:val="000000"/>
        </w:rPr>
        <w:t>→</w:t>
      </w:r>
      <w:r>
        <w:rPr>
          <w:color w:val="000000"/>
        </w:rPr>
        <w:t>支付</w:t>
      </w:r>
      <w:r>
        <w:rPr>
          <w:color w:val="000000"/>
        </w:rPr>
        <w:t>→</w:t>
      </w:r>
      <w:r>
        <w:rPr>
          <w:color w:val="000000"/>
        </w:rPr>
        <w:t>阅读</w:t>
      </w:r>
      <w:r>
        <w:rPr>
          <w:color w:val="000000"/>
        </w:rPr>
        <w:t>→</w:t>
      </w:r>
      <w:r>
        <w:rPr>
          <w:color w:val="000000"/>
        </w:rPr>
        <w:t>评价</w:t>
      </w:r>
    </w:p>
    <w:p w:rsidR="009B4480" w:rsidRDefault="00D47AD2">
      <w:pPr>
        <w:numPr>
          <w:ilvl w:val="0"/>
          <w:numId w:val="12"/>
        </w:numPr>
      </w:pPr>
      <w:r>
        <w:rPr>
          <w:color w:val="000000"/>
        </w:rPr>
        <w:t>支持</w:t>
      </w:r>
      <w:r>
        <w:rPr>
          <w:color w:val="000000"/>
        </w:rPr>
        <w:t xml:space="preserve">500 </w:t>
      </w:r>
      <w:r>
        <w:rPr>
          <w:color w:val="000000"/>
        </w:rPr>
        <w:t>并发、</w:t>
      </w:r>
      <w:r>
        <w:rPr>
          <w:color w:val="000000"/>
        </w:rPr>
        <w:t xml:space="preserve">2 s </w:t>
      </w:r>
      <w:r>
        <w:rPr>
          <w:color w:val="000000"/>
        </w:rPr>
        <w:t>响应的高性能需求</w:t>
      </w:r>
    </w:p>
    <w:p w:rsidR="009B4480" w:rsidRDefault="00D47AD2">
      <w:pPr>
        <w:pStyle w:val="3"/>
      </w:pPr>
      <w:bookmarkStart w:id="13" w:name="_Toc235851505"/>
      <w:bookmarkStart w:id="14" w:name="_Toc235938914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13"/>
      <w:bookmarkEnd w:id="14"/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硬件：生产环境：阿里云</w:t>
      </w:r>
      <w:r>
        <w:rPr>
          <w:color w:val="000000"/>
        </w:rPr>
        <w:t xml:space="preserve"> ECS  8 </w:t>
      </w:r>
      <w:r>
        <w:rPr>
          <w:color w:val="000000"/>
        </w:rPr>
        <w:t>核</w:t>
      </w:r>
      <w:r>
        <w:rPr>
          <w:color w:val="000000"/>
        </w:rPr>
        <w:t xml:space="preserve"> CPU</w:t>
      </w:r>
      <w:r>
        <w:rPr>
          <w:color w:val="000000"/>
        </w:rPr>
        <w:t>、</w:t>
      </w:r>
      <w:r>
        <w:rPr>
          <w:color w:val="000000"/>
        </w:rPr>
        <w:t>16 GB RAMd</w:t>
      </w:r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软件：</w:t>
      </w:r>
      <w:r>
        <w:rPr>
          <w:color w:val="000000"/>
        </w:rPr>
        <w:t>Python 3.10+</w:t>
      </w:r>
      <w:r>
        <w:rPr>
          <w:color w:val="000000"/>
        </w:rPr>
        <w:t>、</w:t>
      </w:r>
      <w:r>
        <w:rPr>
          <w:color w:val="000000"/>
        </w:rPr>
        <w:t>Flask 2.x</w:t>
      </w:r>
      <w:r>
        <w:rPr>
          <w:color w:val="000000"/>
        </w:rPr>
        <w:t>、</w:t>
      </w:r>
      <w:r>
        <w:rPr>
          <w:color w:val="000000"/>
        </w:rPr>
        <w:t>MySQL 8.0</w:t>
      </w:r>
      <w:r>
        <w:rPr>
          <w:color w:val="000000"/>
        </w:rPr>
        <w:t>、</w:t>
      </w:r>
      <w:r>
        <w:rPr>
          <w:color w:val="000000"/>
        </w:rPr>
        <w:t>Ngdinx</w:t>
      </w:r>
    </w:p>
    <w:p w:rsidR="009B4480" w:rsidRDefault="00D47AD2">
      <w:pPr>
        <w:numPr>
          <w:ilvl w:val="0"/>
          <w:numId w:val="22"/>
        </w:numPr>
      </w:pPr>
      <w:r>
        <w:rPr>
          <w:color w:val="000000"/>
        </w:rPr>
        <w:t>网络：</w:t>
      </w:r>
      <w:r>
        <w:rPr>
          <w:color w:val="000000"/>
        </w:rPr>
        <w:t>HTTPS/SSL</w:t>
      </w:r>
      <w:r>
        <w:rPr>
          <w:color w:val="000000"/>
        </w:rPr>
        <w:t>，带宽</w:t>
      </w:r>
      <w:r>
        <w:rPr>
          <w:color w:val="000000"/>
        </w:rPr>
        <w:t>≥100 Mbps</w:t>
      </w:r>
    </w:p>
    <w:p w:rsidR="009B4480" w:rsidRDefault="00D47AD2">
      <w:pPr>
        <w:pStyle w:val="3"/>
      </w:pPr>
      <w:bookmarkStart w:id="15" w:name="_Toc235851506"/>
      <w:bookmarkStart w:id="16" w:name="_Toc235938915"/>
      <w:r>
        <w:rPr>
          <w:rFonts w:hint="eastAsia"/>
        </w:rPr>
        <w:t>3.2.3</w:t>
      </w:r>
      <w:r>
        <w:rPr>
          <w:rFonts w:hint="eastAsia"/>
        </w:rPr>
        <w:t>用户特点</w:t>
      </w:r>
      <w:bookmarkEnd w:id="15"/>
      <w:bookmarkEnd w:id="16"/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普通用户</w:t>
      </w:r>
      <w:r>
        <w:rPr>
          <w:color w:val="000000"/>
        </w:rPr>
        <w:t>：在线浏览、购买、阅读</w:t>
      </w:r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店主</w:t>
      </w:r>
      <w:r>
        <w:rPr>
          <w:color w:val="000000"/>
        </w:rPr>
        <w:t>：图书与订单管理</w:t>
      </w:r>
    </w:p>
    <w:p w:rsidR="009B4480" w:rsidRDefault="00D47AD2">
      <w:pPr>
        <w:numPr>
          <w:ilvl w:val="0"/>
          <w:numId w:val="8"/>
        </w:numPr>
      </w:pPr>
      <w:r>
        <w:rPr>
          <w:b/>
          <w:color w:val="000000"/>
        </w:rPr>
        <w:t>管理员</w:t>
      </w:r>
      <w:r>
        <w:rPr>
          <w:color w:val="000000"/>
        </w:rPr>
        <w:t>：系统配置、安全审计</w:t>
      </w:r>
    </w:p>
    <w:p w:rsidR="009B4480" w:rsidRDefault="00D47AD2">
      <w:pPr>
        <w:pStyle w:val="3"/>
      </w:pPr>
      <w:bookmarkStart w:id="17" w:name="_Toc235851507"/>
      <w:bookmarkStart w:id="18" w:name="_Toc235938916"/>
      <w:r>
        <w:rPr>
          <w:rFonts w:hint="eastAsia"/>
        </w:rPr>
        <w:t>3.2.4</w:t>
      </w:r>
      <w:r>
        <w:rPr>
          <w:rFonts w:hint="eastAsia"/>
        </w:rPr>
        <w:t>关键点</w:t>
      </w:r>
      <w:bookmarkEnd w:id="17"/>
      <w:bookmarkEnd w:id="18"/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性能</w:t>
      </w:r>
      <w:r>
        <w:rPr>
          <w:color w:val="000000"/>
        </w:rPr>
        <w:t>：</w:t>
      </w:r>
      <w:r>
        <w:rPr>
          <w:color w:val="000000"/>
        </w:rPr>
        <w:t xml:space="preserve">500 </w:t>
      </w:r>
      <w:r>
        <w:rPr>
          <w:color w:val="000000"/>
        </w:rPr>
        <w:t>并发、平均</w:t>
      </w:r>
      <w:r>
        <w:rPr>
          <w:color w:val="000000"/>
        </w:rPr>
        <w:t xml:space="preserve">2 s </w:t>
      </w:r>
      <w:r>
        <w:rPr>
          <w:color w:val="000000"/>
        </w:rPr>
        <w:t>内响应</w:t>
      </w:r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安全</w:t>
      </w:r>
      <w:r>
        <w:rPr>
          <w:color w:val="000000"/>
        </w:rPr>
        <w:t>：符合</w:t>
      </w:r>
      <w:r>
        <w:rPr>
          <w:color w:val="000000"/>
        </w:rPr>
        <w:t xml:space="preserve"> PCI DSS</w:t>
      </w:r>
      <w:r>
        <w:rPr>
          <w:color w:val="000000"/>
        </w:rPr>
        <w:t>、个人信息保护法</w:t>
      </w:r>
    </w:p>
    <w:p w:rsidR="009B4480" w:rsidRDefault="00D47AD2">
      <w:pPr>
        <w:numPr>
          <w:ilvl w:val="0"/>
          <w:numId w:val="6"/>
        </w:numPr>
      </w:pPr>
      <w:r>
        <w:rPr>
          <w:b/>
          <w:color w:val="000000"/>
        </w:rPr>
        <w:t>扩展</w:t>
      </w:r>
      <w:r>
        <w:rPr>
          <w:color w:val="000000"/>
        </w:rPr>
        <w:t>：模块化、支持微服务演进</w:t>
      </w:r>
    </w:p>
    <w:p w:rsidR="009B4480" w:rsidRDefault="00D47AD2">
      <w:pPr>
        <w:pStyle w:val="3"/>
      </w:pPr>
      <w:bookmarkStart w:id="19" w:name="_Toc235851508"/>
      <w:bookmarkStart w:id="20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19"/>
      <w:bookmarkEnd w:id="20"/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t>预算</w:t>
      </w:r>
      <w:r>
        <w:rPr>
          <w:color w:val="000000"/>
        </w:rPr>
        <w:t xml:space="preserve">≤50 </w:t>
      </w:r>
      <w:r>
        <w:rPr>
          <w:color w:val="000000"/>
        </w:rPr>
        <w:t>万元</w:t>
      </w:r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lastRenderedPageBreak/>
        <w:t>核心功能</w:t>
      </w:r>
      <w:r>
        <w:rPr>
          <w:color w:val="000000"/>
        </w:rPr>
        <w:t xml:space="preserve">6 </w:t>
      </w:r>
      <w:r>
        <w:rPr>
          <w:color w:val="000000"/>
        </w:rPr>
        <w:t>个月内交付</w:t>
      </w:r>
    </w:p>
    <w:p w:rsidR="009B4480" w:rsidRDefault="00D47AD2">
      <w:pPr>
        <w:numPr>
          <w:ilvl w:val="0"/>
          <w:numId w:val="17"/>
        </w:numPr>
      </w:pPr>
      <w:r>
        <w:rPr>
          <w:color w:val="000000"/>
        </w:rPr>
        <w:t>第三方支付</w:t>
      </w:r>
      <w:r>
        <w:rPr>
          <w:color w:val="000000"/>
        </w:rPr>
        <w:t>/</w:t>
      </w:r>
      <w:r>
        <w:rPr>
          <w:color w:val="000000"/>
        </w:rPr>
        <w:t>物流接口对接</w:t>
      </w:r>
    </w:p>
    <w:p w:rsidR="009B4480" w:rsidRDefault="00D47AD2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需求规格</w:t>
      </w:r>
    </w:p>
    <w:p w:rsidR="009B4480" w:rsidRDefault="00D47AD2">
      <w:pPr>
        <w:pStyle w:val="3"/>
      </w:pPr>
      <w:bookmarkStart w:id="21" w:name="_Toc235851510"/>
      <w:bookmarkStart w:id="22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21"/>
      <w:bookmarkEnd w:id="22"/>
    </w:p>
    <w:p w:rsidR="009B4480" w:rsidRDefault="00D47AD2">
      <w:r>
        <w:rPr>
          <w:color w:val="000000"/>
        </w:rPr>
        <w:t>系统分为用户前端、后台管理、业务逻辑与数据层</w:t>
      </w:r>
    </w:p>
    <w:p w:rsidR="009B4480" w:rsidRDefault="00D47AD2">
      <w:pPr>
        <w:pStyle w:val="3"/>
      </w:pPr>
      <w:bookmarkStart w:id="23" w:name="_Toc235851511"/>
      <w:bookmarkStart w:id="24" w:name="_Toc235938920"/>
      <w:r>
        <w:rPr>
          <w:rFonts w:hint="eastAsia"/>
        </w:rPr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23"/>
      <w:bookmarkEnd w:id="24"/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用户子系统</w:t>
      </w:r>
      <w:r>
        <w:rPr>
          <w:color w:val="000000"/>
        </w:rPr>
        <w:t>：注册</w:t>
      </w:r>
      <w:r>
        <w:rPr>
          <w:color w:val="000000"/>
        </w:rPr>
        <w:t>/</w:t>
      </w:r>
      <w:r>
        <w:rPr>
          <w:color w:val="000000"/>
        </w:rPr>
        <w:t>登录、图书搜索、购物车、支付</w:t>
      </w:r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管理子系统</w:t>
      </w:r>
      <w:r>
        <w:rPr>
          <w:color w:val="000000"/>
        </w:rPr>
        <w:t>：图书</w:t>
      </w:r>
      <w:r>
        <w:rPr>
          <w:color w:val="000000"/>
        </w:rPr>
        <w:t xml:space="preserve"> CRUD</w:t>
      </w:r>
      <w:r>
        <w:rPr>
          <w:color w:val="000000"/>
        </w:rPr>
        <w:t>、订单处理、报表生成</w:t>
      </w:r>
    </w:p>
    <w:p w:rsidR="009B4480" w:rsidRDefault="00D47AD2">
      <w:pPr>
        <w:numPr>
          <w:ilvl w:val="0"/>
          <w:numId w:val="16"/>
        </w:numPr>
      </w:pPr>
      <w:r>
        <w:rPr>
          <w:b/>
          <w:color w:val="000000"/>
        </w:rPr>
        <w:t>推荐子系统</w:t>
      </w:r>
      <w:r>
        <w:rPr>
          <w:color w:val="000000"/>
        </w:rPr>
        <w:t>：规则匹配推荐</w:t>
      </w:r>
    </w:p>
    <w:p w:rsidR="009B4480" w:rsidRDefault="00D47AD2">
      <w:pPr>
        <w:pStyle w:val="3"/>
      </w:pPr>
      <w:bookmarkStart w:id="25" w:name="_Toc235851512"/>
      <w:bookmarkStart w:id="26" w:name="_Toc235938921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25"/>
      <w:bookmarkEnd w:id="26"/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时间均以</w:t>
      </w:r>
      <w:r>
        <w:rPr>
          <w:color w:val="000000"/>
        </w:rPr>
        <w:t xml:space="preserve"> UTC + 8 </w:t>
      </w:r>
      <w:r>
        <w:rPr>
          <w:color w:val="000000"/>
        </w:rPr>
        <w:t>表示</w:t>
      </w:r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接口遵循</w:t>
      </w:r>
      <w:r>
        <w:rPr>
          <w:color w:val="000000"/>
        </w:rPr>
        <w:t xml:space="preserve"> RESTful + JSON</w:t>
      </w:r>
    </w:p>
    <w:p w:rsidR="009B4480" w:rsidRDefault="00D47AD2">
      <w:pPr>
        <w:numPr>
          <w:ilvl w:val="0"/>
          <w:numId w:val="1"/>
        </w:numPr>
      </w:pPr>
      <w:r>
        <w:rPr>
          <w:color w:val="000000"/>
        </w:rPr>
        <w:t>所有配置以</w:t>
      </w:r>
      <w:r>
        <w:rPr>
          <w:color w:val="000000"/>
        </w:rPr>
        <w:t xml:space="preserve"> YAML/ENV </w:t>
      </w:r>
      <w:r>
        <w:rPr>
          <w:color w:val="000000"/>
        </w:rPr>
        <w:t>方式管理</w:t>
      </w:r>
    </w:p>
    <w:p w:rsidR="009B4480" w:rsidRDefault="00D47AD2">
      <w:pPr>
        <w:pStyle w:val="2"/>
      </w:pPr>
      <w:bookmarkStart w:id="27" w:name="_Toc235851513"/>
      <w:bookmarkStart w:id="28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27"/>
      <w:bookmarkEnd w:id="28"/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3.4.1 </w:t>
      </w:r>
      <w:r>
        <w:rPr>
          <w:color w:val="000000"/>
        </w:rPr>
        <w:t>响应能力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系统应支持</w:t>
      </w:r>
      <w:r>
        <w:rPr>
          <w:color w:val="000000"/>
        </w:rPr>
        <w:t>500</w:t>
      </w:r>
      <w:r>
        <w:rPr>
          <w:color w:val="000000"/>
        </w:rPr>
        <w:t>个并发用户访问，在峰值负载下维持平均页面响应时间小于</w:t>
      </w:r>
      <w:r>
        <w:rPr>
          <w:color w:val="000000"/>
        </w:rPr>
        <w:t>2</w:t>
      </w:r>
      <w:r>
        <w:rPr>
          <w:color w:val="000000"/>
        </w:rPr>
        <w:t>秒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数据库应具备高吞吐能力，支持日均订单处理能力达</w:t>
      </w:r>
      <w:r>
        <w:rPr>
          <w:color w:val="000000"/>
        </w:rPr>
        <w:t>3000</w:t>
      </w:r>
      <w:r>
        <w:rPr>
          <w:color w:val="000000"/>
        </w:rPr>
        <w:t>单以上</w:t>
      </w:r>
    </w:p>
    <w:p w:rsidR="009B4480" w:rsidRDefault="00D47AD2">
      <w:pPr>
        <w:numPr>
          <w:ilvl w:val="0"/>
          <w:numId w:val="7"/>
        </w:numPr>
      </w:pPr>
      <w:r>
        <w:rPr>
          <w:color w:val="000000"/>
        </w:rPr>
        <w:t>搜索功能应在用户输入关键词后，</w:t>
      </w:r>
      <w:r>
        <w:rPr>
          <w:color w:val="000000"/>
        </w:rPr>
        <w:t>1</w:t>
      </w:r>
      <w:r>
        <w:rPr>
          <w:color w:val="000000"/>
        </w:rPr>
        <w:t>秒内返回结果，响应精确率</w:t>
      </w:r>
      <w:r>
        <w:rPr>
          <w:color w:val="000000"/>
        </w:rPr>
        <w:t>≥90%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3.4.2 </w:t>
      </w:r>
      <w:r>
        <w:rPr>
          <w:color w:val="000000"/>
        </w:rPr>
        <w:t>精度与可靠性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用户支付订单后，支付确认与订单更新操作应具有事务一致性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数据处理误差率不得超过</w:t>
      </w:r>
      <w:r>
        <w:rPr>
          <w:color w:val="000000"/>
        </w:rPr>
        <w:t>0.1%</w:t>
      </w:r>
      <w:r>
        <w:rPr>
          <w:color w:val="000000"/>
        </w:rPr>
        <w:t>，防止库存误扣或订单状态异常</w:t>
      </w:r>
    </w:p>
    <w:p w:rsidR="009B4480" w:rsidRDefault="00D47AD2">
      <w:pPr>
        <w:numPr>
          <w:ilvl w:val="0"/>
          <w:numId w:val="3"/>
        </w:numPr>
      </w:pPr>
      <w:r>
        <w:rPr>
          <w:color w:val="000000"/>
        </w:rPr>
        <w:t>每笔订单生成应具备唯一性标识，避免数据冗余和混淆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3.4.3 </w:t>
      </w:r>
      <w:r>
        <w:rPr>
          <w:color w:val="000000"/>
        </w:rPr>
        <w:t>安全能力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用户密码需进行哈希加密存储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系统需支持基于</w:t>
      </w:r>
      <w:r>
        <w:rPr>
          <w:color w:val="000000"/>
        </w:rPr>
        <w:t>JWT</w:t>
      </w:r>
      <w:r>
        <w:rPr>
          <w:color w:val="000000"/>
        </w:rPr>
        <w:t>的权限认证机制，保护接口调用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支持符合</w:t>
      </w:r>
      <w:r>
        <w:rPr>
          <w:color w:val="000000"/>
        </w:rPr>
        <w:t>PCI DSS</w:t>
      </w:r>
      <w:r>
        <w:rPr>
          <w:color w:val="000000"/>
        </w:rPr>
        <w:t>标准的支付接口嵌入，防止支付信息泄露</w:t>
      </w:r>
    </w:p>
    <w:p w:rsidR="009B4480" w:rsidRDefault="00D47AD2">
      <w:pPr>
        <w:numPr>
          <w:ilvl w:val="0"/>
          <w:numId w:val="2"/>
        </w:numPr>
      </w:pPr>
      <w:r>
        <w:rPr>
          <w:color w:val="000000"/>
        </w:rPr>
        <w:t>系统须具备敏感操作日志记录与异常报警机制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3.4.4 </w:t>
      </w:r>
      <w:r>
        <w:rPr>
          <w:color w:val="000000"/>
        </w:rPr>
        <w:t>可用性与稳定性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系统应支持</w:t>
      </w:r>
      <w:r>
        <w:rPr>
          <w:color w:val="000000"/>
        </w:rPr>
        <w:t>7×24</w:t>
      </w:r>
      <w:r>
        <w:rPr>
          <w:color w:val="000000"/>
        </w:rPr>
        <w:t>小时连续运行，故障恢复时间（</w:t>
      </w:r>
      <w:r>
        <w:rPr>
          <w:color w:val="000000"/>
        </w:rPr>
        <w:t>MTTR</w:t>
      </w:r>
      <w:r>
        <w:rPr>
          <w:color w:val="000000"/>
        </w:rPr>
        <w:t>）不得超过</w:t>
      </w:r>
      <w:r>
        <w:rPr>
          <w:color w:val="000000"/>
        </w:rPr>
        <w:t>15</w:t>
      </w:r>
      <w:r>
        <w:rPr>
          <w:color w:val="000000"/>
        </w:rPr>
        <w:t>分钟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年度平均可用性应达到</w:t>
      </w:r>
      <w:r>
        <w:rPr>
          <w:color w:val="000000"/>
        </w:rPr>
        <w:t>99.9%</w:t>
      </w:r>
      <w:r>
        <w:rPr>
          <w:color w:val="000000"/>
        </w:rPr>
        <w:t>以上</w:t>
      </w:r>
    </w:p>
    <w:p w:rsidR="009B4480" w:rsidRDefault="00D47AD2">
      <w:pPr>
        <w:numPr>
          <w:ilvl w:val="0"/>
          <w:numId w:val="15"/>
        </w:numPr>
      </w:pPr>
      <w:r>
        <w:rPr>
          <w:color w:val="000000"/>
        </w:rPr>
        <w:t>应实现系统健康监控与自动重启机制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lastRenderedPageBreak/>
        <w:t xml:space="preserve">3.4.5 </w:t>
      </w:r>
      <w:r>
        <w:rPr>
          <w:color w:val="000000"/>
        </w:rPr>
        <w:t>可扩展性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所有模块均应具备模块化设计接口，支持按需水平扩展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应支持后续演进为微服务架构，便于部署至</w:t>
      </w:r>
      <w:r>
        <w:rPr>
          <w:color w:val="000000"/>
        </w:rPr>
        <w:t>Kubernetes</w:t>
      </w:r>
      <w:r>
        <w:rPr>
          <w:color w:val="000000"/>
        </w:rPr>
        <w:t>等集群环境</w:t>
      </w:r>
    </w:p>
    <w:p w:rsidR="009B4480" w:rsidRDefault="00D47AD2">
      <w:pPr>
        <w:numPr>
          <w:ilvl w:val="0"/>
          <w:numId w:val="18"/>
        </w:numPr>
      </w:pPr>
      <w:r>
        <w:rPr>
          <w:color w:val="000000"/>
        </w:rPr>
        <w:t>数据存储结构需预留字段，兼容未来业务逻辑调整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3.4.6 </w:t>
      </w:r>
      <w:r>
        <w:rPr>
          <w:color w:val="000000"/>
        </w:rPr>
        <w:t>数据处理能力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系统应实时同步用户浏览行为、搜索记录、订单操作日志，用于后续推荐分析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系统应每小时批处理并更新推荐模型结果缓存</w:t>
      </w:r>
    </w:p>
    <w:p w:rsidR="009B4480" w:rsidRDefault="00D47AD2">
      <w:pPr>
        <w:numPr>
          <w:ilvl w:val="0"/>
          <w:numId w:val="9"/>
        </w:numPr>
      </w:pPr>
      <w:r>
        <w:rPr>
          <w:color w:val="000000"/>
        </w:rPr>
        <w:t>所有关键业务数据应支持导出功能，支持</w:t>
      </w:r>
      <w:r>
        <w:rPr>
          <w:color w:val="000000"/>
        </w:rPr>
        <w:t>CSV</w:t>
      </w:r>
      <w:r>
        <w:rPr>
          <w:color w:val="000000"/>
        </w:rPr>
        <w:t>和</w:t>
      </w:r>
      <w:r>
        <w:rPr>
          <w:color w:val="000000"/>
        </w:rPr>
        <w:t>JSON</w:t>
      </w:r>
      <w:r>
        <w:rPr>
          <w:color w:val="000000"/>
        </w:rPr>
        <w:t>格式，便于统计分析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3.4.7 </w:t>
      </w:r>
      <w:r>
        <w:rPr>
          <w:color w:val="000000"/>
        </w:rPr>
        <w:t>用户体验与界面能力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系统页面需支持响应式设计，适配桌面、平板和手机等多终端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所有用户操作应有明确提示信息，包括成功、失败、异常与超时</w:t>
      </w:r>
    </w:p>
    <w:p w:rsidR="009B4480" w:rsidRDefault="00D47AD2">
      <w:pPr>
        <w:numPr>
          <w:ilvl w:val="0"/>
          <w:numId w:val="20"/>
        </w:numPr>
      </w:pPr>
      <w:r>
        <w:rPr>
          <w:color w:val="000000"/>
        </w:rPr>
        <w:t>支持简体中文，未来可拓展为多语言环境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3.4.8 </w:t>
      </w:r>
      <w:r>
        <w:rPr>
          <w:color w:val="000000"/>
        </w:rPr>
        <w:t>数据兼容与导入导出</w:t>
      </w:r>
    </w:p>
    <w:p w:rsidR="009B4480" w:rsidRDefault="00D47AD2">
      <w:pPr>
        <w:numPr>
          <w:ilvl w:val="0"/>
          <w:numId w:val="21"/>
        </w:numPr>
      </w:pPr>
      <w:r>
        <w:rPr>
          <w:color w:val="000000"/>
        </w:rPr>
        <w:t>支持从已有数据库或</w:t>
      </w:r>
      <w:r>
        <w:rPr>
          <w:color w:val="000000"/>
        </w:rPr>
        <w:t>Excel</w:t>
      </w:r>
      <w:r>
        <w:rPr>
          <w:color w:val="000000"/>
        </w:rPr>
        <w:t>文档批量导入图书信息</w:t>
      </w:r>
    </w:p>
    <w:p w:rsidR="009B4480" w:rsidRDefault="00D47AD2">
      <w:pPr>
        <w:numPr>
          <w:ilvl w:val="0"/>
          <w:numId w:val="21"/>
        </w:numPr>
      </w:pPr>
      <w:r>
        <w:rPr>
          <w:color w:val="000000"/>
        </w:rPr>
        <w:t>支持订单、销售数据、用户行为数据的定期备份与导出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3.4.9 </w:t>
      </w:r>
      <w:r>
        <w:rPr>
          <w:color w:val="000000"/>
        </w:rPr>
        <w:t>系统能力分级说明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816"/>
        <w:gridCol w:w="2943"/>
        <w:gridCol w:w="2142"/>
      </w:tblGrid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能力编号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CSCI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能力描述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优先级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500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用户并发访问，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2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秒内响应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安全支付接口集成，支持事务一致性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支持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7×24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小时运行与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99.9%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可用性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模块化接口设计，支持未来微服务迁移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数据导出分析功能，兼容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格式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1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JWT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权限管理、加密存储、异常审计能力</w:t>
            </w:r>
          </w:p>
        </w:tc>
        <w:tc>
          <w:tcPr>
            <w:tcW w:w="21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</w:tbl>
    <w:p w:rsidR="009B4480" w:rsidRDefault="009B4480"/>
    <w:p w:rsidR="009B4480" w:rsidRDefault="00D47AD2">
      <w:pPr>
        <w:pStyle w:val="2"/>
      </w:pPr>
      <w:bookmarkStart w:id="29" w:name="_Toc235851514"/>
      <w:bookmarkStart w:id="30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29"/>
      <w:bookmarkEnd w:id="30"/>
    </w:p>
    <w:p w:rsidR="009B4480" w:rsidRDefault="00D47AD2">
      <w:r>
        <w:rPr>
          <w:color w:val="000000"/>
        </w:rPr>
        <w:t>本系统</w:t>
      </w:r>
      <w:r>
        <w:rPr>
          <w:color w:val="000000"/>
        </w:rPr>
        <w:t>CSCI</w:t>
      </w:r>
      <w:r>
        <w:rPr>
          <w:color w:val="000000"/>
        </w:rPr>
        <w:t>与多个外部实体存在数据交互关系，涉及支付平台、对象存储服务、用户邮件系统等，以下列出其接口标识与详细需求：</w:t>
      </w:r>
    </w:p>
    <w:p w:rsidR="009B4480" w:rsidRDefault="00D47AD2">
      <w:pPr>
        <w:pStyle w:val="4"/>
      </w:pPr>
      <w:r>
        <w:t xml:space="preserve">3.5.1 </w:t>
      </w:r>
      <w:r>
        <w:t>接口标识和接口图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987"/>
        <w:gridCol w:w="1466"/>
        <w:gridCol w:w="1650"/>
        <w:gridCol w:w="1140"/>
        <w:gridCol w:w="870"/>
      </w:tblGrid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接口标识符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接口名称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实体类型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实体名称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接口版本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状态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API-001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用户认证接口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系统前端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v1.0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API-002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图书数据接口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软件接口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系统前端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v1.0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API-003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支付平台接口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通信接口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支付宝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/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微信支付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v3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API-004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OSS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资源上传接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软件接口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阿里云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OSS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v2.2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  <w:tr w:rsidR="00D47AD2" w:rsidTr="00D47AD2">
        <w:tc>
          <w:tcPr>
            <w:tcW w:w="10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lastRenderedPageBreak/>
              <w:t>API-005</w:t>
            </w:r>
          </w:p>
        </w:tc>
        <w:tc>
          <w:tcPr>
            <w:tcW w:w="19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邮件发送接口</w:t>
            </w:r>
          </w:p>
        </w:tc>
        <w:tc>
          <w:tcPr>
            <w:tcW w:w="14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通信接口</w:t>
            </w:r>
          </w:p>
        </w:tc>
        <w:tc>
          <w:tcPr>
            <w:tcW w:w="16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SMTP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服务</w:t>
            </w:r>
          </w:p>
        </w:tc>
        <w:tc>
          <w:tcPr>
            <w:tcW w:w="11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RFC 5321</w:t>
            </w:r>
          </w:p>
        </w:tc>
        <w:tc>
          <w:tcPr>
            <w:tcW w:w="8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固定</w:t>
            </w:r>
          </w:p>
        </w:tc>
      </w:tr>
    </w:tbl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3.5.2 API-001 </w:t>
      </w:r>
      <w:r>
        <w:rPr>
          <w:color w:val="000000"/>
        </w:rPr>
        <w:t>用户认证接口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类型：用户认证请求</w:t>
      </w:r>
      <w:r>
        <w:rPr>
          <w:color w:val="000000"/>
        </w:rPr>
        <w:t>/</w:t>
      </w:r>
      <w:r>
        <w:rPr>
          <w:color w:val="000000"/>
        </w:rPr>
        <w:t>响应，基于</w:t>
      </w:r>
      <w:r>
        <w:rPr>
          <w:color w:val="000000"/>
        </w:rPr>
        <w:t>JWT</w:t>
      </w:r>
      <w:r>
        <w:rPr>
          <w:color w:val="000000"/>
        </w:rPr>
        <w:t>的令牌机制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用户名：</w:t>
      </w:r>
      <w:r>
        <w:rPr>
          <w:color w:val="000000"/>
        </w:rPr>
        <w:t>String</w:t>
      </w:r>
      <w:r>
        <w:rPr>
          <w:color w:val="000000"/>
        </w:rPr>
        <w:t>，最大</w:t>
      </w:r>
      <w:r>
        <w:rPr>
          <w:color w:val="000000"/>
        </w:rPr>
        <w:t>32</w:t>
      </w:r>
      <w:r>
        <w:rPr>
          <w:color w:val="000000"/>
        </w:rPr>
        <w:t>字符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密码：加密字符串，</w:t>
      </w:r>
      <w:r>
        <w:rPr>
          <w:color w:val="000000"/>
        </w:rPr>
        <w:t xml:space="preserve">SHA-256 </w:t>
      </w:r>
      <w:r>
        <w:rPr>
          <w:color w:val="000000"/>
        </w:rPr>
        <w:t>哈希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令牌：字符串，</w:t>
      </w:r>
      <w:r>
        <w:rPr>
          <w:color w:val="000000"/>
        </w:rPr>
        <w:t xml:space="preserve">JWT </w:t>
      </w:r>
      <w:r>
        <w:rPr>
          <w:color w:val="000000"/>
        </w:rPr>
        <w:t>格式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约束条件：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响应时间</w:t>
      </w:r>
      <w:r>
        <w:rPr>
          <w:color w:val="000000"/>
        </w:rPr>
        <w:t xml:space="preserve"> &lt; 2s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用户名不区分大小写，限制字符集为</w:t>
      </w:r>
      <w:r>
        <w:rPr>
          <w:color w:val="000000"/>
        </w:rPr>
        <w:t>[a-zA-Z0-9_]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令牌有效期</w:t>
      </w:r>
      <w:r>
        <w:rPr>
          <w:color w:val="000000"/>
        </w:rPr>
        <w:t>30</w:t>
      </w:r>
      <w:r>
        <w:rPr>
          <w:color w:val="000000"/>
        </w:rPr>
        <w:t>分钟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保密性：所有传输数据使用</w:t>
      </w:r>
      <w:r>
        <w:rPr>
          <w:color w:val="000000"/>
        </w:rPr>
        <w:t>HTTPS</w:t>
      </w:r>
      <w:r>
        <w:rPr>
          <w:color w:val="000000"/>
        </w:rPr>
        <w:t>，令牌存储需加密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REST API</w:t>
      </w:r>
      <w:r>
        <w:rPr>
          <w:color w:val="000000"/>
        </w:rPr>
        <w:t>，</w:t>
      </w:r>
      <w:r>
        <w:rPr>
          <w:color w:val="000000"/>
        </w:rPr>
        <w:t xml:space="preserve">POST </w:t>
      </w:r>
      <w:r>
        <w:rPr>
          <w:color w:val="000000"/>
        </w:rPr>
        <w:t>方法，</w:t>
      </w:r>
      <w:r>
        <w:rPr>
          <w:color w:val="000000"/>
        </w:rPr>
        <w:t xml:space="preserve">HTTPS </w:t>
      </w:r>
      <w:r>
        <w:rPr>
          <w:color w:val="000000"/>
        </w:rPr>
        <w:t>端口</w:t>
      </w:r>
      <w:r>
        <w:rPr>
          <w:color w:val="000000"/>
        </w:rPr>
        <w:t>443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协议特性：支持基于</w:t>
      </w:r>
      <w:r>
        <w:rPr>
          <w:color w:val="000000"/>
        </w:rPr>
        <w:t>OAuth2</w:t>
      </w:r>
      <w:r>
        <w:rPr>
          <w:color w:val="000000"/>
        </w:rPr>
        <w:t>的扩展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3.5.3 API-003 </w:t>
      </w:r>
      <w:r>
        <w:rPr>
          <w:color w:val="000000"/>
        </w:rPr>
        <w:t>支付平台接口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类型：实时交易确认与订单状态同步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接口特性：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交易请求、状态轮询、异步回调（</w:t>
      </w:r>
      <w:r>
        <w:rPr>
          <w:color w:val="000000"/>
        </w:rPr>
        <w:t>notify_url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数据格式：</w:t>
      </w:r>
      <w:r>
        <w:rPr>
          <w:color w:val="000000"/>
        </w:rPr>
        <w:t>JSON</w:t>
      </w:r>
      <w:r>
        <w:rPr>
          <w:color w:val="000000"/>
        </w:rPr>
        <w:t>（</w:t>
      </w:r>
      <w:r>
        <w:rPr>
          <w:color w:val="000000"/>
        </w:rPr>
        <w:t>UTF-8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支持幂等校验与交易流水号回查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HTTPS</w:t>
      </w:r>
      <w:r>
        <w:rPr>
          <w:color w:val="000000"/>
        </w:rPr>
        <w:t>（端口</w:t>
      </w:r>
      <w:r>
        <w:rPr>
          <w:color w:val="000000"/>
        </w:rPr>
        <w:t>443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金额（单位：元，</w:t>
      </w:r>
      <w:r>
        <w:rPr>
          <w:color w:val="000000"/>
        </w:rPr>
        <w:t>Float</w:t>
      </w:r>
      <w:r>
        <w:rPr>
          <w:color w:val="000000"/>
        </w:rPr>
        <w:t>，精度</w:t>
      </w:r>
      <w:r>
        <w:rPr>
          <w:color w:val="000000"/>
        </w:rPr>
        <w:t>0.01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订单号（字符串，最大</w:t>
      </w:r>
      <w:r>
        <w:rPr>
          <w:color w:val="000000"/>
        </w:rPr>
        <w:t>64</w:t>
      </w:r>
      <w:r>
        <w:rPr>
          <w:color w:val="000000"/>
        </w:rPr>
        <w:t>位，唯一）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回调签名（</w:t>
      </w:r>
      <w:r>
        <w:rPr>
          <w:color w:val="000000"/>
        </w:rPr>
        <w:t>Base64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安全性：接口交互需验证签名（</w:t>
      </w:r>
      <w:r>
        <w:rPr>
          <w:color w:val="000000"/>
        </w:rPr>
        <w:t>RSA2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协议：支付宝开放平台</w:t>
      </w:r>
      <w:r>
        <w:rPr>
          <w:color w:val="000000"/>
        </w:rPr>
        <w:t>API</w:t>
      </w:r>
      <w:r>
        <w:rPr>
          <w:color w:val="000000"/>
        </w:rPr>
        <w:t>，遵循</w:t>
      </w:r>
      <w:r>
        <w:rPr>
          <w:color w:val="000000"/>
        </w:rPr>
        <w:t>REST</w:t>
      </w:r>
      <w:r>
        <w:rPr>
          <w:color w:val="000000"/>
        </w:rPr>
        <w:t>标准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>3.5.4 API-004 OSS</w:t>
      </w:r>
      <w:r>
        <w:rPr>
          <w:color w:val="000000"/>
        </w:rPr>
        <w:t>对象存储接口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优先级：中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类型：非结构化资源上传与访问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数据集合体：封面图、电子书</w:t>
      </w:r>
      <w:r>
        <w:rPr>
          <w:color w:val="000000"/>
        </w:rPr>
        <w:t>PDF</w:t>
      </w:r>
      <w:r>
        <w:rPr>
          <w:color w:val="000000"/>
        </w:rPr>
        <w:t>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结构与约束：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上传大小限制：最大</w:t>
      </w:r>
      <w:r>
        <w:rPr>
          <w:color w:val="000000"/>
        </w:rPr>
        <w:t>200MB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文件名限制：</w:t>
      </w:r>
      <w:r>
        <w:rPr>
          <w:color w:val="000000"/>
        </w:rPr>
        <w:t>UTF-8</w:t>
      </w:r>
      <w:r>
        <w:rPr>
          <w:color w:val="000000"/>
        </w:rPr>
        <w:t>，禁止特殊字符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权限控制：访问令牌与白名单控制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PUT/GET HTTP over SSL</w:t>
      </w:r>
      <w:r>
        <w:rPr>
          <w:color w:val="000000"/>
        </w:rPr>
        <w:t>（</w:t>
      </w:r>
      <w:r>
        <w:rPr>
          <w:color w:val="000000"/>
        </w:rPr>
        <w:t>443</w:t>
      </w:r>
      <w:r>
        <w:rPr>
          <w:color w:val="000000"/>
        </w:rPr>
        <w:t>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协议：阿里云</w:t>
      </w:r>
      <w:r>
        <w:rPr>
          <w:color w:val="000000"/>
        </w:rPr>
        <w:t>OSS</w:t>
      </w:r>
      <w:r>
        <w:rPr>
          <w:color w:val="000000"/>
        </w:rPr>
        <w:t>协议</w:t>
      </w:r>
      <w:r>
        <w:rPr>
          <w:color w:val="000000"/>
        </w:rPr>
        <w:t xml:space="preserve"> v2.2</w:t>
      </w:r>
      <w:r>
        <w:rPr>
          <w:color w:val="000000"/>
        </w:rPr>
        <w:t>，支持预签名</w:t>
      </w:r>
      <w:r>
        <w:rPr>
          <w:color w:val="000000"/>
        </w:rPr>
        <w:t>URL</w:t>
      </w:r>
      <w:r>
        <w:rPr>
          <w:color w:val="000000"/>
        </w:rPr>
        <w:t>访问</w:t>
      </w:r>
    </w:p>
    <w:p w:rsidR="009B4480" w:rsidRDefault="00D47AD2">
      <w:pPr>
        <w:pStyle w:val="4"/>
        <w:spacing w:line="240" w:lineRule="auto"/>
      </w:pPr>
      <w:r>
        <w:rPr>
          <w:color w:val="000000"/>
        </w:rPr>
        <w:t xml:space="preserve">3.5.5 API-005 </w:t>
      </w:r>
      <w:r>
        <w:rPr>
          <w:color w:val="000000"/>
        </w:rPr>
        <w:t>邮件服务接口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优先级：中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类型：邮件通知（验证、订单提醒）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lastRenderedPageBreak/>
        <w:t>协议：</w:t>
      </w:r>
      <w:r>
        <w:rPr>
          <w:color w:val="000000"/>
        </w:rPr>
        <w:t>SMTP</w:t>
      </w:r>
      <w:r>
        <w:rPr>
          <w:color w:val="000000"/>
        </w:rPr>
        <w:t>协议，遵循</w:t>
      </w:r>
      <w:r>
        <w:rPr>
          <w:color w:val="000000"/>
        </w:rPr>
        <w:t>RFC 5321</w:t>
      </w:r>
      <w:r>
        <w:rPr>
          <w:color w:val="000000"/>
        </w:rPr>
        <w:t>标准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通信方式：</w:t>
      </w:r>
      <w:r>
        <w:rPr>
          <w:color w:val="000000"/>
        </w:rPr>
        <w:t>SSL</w:t>
      </w:r>
      <w:r>
        <w:rPr>
          <w:color w:val="000000"/>
        </w:rPr>
        <w:t>端口</w:t>
      </w:r>
      <w:r>
        <w:rPr>
          <w:color w:val="000000"/>
        </w:rPr>
        <w:t>465</w:t>
      </w:r>
      <w:r>
        <w:rPr>
          <w:color w:val="000000"/>
        </w:rPr>
        <w:t>，</w:t>
      </w:r>
      <w:r>
        <w:rPr>
          <w:color w:val="000000"/>
        </w:rPr>
        <w:t>SMTP AUTH</w:t>
      </w:r>
      <w:r>
        <w:rPr>
          <w:color w:val="000000"/>
        </w:rPr>
        <w:t>认证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数据元素：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发件人、收件人邮箱地址（</w:t>
      </w:r>
      <w:r>
        <w:rPr>
          <w:color w:val="000000"/>
        </w:rPr>
        <w:t>String</w:t>
      </w:r>
      <w:r>
        <w:rPr>
          <w:color w:val="000000"/>
        </w:rPr>
        <w:t>，符合邮箱格式）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邮件内容（</w:t>
      </w:r>
      <w:r>
        <w:rPr>
          <w:color w:val="000000"/>
        </w:rPr>
        <w:t>HTML</w:t>
      </w:r>
      <w:r>
        <w:rPr>
          <w:color w:val="000000"/>
        </w:rPr>
        <w:t>格式，最大</w:t>
      </w:r>
      <w:r>
        <w:rPr>
          <w:color w:val="000000"/>
        </w:rPr>
        <w:t>100KB</w:t>
      </w:r>
      <w:r>
        <w:rPr>
          <w:color w:val="000000"/>
        </w:rPr>
        <w:t>）</w:t>
      </w:r>
    </w:p>
    <w:p w:rsidR="009B4480" w:rsidRDefault="00D47AD2">
      <w:pPr>
        <w:numPr>
          <w:ilvl w:val="1"/>
          <w:numId w:val="13"/>
        </w:numPr>
        <w:ind w:left="756"/>
      </w:pPr>
      <w:r>
        <w:rPr>
          <w:color w:val="000000"/>
        </w:rPr>
        <w:t>主题（</w:t>
      </w:r>
      <w:r>
        <w:rPr>
          <w:color w:val="000000"/>
        </w:rPr>
        <w:t>UTF-8</w:t>
      </w:r>
      <w:r>
        <w:rPr>
          <w:color w:val="000000"/>
        </w:rPr>
        <w:t>字符串）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保密性：邮件内容传输加密，日志中脱敏处理</w:t>
      </w:r>
    </w:p>
    <w:p w:rsidR="009B4480" w:rsidRDefault="00D47AD2">
      <w:pPr>
        <w:pStyle w:val="2"/>
      </w:pPr>
      <w:r>
        <w:rPr>
          <w:rFonts w:hint="eastAsia"/>
        </w:rPr>
        <w:t>3.6CSCI</w:t>
      </w:r>
      <w:r>
        <w:rPr>
          <w:rFonts w:hint="eastAsia"/>
        </w:rPr>
        <w:t>内部接口需求</w:t>
      </w:r>
    </w:p>
    <w:p w:rsidR="009B4480" w:rsidRDefault="00D47AD2">
      <w:pPr>
        <w:numPr>
          <w:ilvl w:val="0"/>
          <w:numId w:val="13"/>
        </w:numPr>
      </w:pPr>
      <w:bookmarkStart w:id="31" w:name="_Toc235851517"/>
      <w:bookmarkStart w:id="32" w:name="_Toc235938926"/>
      <w:r>
        <w:rPr>
          <w:color w:val="000000"/>
        </w:rPr>
        <w:t>前端与后端通信接口：</w:t>
      </w:r>
      <w:r>
        <w:rPr>
          <w:color w:val="000000"/>
        </w:rPr>
        <w:t>REST API</w:t>
      </w:r>
      <w:r>
        <w:rPr>
          <w:color w:val="000000"/>
        </w:rPr>
        <w:t>，基于</w:t>
      </w:r>
      <w:r>
        <w:rPr>
          <w:color w:val="000000"/>
        </w:rPr>
        <w:t>HTTPS</w:t>
      </w:r>
      <w:r>
        <w:rPr>
          <w:color w:val="000000"/>
        </w:rPr>
        <w:t>协议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后端模块间接口：服务间调用封装为</w:t>
      </w:r>
      <w:r>
        <w:rPr>
          <w:color w:val="000000"/>
        </w:rPr>
        <w:t>Python</w:t>
      </w:r>
      <w:r>
        <w:rPr>
          <w:color w:val="000000"/>
        </w:rPr>
        <w:t>模块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缓存与数据库之间：预留</w:t>
      </w:r>
      <w:r>
        <w:rPr>
          <w:color w:val="000000"/>
        </w:rPr>
        <w:t>Redis</w:t>
      </w:r>
      <w:r>
        <w:rPr>
          <w:color w:val="000000"/>
        </w:rPr>
        <w:t>接口（后期扩展）</w:t>
      </w:r>
    </w:p>
    <w:p w:rsidR="009B4480" w:rsidRDefault="00D47AD2">
      <w:pPr>
        <w:pStyle w:val="2"/>
      </w:pPr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31"/>
      <w:bookmarkEnd w:id="32"/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用户基本信息、密码（加密）、行为日志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图书信息、分类、库存、价格、折扣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订单信息、支付记录、发货状态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电子书内容及阅读进度数据</w:t>
      </w:r>
    </w:p>
    <w:p w:rsidR="009B4480" w:rsidRDefault="00D47AD2">
      <w:pPr>
        <w:pStyle w:val="2"/>
      </w:pPr>
      <w:r>
        <w:rPr>
          <w:rFonts w:hint="eastAsia"/>
        </w:rPr>
        <w:t>3.8</w:t>
      </w:r>
      <w:r>
        <w:rPr>
          <w:rFonts w:hint="eastAsia"/>
        </w:rPr>
        <w:t>适应性需求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模块化设计，便于功能新增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UI</w:t>
      </w:r>
      <w:r>
        <w:rPr>
          <w:color w:val="000000"/>
        </w:rPr>
        <w:t>结构简洁，利于后续升级为响应式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页面支持多浏览器兼容</w:t>
      </w:r>
    </w:p>
    <w:p w:rsidR="009B4480" w:rsidRDefault="009B4480"/>
    <w:p w:rsidR="009B4480" w:rsidRDefault="00D47AD2">
      <w:pPr>
        <w:pStyle w:val="2"/>
      </w:pPr>
      <w:bookmarkStart w:id="33" w:name="_Toc235851519"/>
      <w:bookmarkStart w:id="34" w:name="_Toc235938928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33"/>
      <w:bookmarkEnd w:id="34"/>
    </w:p>
    <w:p w:rsidR="009B4480" w:rsidRDefault="00D47AD2">
      <w:pPr>
        <w:numPr>
          <w:ilvl w:val="0"/>
          <w:numId w:val="13"/>
        </w:numPr>
      </w:pPr>
      <w:bookmarkStart w:id="35" w:name="_Toc235851520"/>
      <w:bookmarkStart w:id="36" w:name="_Toc235938929"/>
      <w:r>
        <w:rPr>
          <w:color w:val="000000"/>
        </w:rPr>
        <w:t>加密存储用户敏感信息（如密码、支付信息）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管理员访问受权限控制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安全审计日志记录所有敏感操作</w:t>
      </w:r>
    </w:p>
    <w:p w:rsidR="009B4480" w:rsidRDefault="00D47AD2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保密性和私密性需求</w:t>
      </w:r>
      <w:bookmarkEnd w:id="35"/>
      <w:bookmarkEnd w:id="36"/>
    </w:p>
    <w:p w:rsidR="009B4480" w:rsidRDefault="00D47AD2">
      <w:pPr>
        <w:numPr>
          <w:ilvl w:val="0"/>
          <w:numId w:val="13"/>
        </w:numPr>
      </w:pPr>
      <w:bookmarkStart w:id="37" w:name="_Toc235851521"/>
      <w:bookmarkStart w:id="38" w:name="_Toc235938930"/>
      <w:r>
        <w:rPr>
          <w:color w:val="000000"/>
        </w:rPr>
        <w:t>用户阅读记录、购买历史等属于隐私数据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推荐算法必须去标识化处理用户数据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遵守《个人信息保护法》，提供用户隐私设置功能</w:t>
      </w:r>
    </w:p>
    <w:p w:rsidR="009B4480" w:rsidRDefault="00D47AD2">
      <w:pPr>
        <w:pStyle w:val="2"/>
      </w:pPr>
      <w:r>
        <w:rPr>
          <w:rFonts w:hint="eastAsia"/>
        </w:rPr>
        <w:lastRenderedPageBreak/>
        <w:t>3.11CSCI</w:t>
      </w:r>
      <w:r>
        <w:rPr>
          <w:rFonts w:hint="eastAsia"/>
        </w:rPr>
        <w:t>环境需求</w:t>
      </w:r>
      <w:bookmarkEnd w:id="37"/>
      <w:bookmarkEnd w:id="38"/>
    </w:p>
    <w:p w:rsidR="009B4480" w:rsidRDefault="00D47AD2">
      <w:pPr>
        <w:numPr>
          <w:ilvl w:val="0"/>
          <w:numId w:val="13"/>
        </w:numPr>
      </w:pPr>
      <w:bookmarkStart w:id="39" w:name="_Toc235851522"/>
      <w:bookmarkStart w:id="40" w:name="_Toc235938931"/>
      <w:r>
        <w:rPr>
          <w:color w:val="000000"/>
        </w:rPr>
        <w:t xml:space="preserve">Python 3.10 </w:t>
      </w:r>
      <w:r>
        <w:rPr>
          <w:color w:val="000000"/>
        </w:rPr>
        <w:t>或更高版本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Flask 2.x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MySQL 8.0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支持部署至</w:t>
      </w:r>
      <w:r>
        <w:rPr>
          <w:color w:val="000000"/>
        </w:rPr>
        <w:t>Linux</w:t>
      </w:r>
      <w:r>
        <w:rPr>
          <w:color w:val="000000"/>
        </w:rPr>
        <w:t>服务器</w:t>
      </w:r>
    </w:p>
    <w:p w:rsidR="009B4480" w:rsidRDefault="00D47AD2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39"/>
      <w:bookmarkEnd w:id="40"/>
    </w:p>
    <w:p w:rsidR="009B4480" w:rsidRDefault="00D47AD2">
      <w:pPr>
        <w:pStyle w:val="3"/>
      </w:pPr>
      <w:bookmarkStart w:id="41" w:name="_Toc235851523"/>
      <w:bookmarkStart w:id="42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41"/>
      <w:bookmarkEnd w:id="42"/>
    </w:p>
    <w:p w:rsidR="009B4480" w:rsidRDefault="00D47AD2">
      <w:bookmarkStart w:id="43" w:name="_Toc235851524"/>
      <w:bookmarkStart w:id="44" w:name="_Toc235938933"/>
      <w:r>
        <w:rPr>
          <w:color w:val="000000"/>
        </w:rPr>
        <w:t>云服务器：</w:t>
      </w:r>
      <w:r>
        <w:rPr>
          <w:color w:val="000000"/>
        </w:rPr>
        <w:t>8</w:t>
      </w:r>
      <w:r>
        <w:rPr>
          <w:color w:val="000000"/>
        </w:rPr>
        <w:t>核</w:t>
      </w:r>
      <w:r>
        <w:rPr>
          <w:color w:val="000000"/>
        </w:rPr>
        <w:t>CPU</w:t>
      </w:r>
      <w:r>
        <w:rPr>
          <w:color w:val="000000"/>
        </w:rPr>
        <w:t>，</w:t>
      </w:r>
      <w:r>
        <w:rPr>
          <w:color w:val="000000"/>
        </w:rPr>
        <w:t>16GB RAM</w:t>
      </w:r>
      <w:r>
        <w:rPr>
          <w:color w:val="000000"/>
        </w:rPr>
        <w:t>，</w:t>
      </w:r>
      <w:r>
        <w:rPr>
          <w:color w:val="000000"/>
        </w:rPr>
        <w:t>200GB SSD</w:t>
      </w:r>
    </w:p>
    <w:p w:rsidR="009B4480" w:rsidRDefault="00D47AD2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43"/>
      <w:bookmarkEnd w:id="44"/>
    </w:p>
    <w:p w:rsidR="009B4480" w:rsidRDefault="00D47AD2">
      <w:bookmarkStart w:id="45" w:name="_Toc235851525"/>
      <w:bookmarkStart w:id="46" w:name="_Toc235938934"/>
      <w:r>
        <w:rPr>
          <w:color w:val="000000"/>
        </w:rPr>
        <w:t>MySQL</w:t>
      </w:r>
      <w:r>
        <w:rPr>
          <w:color w:val="000000"/>
        </w:rPr>
        <w:t>最大连接数支持</w:t>
      </w:r>
      <w:r>
        <w:rPr>
          <w:color w:val="000000"/>
        </w:rPr>
        <w:t>500</w:t>
      </w:r>
    </w:p>
    <w:p w:rsidR="009B4480" w:rsidRDefault="00D47AD2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45"/>
      <w:bookmarkEnd w:id="46"/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Flask</w:t>
      </w:r>
      <w:r>
        <w:rPr>
          <w:color w:val="000000"/>
        </w:rPr>
        <w:t>框架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VSCode</w:t>
      </w:r>
      <w:r>
        <w:rPr>
          <w:color w:val="000000"/>
        </w:rPr>
        <w:t>、</w:t>
      </w:r>
      <w:r>
        <w:rPr>
          <w:color w:val="000000"/>
        </w:rPr>
        <w:t>Trae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Git</w:t>
      </w:r>
      <w:r>
        <w:rPr>
          <w:color w:val="000000"/>
        </w:rPr>
        <w:t>、</w:t>
      </w:r>
      <w:r>
        <w:rPr>
          <w:color w:val="000000"/>
        </w:rPr>
        <w:t>Docker</w:t>
      </w:r>
    </w:p>
    <w:p w:rsidR="009B4480" w:rsidRDefault="00D47AD2">
      <w:pPr>
        <w:pStyle w:val="3"/>
      </w:pPr>
      <w:r>
        <w:rPr>
          <w:rFonts w:hint="eastAsia"/>
        </w:rPr>
        <w:t>3.12.4</w:t>
      </w:r>
      <w:r>
        <w:rPr>
          <w:rFonts w:hint="eastAsia"/>
        </w:rPr>
        <w:t>计算机通信需求</w:t>
      </w:r>
    </w:p>
    <w:p w:rsidR="009B4480" w:rsidRDefault="00D47AD2">
      <w:pPr>
        <w:numPr>
          <w:ilvl w:val="0"/>
          <w:numId w:val="13"/>
        </w:numPr>
      </w:pPr>
      <w:bookmarkStart w:id="47" w:name="_Toc235851527"/>
      <w:bookmarkStart w:id="48" w:name="_Toc235938936"/>
      <w:r>
        <w:rPr>
          <w:color w:val="000000"/>
        </w:rPr>
        <w:t>支持</w:t>
      </w:r>
      <w:r>
        <w:rPr>
          <w:color w:val="000000"/>
        </w:rPr>
        <w:t>HTTPS/SSL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接入第三方</w:t>
      </w:r>
      <w:r>
        <w:rPr>
          <w:color w:val="000000"/>
        </w:rPr>
        <w:t>API</w:t>
      </w:r>
      <w:r>
        <w:rPr>
          <w:color w:val="000000"/>
        </w:rPr>
        <w:t>（支付</w:t>
      </w:r>
      <w:r>
        <w:rPr>
          <w:color w:val="000000"/>
        </w:rPr>
        <w:t>/</w:t>
      </w:r>
      <w:r>
        <w:rPr>
          <w:color w:val="000000"/>
        </w:rPr>
        <w:t>物流</w:t>
      </w:r>
      <w:r>
        <w:rPr>
          <w:color w:val="000000"/>
        </w:rPr>
        <w:t>/OSS</w:t>
      </w:r>
      <w:r>
        <w:rPr>
          <w:color w:val="000000"/>
        </w:rPr>
        <w:t>）需公网访问</w:t>
      </w:r>
    </w:p>
    <w:p w:rsidR="009B4480" w:rsidRDefault="00D47AD2">
      <w:pPr>
        <w:pStyle w:val="2"/>
      </w:pPr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47"/>
      <w:bookmarkEnd w:id="48"/>
    </w:p>
    <w:p w:rsidR="009B4480" w:rsidRDefault="00D47AD2">
      <w:pPr>
        <w:numPr>
          <w:ilvl w:val="0"/>
          <w:numId w:val="13"/>
        </w:numPr>
      </w:pPr>
      <w:bookmarkStart w:id="49" w:name="_Toc235851528"/>
      <w:bookmarkStart w:id="50" w:name="_Toc235938937"/>
      <w:r>
        <w:rPr>
          <w:color w:val="000000"/>
        </w:rPr>
        <w:t>可靠性：</w:t>
      </w:r>
      <w:r>
        <w:rPr>
          <w:color w:val="000000"/>
        </w:rPr>
        <w:t>99.9%</w:t>
      </w:r>
      <w:r>
        <w:rPr>
          <w:color w:val="000000"/>
        </w:rPr>
        <w:t>系统可用性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易用性：操作界面简洁直观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效率：页面平均响应时间</w:t>
      </w:r>
      <w:r>
        <w:rPr>
          <w:color w:val="000000"/>
        </w:rPr>
        <w:t>&lt;2</w:t>
      </w:r>
      <w:r>
        <w:rPr>
          <w:color w:val="000000"/>
        </w:rPr>
        <w:t>秒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可维护性：模块化、文档完善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可移植性：支持跨平台部署</w:t>
      </w:r>
    </w:p>
    <w:p w:rsidR="009B4480" w:rsidRDefault="00D47AD2">
      <w:pPr>
        <w:pStyle w:val="2"/>
      </w:pPr>
      <w:r>
        <w:rPr>
          <w:rFonts w:hint="eastAsia"/>
        </w:rPr>
        <w:lastRenderedPageBreak/>
        <w:t>3.14</w:t>
      </w:r>
      <w:r>
        <w:rPr>
          <w:rFonts w:hint="eastAsia"/>
        </w:rPr>
        <w:t>设计和实现的约束</w:t>
      </w:r>
      <w:bookmarkEnd w:id="49"/>
      <w:bookmarkEnd w:id="50"/>
    </w:p>
    <w:p w:rsidR="009B4480" w:rsidRDefault="00D47AD2">
      <w:pPr>
        <w:numPr>
          <w:ilvl w:val="0"/>
          <w:numId w:val="13"/>
        </w:numPr>
      </w:pPr>
      <w:bookmarkStart w:id="51" w:name="_Toc235851529"/>
      <w:bookmarkStart w:id="52" w:name="_Toc235938938"/>
      <w:r>
        <w:rPr>
          <w:color w:val="000000"/>
        </w:rPr>
        <w:t>前端语言限定为</w:t>
      </w:r>
      <w:r>
        <w:rPr>
          <w:color w:val="000000"/>
        </w:rPr>
        <w:t>HTML/CSS/JavaScript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后端框架限定为</w:t>
      </w:r>
      <w:r>
        <w:rPr>
          <w:color w:val="000000"/>
        </w:rPr>
        <w:t>Flask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采用</w:t>
      </w: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pStyle w:val="2"/>
      </w:pPr>
      <w:r>
        <w:rPr>
          <w:rFonts w:hint="eastAsia"/>
        </w:rPr>
        <w:t>3.15</w:t>
      </w:r>
      <w:r>
        <w:rPr>
          <w:rFonts w:hint="eastAsia"/>
        </w:rPr>
        <w:t>数据</w:t>
      </w:r>
      <w:bookmarkEnd w:id="51"/>
      <w:bookmarkEnd w:id="52"/>
    </w:p>
    <w:p w:rsidR="009B4480" w:rsidRDefault="00D47AD2">
      <w:pPr>
        <w:numPr>
          <w:ilvl w:val="0"/>
          <w:numId w:val="13"/>
        </w:numPr>
      </w:pPr>
      <w:bookmarkStart w:id="53" w:name="_Toc235851530"/>
      <w:bookmarkStart w:id="54" w:name="_Toc235938939"/>
      <w:r>
        <w:rPr>
          <w:color w:val="000000"/>
        </w:rPr>
        <w:t>所有业务数据存入</w:t>
      </w:r>
      <w:r>
        <w:rPr>
          <w:color w:val="000000"/>
        </w:rPr>
        <w:t>MySQL</w:t>
      </w:r>
      <w:r>
        <w:rPr>
          <w:color w:val="000000"/>
        </w:rPr>
        <w:t>数据库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静态文件和图书封面图片通过</w:t>
      </w:r>
      <w:r>
        <w:rPr>
          <w:color w:val="000000"/>
        </w:rPr>
        <w:t>CDN</w:t>
      </w:r>
      <w:r>
        <w:rPr>
          <w:color w:val="000000"/>
        </w:rPr>
        <w:t>托管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电子书文件存储于阿里云</w:t>
      </w:r>
      <w:r>
        <w:rPr>
          <w:color w:val="000000"/>
        </w:rPr>
        <w:t>OSS</w:t>
      </w:r>
    </w:p>
    <w:p w:rsidR="009B4480" w:rsidRDefault="00D47AD2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操作</w:t>
      </w:r>
      <w:bookmarkEnd w:id="53"/>
      <w:bookmarkEnd w:id="54"/>
    </w:p>
    <w:p w:rsidR="009B4480" w:rsidRDefault="00D47AD2">
      <w:pPr>
        <w:numPr>
          <w:ilvl w:val="0"/>
          <w:numId w:val="13"/>
        </w:numPr>
      </w:pPr>
      <w:bookmarkStart w:id="55" w:name="_Toc235851531"/>
      <w:bookmarkStart w:id="56" w:name="_Toc235938940"/>
      <w:r>
        <w:rPr>
          <w:color w:val="000000"/>
        </w:rPr>
        <w:t>用户操作通过网页前端完成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管理员通过后台页面进行管理和维护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支持基础命令行工具辅助操作（如数据库管理）</w:t>
      </w:r>
    </w:p>
    <w:p w:rsidR="009B4480" w:rsidRDefault="00D47AD2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55"/>
      <w:bookmarkEnd w:id="56"/>
    </w:p>
    <w:p w:rsidR="009B4480" w:rsidRDefault="00D47AD2">
      <w:pPr>
        <w:numPr>
          <w:ilvl w:val="0"/>
          <w:numId w:val="13"/>
        </w:numPr>
      </w:pPr>
      <w:bookmarkStart w:id="57" w:name="_Toc235851532"/>
      <w:bookmarkStart w:id="58" w:name="_Toc235938941"/>
      <w:r>
        <w:rPr>
          <w:color w:val="000000"/>
        </w:rPr>
        <w:t>服务器故障：自动重启服务，邮件通知管理员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第三方服务失败：重试机制</w:t>
      </w:r>
      <w:r>
        <w:rPr>
          <w:color w:val="000000"/>
        </w:rPr>
        <w:t xml:space="preserve"> + </w:t>
      </w:r>
      <w:r>
        <w:rPr>
          <w:color w:val="000000"/>
        </w:rPr>
        <w:t>错误日志记录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支付异常：生成异常记录，手动审核处理</w:t>
      </w:r>
    </w:p>
    <w:p w:rsidR="009B4480" w:rsidRDefault="00D47AD2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57"/>
      <w:bookmarkEnd w:id="58"/>
    </w:p>
    <w:p w:rsidR="009B4480" w:rsidRDefault="00D47AD2">
      <w:pPr>
        <w:numPr>
          <w:ilvl w:val="0"/>
          <w:numId w:val="13"/>
        </w:numPr>
      </w:pPr>
      <w:bookmarkStart w:id="59" w:name="_Toc235851533"/>
      <w:bookmarkStart w:id="60" w:name="_Toc235938942"/>
      <w:r>
        <w:rPr>
          <w:color w:val="000000"/>
        </w:rPr>
        <w:t>推荐算法：初期使用静态规则匹配逻辑</w:t>
      </w:r>
    </w:p>
    <w:p w:rsidR="009B4480" w:rsidRDefault="00D47AD2">
      <w:pPr>
        <w:numPr>
          <w:ilvl w:val="0"/>
          <w:numId w:val="13"/>
        </w:numPr>
      </w:pPr>
      <w:r>
        <w:rPr>
          <w:color w:val="000000"/>
        </w:rPr>
        <w:t>搜索算法：基于关键词模糊匹配的数据库检索</w:t>
      </w:r>
    </w:p>
    <w:p w:rsidR="009B4480" w:rsidRDefault="00D47AD2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59"/>
      <w:bookmarkEnd w:id="60"/>
    </w:p>
    <w:p w:rsidR="009B4480" w:rsidRDefault="00D47AD2">
      <w:r>
        <w:rPr>
          <w:color w:val="000000"/>
        </w:rPr>
        <w:t>本项目由</w:t>
      </w:r>
      <w:r>
        <w:rPr>
          <w:color w:val="000000"/>
        </w:rPr>
        <w:t>4</w:t>
      </w:r>
      <w:r>
        <w:rPr>
          <w:color w:val="000000"/>
        </w:rPr>
        <w:t>人组成的团队完成：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项目负责人：</w:t>
      </w:r>
      <w:r>
        <w:rPr>
          <w:color w:val="000000"/>
        </w:rPr>
        <w:t>1</w:t>
      </w:r>
      <w:r>
        <w:rPr>
          <w:color w:val="000000"/>
        </w:rPr>
        <w:t>人，负责项目整体管理与进度推进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前后端开发人员：</w:t>
      </w:r>
      <w:r>
        <w:rPr>
          <w:color w:val="000000"/>
        </w:rPr>
        <w:t>2</w:t>
      </w:r>
      <w:r>
        <w:rPr>
          <w:color w:val="000000"/>
        </w:rPr>
        <w:t>人，负责</w:t>
      </w:r>
      <w:r>
        <w:rPr>
          <w:color w:val="000000"/>
        </w:rPr>
        <w:t>HTML/CSS/JS + Flask</w:t>
      </w:r>
      <w:r>
        <w:rPr>
          <w:color w:val="000000"/>
        </w:rPr>
        <w:t>开发与集成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数据库与测试人员：</w:t>
      </w:r>
      <w:r>
        <w:rPr>
          <w:color w:val="000000"/>
        </w:rPr>
        <w:t>1</w:t>
      </w:r>
      <w:r>
        <w:rPr>
          <w:color w:val="000000"/>
        </w:rPr>
        <w:t>人，负责数据库设计与系统测试</w:t>
      </w:r>
    </w:p>
    <w:p w:rsidR="009B4480" w:rsidRDefault="009B4480"/>
    <w:p w:rsidR="009B4480" w:rsidRDefault="00D47AD2">
      <w:pPr>
        <w:pStyle w:val="2"/>
      </w:pPr>
      <w:bookmarkStart w:id="61" w:name="_Toc235851534"/>
      <w:bookmarkStart w:id="62" w:name="_Toc235938943"/>
      <w:r>
        <w:rPr>
          <w:rFonts w:hint="eastAsia"/>
        </w:rPr>
        <w:lastRenderedPageBreak/>
        <w:t>3.20</w:t>
      </w:r>
      <w:r>
        <w:rPr>
          <w:rFonts w:hint="eastAsia"/>
        </w:rPr>
        <w:t>有关培训需求</w:t>
      </w:r>
      <w:bookmarkEnd w:id="61"/>
      <w:bookmarkEnd w:id="62"/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用户通过操作指引文档快速上手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管理员和店主接受远程视频或文档培训</w:t>
      </w:r>
    </w:p>
    <w:p w:rsidR="009B4480" w:rsidRDefault="00D47AD2">
      <w:pPr>
        <w:pStyle w:val="2"/>
      </w:pPr>
      <w:bookmarkStart w:id="63" w:name="_Toc235851535"/>
      <w:bookmarkStart w:id="64" w:name="_Toc235938944"/>
      <w:r>
        <w:rPr>
          <w:rFonts w:hint="eastAsia"/>
        </w:rPr>
        <w:t>3.21</w:t>
      </w:r>
      <w:r>
        <w:rPr>
          <w:rFonts w:hint="eastAsia"/>
        </w:rPr>
        <w:t>有关后勤需求</w:t>
      </w:r>
      <w:bookmarkEnd w:id="63"/>
      <w:bookmarkEnd w:id="64"/>
    </w:p>
    <w:p w:rsidR="009B4480" w:rsidRDefault="00D47AD2">
      <w:pPr>
        <w:numPr>
          <w:ilvl w:val="0"/>
          <w:numId w:val="4"/>
        </w:numPr>
      </w:pPr>
      <w:bookmarkStart w:id="65" w:name="_Toc235851536"/>
      <w:bookmarkStart w:id="66" w:name="_Toc235938945"/>
      <w:r>
        <w:rPr>
          <w:color w:val="000000"/>
        </w:rPr>
        <w:t>云服务器资源租用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第三方支付服务协议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SSL</w:t>
      </w:r>
      <w:r>
        <w:rPr>
          <w:color w:val="000000"/>
        </w:rPr>
        <w:t>证书、版权授权、图书内容提供协议</w:t>
      </w:r>
    </w:p>
    <w:p w:rsidR="009B4480" w:rsidRDefault="00D47AD2">
      <w:pPr>
        <w:pStyle w:val="2"/>
      </w:pPr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65"/>
      <w:bookmarkEnd w:id="66"/>
    </w:p>
    <w:p w:rsidR="009B4480" w:rsidRDefault="00D47AD2">
      <w:pPr>
        <w:numPr>
          <w:ilvl w:val="0"/>
          <w:numId w:val="4"/>
        </w:numPr>
      </w:pPr>
      <w:bookmarkStart w:id="67" w:name="_Toc235851537"/>
      <w:bookmarkStart w:id="68" w:name="_Toc235938946"/>
      <w:r>
        <w:rPr>
          <w:color w:val="000000"/>
        </w:rPr>
        <w:t>用户反馈功能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日志记录系统访问行为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SEO</w:t>
      </w:r>
      <w:r>
        <w:rPr>
          <w:color w:val="000000"/>
        </w:rPr>
        <w:t>友好设计</w:t>
      </w:r>
    </w:p>
    <w:p w:rsidR="009B4480" w:rsidRDefault="00D47AD2">
      <w:pPr>
        <w:pStyle w:val="2"/>
      </w:pPr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67"/>
      <w:bookmarkEnd w:id="68"/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应用目录结构规范，按模块分类</w:t>
      </w:r>
    </w:p>
    <w:p w:rsidR="009B4480" w:rsidRDefault="00D47AD2">
      <w:pPr>
        <w:numPr>
          <w:ilvl w:val="0"/>
          <w:numId w:val="4"/>
        </w:numPr>
      </w:pPr>
      <w:r>
        <w:rPr>
          <w:color w:val="000000"/>
        </w:rPr>
        <w:t>提供部署文档、运行文档及安装指南</w:t>
      </w:r>
    </w:p>
    <w:p w:rsidR="009B4480" w:rsidRDefault="00D47AD2">
      <w:pPr>
        <w:pStyle w:val="2"/>
      </w:pPr>
      <w:bookmarkStart w:id="69" w:name="_Toc235851538"/>
      <w:bookmarkStart w:id="70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Start w:id="71" w:name="_Toc235851539"/>
      <w:bookmarkStart w:id="72" w:name="_Toc235938948"/>
      <w:bookmarkEnd w:id="69"/>
      <w:bookmarkEnd w:id="70"/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532"/>
        <w:gridCol w:w="1282"/>
        <w:gridCol w:w="1797"/>
      </w:tblGrid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功能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/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优先级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关键程度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用户注册登录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图书浏览与搜索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在线支付与订单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管理员后台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高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评论与评分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电子书阅读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中</w:t>
            </w:r>
          </w:p>
        </w:tc>
      </w:tr>
      <w:tr w:rsidR="009B4480" w:rsidTr="00D47AD2"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智能推荐</w:t>
            </w:r>
          </w:p>
        </w:tc>
        <w:tc>
          <w:tcPr>
            <w:tcW w:w="1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低</w:t>
            </w:r>
          </w:p>
        </w:tc>
        <w:tc>
          <w:tcPr>
            <w:tcW w:w="17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低</w:t>
            </w:r>
          </w:p>
        </w:tc>
      </w:tr>
    </w:tbl>
    <w:p w:rsidR="009B4480" w:rsidRDefault="00D47AD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71"/>
      <w:bookmarkEnd w:id="72"/>
    </w:p>
    <w:p w:rsidR="009B4480" w:rsidRDefault="00D47AD2">
      <w:r>
        <w:rPr>
          <w:color w:val="000000"/>
        </w:rPr>
        <w:t>本章定义一组合格性方法，对于第</w:t>
      </w:r>
      <w:r>
        <w:rPr>
          <w:color w:val="000000"/>
        </w:rPr>
        <w:t xml:space="preserve"> 3 </w:t>
      </w:r>
      <w:r>
        <w:rPr>
          <w:color w:val="000000"/>
        </w:rPr>
        <w:t>章中每个需求，指定所使用的方法，以确保需求得到满足。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lastRenderedPageBreak/>
        <w:t xml:space="preserve">4.1 </w:t>
      </w:r>
      <w:r>
        <w:rPr>
          <w:color w:val="000000"/>
        </w:rPr>
        <w:t>合格性方法</w:t>
      </w:r>
    </w:p>
    <w:p w:rsidR="009B4480" w:rsidRDefault="00D47AD2">
      <w:r>
        <w:rPr>
          <w:color w:val="000000"/>
        </w:rPr>
        <w:t>根据</w:t>
      </w:r>
      <w:r>
        <w:rPr>
          <w:color w:val="000000"/>
        </w:rPr>
        <w:t xml:space="preserve"> ISO/IEC/IEEE 29148 </w:t>
      </w:r>
      <w:r>
        <w:rPr>
          <w:color w:val="000000"/>
        </w:rPr>
        <w:t>标准中定义的验证方法，共列出五种：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演示</w:t>
      </w:r>
      <w:r>
        <w:rPr>
          <w:b/>
          <w:color w:val="000000"/>
        </w:rPr>
        <w:t xml:space="preserve"> (Demonstration)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运行依赖于可见功能操作的</w:t>
      </w:r>
      <w:r>
        <w:rPr>
          <w:color w:val="000000"/>
        </w:rPr>
        <w:t xml:space="preserve"> CSCI </w:t>
      </w:r>
      <w:r>
        <w:rPr>
          <w:color w:val="000000"/>
        </w:rPr>
        <w:t>或部分</w:t>
      </w:r>
      <w:r>
        <w:rPr>
          <w:color w:val="000000"/>
        </w:rPr>
        <w:t xml:space="preserve"> CSCI</w:t>
      </w:r>
      <w:r>
        <w:rPr>
          <w:color w:val="000000"/>
        </w:rPr>
        <w:t>，不需要使用仪器或专用测试设备，也无需事后分析，通常用于交互式或手工场景验证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测试</w:t>
      </w:r>
      <w:r>
        <w:rPr>
          <w:b/>
          <w:color w:val="000000"/>
        </w:rPr>
        <w:t xml:space="preserve"> (Test)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使用仪器或其他专用测试设备运行</w:t>
      </w:r>
      <w:r>
        <w:rPr>
          <w:color w:val="000000"/>
        </w:rPr>
        <w:t xml:space="preserve"> CSCI </w:t>
      </w:r>
      <w:r>
        <w:rPr>
          <w:color w:val="000000"/>
        </w:rPr>
        <w:t>或部分</w:t>
      </w:r>
      <w:r>
        <w:rPr>
          <w:color w:val="000000"/>
        </w:rPr>
        <w:t xml:space="preserve"> CSCI</w:t>
      </w:r>
      <w:r>
        <w:rPr>
          <w:color w:val="000000"/>
        </w:rPr>
        <w:t>，以采集数据供事后分析使用，常见于性能、压力与兼容性测试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分析</w:t>
      </w:r>
      <w:r>
        <w:rPr>
          <w:b/>
          <w:color w:val="000000"/>
        </w:rPr>
        <w:t xml:space="preserve"> (Analysis)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对从其他合格性方法中获得的数据进行处理，如测试结果的统计归约、性能曲线拟合或可靠性推断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审查</w:t>
      </w:r>
      <w:r>
        <w:rPr>
          <w:b/>
          <w:color w:val="000000"/>
        </w:rPr>
        <w:t xml:space="preserve"> (Review)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对</w:t>
      </w:r>
      <w:r>
        <w:rPr>
          <w:color w:val="000000"/>
        </w:rPr>
        <w:t xml:space="preserve"> CSCI </w:t>
      </w:r>
      <w:r>
        <w:rPr>
          <w:color w:val="000000"/>
        </w:rPr>
        <w:t>代码、文档、设计说明等进行人工或静态分析工具检查，验证设计与实现一致性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5"/>
        </w:numPr>
      </w:pPr>
      <w:r>
        <w:rPr>
          <w:b/>
          <w:color w:val="000000"/>
        </w:rPr>
        <w:t>特殊方法</w:t>
      </w:r>
      <w:r>
        <w:rPr>
          <w:b/>
          <w:color w:val="000000"/>
        </w:rPr>
        <w:t xml:space="preserve"> (Special)</w:t>
      </w:r>
      <w:r>
        <w:rPr>
          <w:b/>
          <w:color w:val="000000"/>
        </w:rPr>
        <w:t>：</w:t>
      </w:r>
      <w:r>
        <w:rPr>
          <w:color w:val="000000"/>
        </w:rPr>
        <w:t xml:space="preserve"> </w:t>
      </w:r>
      <w:r>
        <w:rPr>
          <w:color w:val="000000"/>
        </w:rPr>
        <w:t>任何应用到</w:t>
      </w:r>
      <w:r>
        <w:rPr>
          <w:color w:val="000000"/>
        </w:rPr>
        <w:t xml:space="preserve"> CSCI </w:t>
      </w:r>
      <w:r>
        <w:rPr>
          <w:color w:val="000000"/>
        </w:rPr>
        <w:t>的专用工具、技术、过程、设施或验收限制，例如安全渗透测试、第三方合规审计等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t xml:space="preserve">4.2 </w:t>
      </w:r>
      <w:r>
        <w:rPr>
          <w:color w:val="000000"/>
        </w:rPr>
        <w:t>合格性规定表</w:t>
      </w:r>
    </w:p>
    <w:p w:rsidR="009B4480" w:rsidRDefault="00D47AD2">
      <w:r>
        <w:rPr>
          <w:color w:val="000000"/>
        </w:rPr>
        <w:t>下表示例性地为第</w:t>
      </w:r>
      <w:r>
        <w:rPr>
          <w:color w:val="000000"/>
        </w:rPr>
        <w:t xml:space="preserve"> 3 </w:t>
      </w:r>
      <w:r>
        <w:rPr>
          <w:color w:val="000000"/>
        </w:rPr>
        <w:t>章的主要</w:t>
      </w:r>
      <w:r>
        <w:rPr>
          <w:color w:val="000000"/>
        </w:rPr>
        <w:t xml:space="preserve"> CSCI </w:t>
      </w:r>
      <w:r>
        <w:rPr>
          <w:color w:val="000000"/>
        </w:rPr>
        <w:t>能力需求指定对应的合格性方法，实际项目中应覆盖全部需求并根据需要补充说明：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2346"/>
        <w:gridCol w:w="2250"/>
        <w:gridCol w:w="3001"/>
      </w:tblGrid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能力描述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合格性方法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说明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支持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500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并发访问，平均响应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手工演示并结合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JMeter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压力测试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安全支付接口集成，事务一致性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审查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支付流程演示；代码审查；第三方支付沙箱测试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7×24 h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连续运行，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MTTR ≤ 15 min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分析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容灾演练测试；日志分析验证可用性与恢复时间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模块化接口设计，支持未来微服务迁移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审查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架构文档审查；简单微服务部署演示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数据导出功能（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）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演示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导出场景演示；自动化脚本验证文件完整性与格式</w:t>
            </w:r>
          </w:p>
        </w:tc>
      </w:tr>
      <w:tr w:rsidR="00D47AD2" w:rsidTr="00D47AD2">
        <w:tc>
          <w:tcPr>
            <w:tcW w:w="12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3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JWT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权限管理、加密存储、异常审计</w:t>
            </w:r>
          </w:p>
        </w:tc>
        <w:tc>
          <w:tcPr>
            <w:tcW w:w="2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测试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+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特殊方法</w:t>
            </w:r>
          </w:p>
        </w:tc>
        <w:tc>
          <w:tcPr>
            <w:tcW w:w="30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安全扫描工具测试；审计日志回放</w:t>
            </w:r>
          </w:p>
        </w:tc>
      </w:tr>
    </w:tbl>
    <w:p w:rsidR="009B4480" w:rsidRDefault="00D47AD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需求可追踪性</w:t>
      </w:r>
    </w:p>
    <w:p w:rsidR="009B4480" w:rsidRDefault="00D47AD2">
      <w:r>
        <w:rPr>
          <w:color w:val="000000"/>
        </w:rPr>
        <w:t>本章建立双向追踪机制，确保</w:t>
      </w:r>
      <w:r>
        <w:rPr>
          <w:color w:val="000000"/>
        </w:rPr>
        <w:t xml:space="preserve"> CSCI </w:t>
      </w:r>
      <w:r>
        <w:rPr>
          <w:color w:val="000000"/>
        </w:rPr>
        <w:t>需求与系统（或子系统）需求之间的前向与后向可追踪性。</w:t>
      </w:r>
    </w:p>
    <w:p w:rsidR="009B4480" w:rsidRDefault="00D47AD2">
      <w:pPr>
        <w:pStyle w:val="3"/>
        <w:spacing w:line="240" w:lineRule="auto"/>
      </w:pPr>
      <w:r>
        <w:rPr>
          <w:color w:val="000000"/>
        </w:rPr>
        <w:t>5.1 CSCI→</w:t>
      </w:r>
      <w:r>
        <w:rPr>
          <w:color w:val="000000"/>
        </w:rPr>
        <w:t>系统需求追踪（前向追踪）</w:t>
      </w:r>
    </w:p>
    <w:p w:rsidR="009B4480" w:rsidRDefault="00D47AD2">
      <w:r>
        <w:rPr>
          <w:color w:val="000000"/>
        </w:rPr>
        <w:t>前向追踪确保每条</w:t>
      </w:r>
      <w:r>
        <w:rPr>
          <w:color w:val="000000"/>
        </w:rPr>
        <w:t xml:space="preserve"> CSCI </w:t>
      </w:r>
      <w:r>
        <w:rPr>
          <w:color w:val="000000"/>
        </w:rPr>
        <w:t>需求都对应至少一个系统需求，以防需求遗漏。</w:t>
      </w:r>
    </w:p>
    <w:p w:rsidR="009B4480" w:rsidRDefault="00D47AD2">
      <w:pPr>
        <w:numPr>
          <w:ilvl w:val="0"/>
          <w:numId w:val="19"/>
        </w:numPr>
      </w:pPr>
      <w:r>
        <w:rPr>
          <w:color w:val="000000"/>
        </w:rPr>
        <w:t>在需求列表中，每条</w:t>
      </w:r>
      <w:r>
        <w:rPr>
          <w:color w:val="000000"/>
        </w:rPr>
        <w:t xml:space="preserve"> CSCI </w:t>
      </w:r>
      <w:r>
        <w:rPr>
          <w:color w:val="000000"/>
        </w:rPr>
        <w:t>需求后注明对应的系统需求编号（如</w:t>
      </w:r>
      <w:r>
        <w:rPr>
          <w:color w:val="000000"/>
        </w:rPr>
        <w:t xml:space="preserve"> SYS-1</w:t>
      </w:r>
      <w:r>
        <w:rPr>
          <w:color w:val="000000"/>
        </w:rPr>
        <w:t>、</w:t>
      </w:r>
      <w:r>
        <w:rPr>
          <w:color w:val="000000"/>
        </w:rPr>
        <w:t xml:space="preserve">SYS-2 </w:t>
      </w:r>
      <w:r>
        <w:rPr>
          <w:color w:val="000000"/>
        </w:rPr>
        <w:t>等）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19"/>
        </w:numPr>
      </w:pPr>
      <w:r>
        <w:rPr>
          <w:color w:val="000000"/>
        </w:rPr>
        <w:lastRenderedPageBreak/>
        <w:t>下表示例为前向追踪矩阵，每行对应一条</w:t>
      </w:r>
      <w:r>
        <w:rPr>
          <w:color w:val="000000"/>
        </w:rPr>
        <w:t xml:space="preserve"> CSCI </w:t>
      </w:r>
      <w:r>
        <w:rPr>
          <w:color w:val="000000"/>
        </w:rPr>
        <w:t>需求及其映射的系统需求：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1603"/>
        <w:gridCol w:w="2432"/>
        <w:gridCol w:w="1785"/>
        <w:gridCol w:w="3068"/>
      </w:tblGrid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描述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系统需求描述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500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并发，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2 s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响应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SYS-PEF-001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系统性能：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95%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请求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安全支付事务一致性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SYS-SEC-002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系统应确保支付流程事务一致性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7×24 h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可用性，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MTTR ≤ 15 min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SYS-RLY-003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系统可靠性：全年可用性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≥ 99.9%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模块化接口设计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SYS-ARC-004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架构要求：模块化解耦，支持水平扩展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数据导出（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CSV/JSON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）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SYS-FUN-005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系统功能：支持主数据导出</w:t>
            </w:r>
          </w:p>
        </w:tc>
      </w:tr>
      <w:tr w:rsidR="00D47AD2" w:rsidTr="00D47AD2">
        <w:tc>
          <w:tcPr>
            <w:tcW w:w="160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  <w:tc>
          <w:tcPr>
            <w:tcW w:w="24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JWT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权限、日志审计</w:t>
            </w:r>
          </w:p>
        </w:tc>
        <w:tc>
          <w:tcPr>
            <w:tcW w:w="17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SYS-SEC-006</w:t>
            </w:r>
          </w:p>
        </w:tc>
        <w:tc>
          <w:tcPr>
            <w:tcW w:w="30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系统安全：权限认证与审计日志记录</w:t>
            </w:r>
          </w:p>
        </w:tc>
      </w:tr>
    </w:tbl>
    <w:p w:rsidR="009B4480" w:rsidRDefault="00D47AD2">
      <w:pPr>
        <w:pStyle w:val="3"/>
        <w:spacing w:line="240" w:lineRule="auto"/>
      </w:pPr>
      <w:r>
        <w:rPr>
          <w:color w:val="000000"/>
        </w:rPr>
        <w:t xml:space="preserve">5.2 </w:t>
      </w:r>
      <w:r>
        <w:rPr>
          <w:color w:val="000000"/>
        </w:rPr>
        <w:t>系统需求</w:t>
      </w:r>
      <w:r>
        <w:rPr>
          <w:color w:val="000000"/>
        </w:rPr>
        <w:t xml:space="preserve">→CSCI </w:t>
      </w:r>
      <w:r>
        <w:rPr>
          <w:color w:val="000000"/>
        </w:rPr>
        <w:t>需求追踪（后向追踪）</w:t>
      </w:r>
    </w:p>
    <w:p w:rsidR="009B4480" w:rsidRDefault="00D47AD2">
      <w:r>
        <w:rPr>
          <w:color w:val="000000"/>
        </w:rPr>
        <w:t>后向追踪确保所有分配到</w:t>
      </w:r>
      <w:r>
        <w:rPr>
          <w:color w:val="000000"/>
        </w:rPr>
        <w:t xml:space="preserve"> CSCI </w:t>
      </w:r>
      <w:r>
        <w:rPr>
          <w:color w:val="000000"/>
        </w:rPr>
        <w:t>的系统需求都在第</w:t>
      </w:r>
      <w:r>
        <w:rPr>
          <w:color w:val="000000"/>
        </w:rPr>
        <w:t xml:space="preserve"> 3 </w:t>
      </w:r>
      <w:r>
        <w:rPr>
          <w:color w:val="000000"/>
        </w:rPr>
        <w:t>章中得到实现，支持从测试或缺陷定位到源需求。</w:t>
      </w:r>
    </w:p>
    <w:p w:rsidR="009B4480" w:rsidRDefault="00D47AD2">
      <w:pPr>
        <w:numPr>
          <w:ilvl w:val="0"/>
          <w:numId w:val="11"/>
        </w:numPr>
      </w:pPr>
      <w:r>
        <w:rPr>
          <w:color w:val="000000"/>
        </w:rPr>
        <w:t>列出所有分配到本</w:t>
      </w:r>
      <w:r>
        <w:rPr>
          <w:color w:val="000000"/>
        </w:rPr>
        <w:t xml:space="preserve"> CSCI </w:t>
      </w:r>
      <w:r>
        <w:rPr>
          <w:color w:val="000000"/>
        </w:rPr>
        <w:t>的系统需求，注明在第</w:t>
      </w:r>
      <w:r>
        <w:rPr>
          <w:color w:val="000000"/>
        </w:rPr>
        <w:t xml:space="preserve"> 3 </w:t>
      </w:r>
      <w:r>
        <w:rPr>
          <w:color w:val="000000"/>
        </w:rPr>
        <w:t>章中对应的</w:t>
      </w:r>
      <w:r>
        <w:rPr>
          <w:color w:val="000000"/>
        </w:rPr>
        <w:t xml:space="preserve"> CSCI </w:t>
      </w:r>
      <w:r>
        <w:rPr>
          <w:color w:val="000000"/>
        </w:rPr>
        <w:t>需求编号</w:t>
      </w:r>
      <w:r>
        <w:rPr>
          <w:color w:val="000000"/>
        </w:rPr>
        <w:t xml:space="preserve"> </w:t>
      </w:r>
      <w:r>
        <w:rPr>
          <w:color w:val="000000"/>
        </w:rPr>
        <w:t>。</w:t>
      </w:r>
    </w:p>
    <w:p w:rsidR="009B4480" w:rsidRDefault="00D47AD2">
      <w:pPr>
        <w:numPr>
          <w:ilvl w:val="0"/>
          <w:numId w:val="11"/>
        </w:numPr>
      </w:pPr>
      <w:r>
        <w:rPr>
          <w:color w:val="000000"/>
        </w:rPr>
        <w:t>对于接口或设计决策产生的需求，可在备注中标明</w:t>
      </w:r>
      <w:r>
        <w:rPr>
          <w:color w:val="000000"/>
        </w:rPr>
        <w:t>“</w:t>
      </w:r>
      <w:r>
        <w:rPr>
          <w:color w:val="000000"/>
        </w:rPr>
        <w:t>见设计决策</w:t>
      </w:r>
      <w:r>
        <w:rPr>
          <w:color w:val="000000"/>
        </w:rPr>
        <w:t>”</w:t>
      </w:r>
      <w:r>
        <w:rPr>
          <w:color w:val="000000"/>
        </w:rPr>
        <w:t>或</w:t>
      </w:r>
      <w:r>
        <w:rPr>
          <w:color w:val="000000"/>
        </w:rPr>
        <w:t>“</w:t>
      </w:r>
      <w:r>
        <w:rPr>
          <w:color w:val="000000"/>
        </w:rPr>
        <w:t>系统实现</w:t>
      </w:r>
      <w:r>
        <w:rPr>
          <w:color w:val="000000"/>
        </w:rPr>
        <w:t xml:space="preserve">” </w:t>
      </w:r>
      <w:r>
        <w:rPr>
          <w:color w:val="000000"/>
        </w:rPr>
        <w:t>。</w:t>
      </w:r>
    </w:p>
    <w:tbl>
      <w:tblPr>
        <w:tblW w:w="0" w:type="auto"/>
        <w:tblBorders>
          <w:top w:val="single" w:sz="6" w:space="0" w:color="CBCDD1"/>
          <w:left w:val="single" w:sz="6" w:space="0" w:color="CBCDD1"/>
          <w:bottom w:val="single" w:sz="6" w:space="0" w:color="CBCDD1"/>
          <w:right w:val="single" w:sz="6" w:space="0" w:color="CBCDD1"/>
          <w:insideH w:val="single" w:sz="6" w:space="0" w:color="CBCDD1"/>
          <w:insideV w:val="single" w:sz="6" w:space="0" w:color="CBCDD1"/>
        </w:tblBorders>
        <w:tblLayout w:type="fixed"/>
        <w:tblLook w:val="04A0" w:firstRow="1" w:lastRow="0" w:firstColumn="1" w:lastColumn="0" w:noHBand="0" w:noVBand="1"/>
      </w:tblPr>
      <w:tblGrid>
        <w:gridCol w:w="2342"/>
        <w:gridCol w:w="3527"/>
        <w:gridCol w:w="3042"/>
      </w:tblGrid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系统需求描述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分配到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CSCI 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>需求</w:t>
            </w:r>
            <w:r w:rsidRPr="00D47AD2">
              <w:rPr>
                <w:rFonts w:ascii="Noto Sans SC" w:hAnsi="Noto Sans SC" w:cs="Noto Sans SC"/>
                <w:b/>
                <w:color w:val="000000"/>
                <w:sz w:val="24"/>
              </w:rPr>
              <w:t xml:space="preserve"> ID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SYS-PEF-001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系统性能：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95%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请求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&lt; 2 s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CSCI-001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SYS-SEC-002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支付交易需事务一致性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CSCI-002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SYS-RLY-003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系统可靠性：全年可用性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 ≥ 99.9%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CSCI-003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SYS-ARC-004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架构：模块化接口，支持水平扩展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CSCI-004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SYS-FUN-005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数据导出功能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CSCI-005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SYS-SEC-006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权限认证与审计日志记录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CSCI-006</w:t>
            </w:r>
          </w:p>
        </w:tc>
      </w:tr>
      <w:tr w:rsidR="009B4480" w:rsidTr="00D47AD2">
        <w:tc>
          <w:tcPr>
            <w:tcW w:w="23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SYS-DES-007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 xml:space="preserve">CSCI </w:t>
            </w:r>
            <w:r w:rsidRPr="00D47AD2">
              <w:rPr>
                <w:rFonts w:ascii="Noto Sans SC" w:hAnsi="Noto Sans SC" w:cs="Noto Sans SC"/>
                <w:color w:val="000000"/>
                <w:sz w:val="24"/>
              </w:rPr>
              <w:t>间接口需求</w:t>
            </w:r>
          </w:p>
        </w:tc>
        <w:tc>
          <w:tcPr>
            <w:tcW w:w="30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9B4480" w:rsidRDefault="00D47AD2" w:rsidP="00D47AD2">
            <w:pPr>
              <w:jc w:val="center"/>
            </w:pPr>
            <w:r w:rsidRPr="00D47AD2">
              <w:rPr>
                <w:rFonts w:ascii="Noto Sans SC" w:hAnsi="Noto Sans SC" w:cs="Noto Sans SC"/>
                <w:color w:val="000000"/>
                <w:sz w:val="24"/>
              </w:rPr>
              <w:t>—</w:t>
            </w:r>
          </w:p>
        </w:tc>
      </w:tr>
    </w:tbl>
    <w:p w:rsidR="009B4480" w:rsidRDefault="004C01CE" w:rsidP="004C01CE">
      <w:pPr>
        <w:pStyle w:val="1"/>
      </w:pPr>
      <w:r>
        <w:rPr>
          <w:rFonts w:hint="eastAsia"/>
        </w:rPr>
        <w:t>附录</w:t>
      </w:r>
    </w:p>
    <w:p w:rsidR="004C01CE" w:rsidRPr="004C01CE" w:rsidRDefault="004C01CE" w:rsidP="004C01CE">
      <w:pPr>
        <w:rPr>
          <w:rFonts w:hint="eastAsia"/>
        </w:rPr>
      </w:pPr>
      <w:r>
        <w:rPr>
          <w:rFonts w:hint="eastAsia"/>
        </w:rPr>
        <w:t>全文由小组成员：王浩羽、刘海川、郭明硕、胡宇豪合作完成。</w:t>
      </w:r>
      <w:bookmarkStart w:id="73" w:name="_GoBack"/>
      <w:bookmarkEnd w:id="73"/>
    </w:p>
    <w:sectPr w:rsidR="004C01CE" w:rsidRPr="004C01C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FAE" w:rsidRDefault="00224FAE">
      <w:r>
        <w:separator/>
      </w:r>
    </w:p>
  </w:endnote>
  <w:endnote w:type="continuationSeparator" w:id="0">
    <w:p w:rsidR="00224FAE" w:rsidRDefault="0022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480" w:rsidRDefault="00D47AD2">
    <w:pPr>
      <w:pStyle w:val="ac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4C01CE">
      <w:rPr>
        <w:b/>
        <w:noProof/>
      </w:rPr>
      <w:t>13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4C01CE">
      <w:rPr>
        <w:b/>
        <w:noProof/>
      </w:rPr>
      <w:t>13</w:t>
    </w:r>
    <w:r>
      <w:rPr>
        <w:b/>
        <w:sz w:val="24"/>
        <w:szCs w:val="24"/>
      </w:rPr>
      <w:fldChar w:fldCharType="end"/>
    </w:r>
  </w:p>
  <w:p w:rsidR="009B4480" w:rsidRDefault="009B44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FAE" w:rsidRDefault="00224FAE">
      <w:r>
        <w:separator/>
      </w:r>
    </w:p>
  </w:footnote>
  <w:footnote w:type="continuationSeparator" w:id="0">
    <w:p w:rsidR="00224FAE" w:rsidRDefault="0022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1DB7"/>
    <w:multiLevelType w:val="multilevel"/>
    <w:tmpl w:val="45D6B7A4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0F3C29C1"/>
    <w:multiLevelType w:val="multilevel"/>
    <w:tmpl w:val="F85A24B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" w15:restartNumberingAfterBreak="0">
    <w:nsid w:val="1641692D"/>
    <w:multiLevelType w:val="multilevel"/>
    <w:tmpl w:val="77767ED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1EF25426"/>
    <w:multiLevelType w:val="multilevel"/>
    <w:tmpl w:val="DFBA972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25001E8D"/>
    <w:multiLevelType w:val="multilevel"/>
    <w:tmpl w:val="6A86154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28CF518C"/>
    <w:multiLevelType w:val="multilevel"/>
    <w:tmpl w:val="7FDCB27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2FFD3565"/>
    <w:multiLevelType w:val="multilevel"/>
    <w:tmpl w:val="426C9DA6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7" w15:restartNumberingAfterBreak="0">
    <w:nsid w:val="306663F1"/>
    <w:multiLevelType w:val="multilevel"/>
    <w:tmpl w:val="AE6CD67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8" w15:restartNumberingAfterBreak="0">
    <w:nsid w:val="35D30BD8"/>
    <w:multiLevelType w:val="multilevel"/>
    <w:tmpl w:val="1C1815D0"/>
    <w:lvl w:ilvl="0">
      <w:start w:val="1"/>
      <w:numFmt w:val="bullet"/>
      <w:lvlText w:val=""/>
      <w:lvlJc w:val="left"/>
      <w:pPr>
        <w:ind w:left="75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11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59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1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43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85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69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411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3CAA1125"/>
    <w:multiLevelType w:val="multilevel"/>
    <w:tmpl w:val="C5FC036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3D424CCA"/>
    <w:multiLevelType w:val="multilevel"/>
    <w:tmpl w:val="6B3A221A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40BD4A36"/>
    <w:multiLevelType w:val="multilevel"/>
    <w:tmpl w:val="6F405DF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2" w15:restartNumberingAfterBreak="0">
    <w:nsid w:val="44A0641E"/>
    <w:multiLevelType w:val="multilevel"/>
    <w:tmpl w:val="1A20924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4FE25759"/>
    <w:multiLevelType w:val="multilevel"/>
    <w:tmpl w:val="79DC8C4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5F3B37C5"/>
    <w:multiLevelType w:val="multilevel"/>
    <w:tmpl w:val="8F6CB58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5F882AE6"/>
    <w:multiLevelType w:val="multilevel"/>
    <w:tmpl w:val="FB0A42F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60AD0984"/>
    <w:multiLevelType w:val="multilevel"/>
    <w:tmpl w:val="5C3270A8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7" w15:restartNumberingAfterBreak="0">
    <w:nsid w:val="699A757C"/>
    <w:multiLevelType w:val="multilevel"/>
    <w:tmpl w:val="B8E48BC2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8" w15:restartNumberingAfterBreak="0">
    <w:nsid w:val="6B9F0B51"/>
    <w:multiLevelType w:val="multilevel"/>
    <w:tmpl w:val="9FB694C6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19" w15:restartNumberingAfterBreak="0">
    <w:nsid w:val="73BC317E"/>
    <w:multiLevelType w:val="multilevel"/>
    <w:tmpl w:val="B6C63A2E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20" w15:restartNumberingAfterBreak="0">
    <w:nsid w:val="74C744E6"/>
    <w:multiLevelType w:val="multilevel"/>
    <w:tmpl w:val="EE50FED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abstractNum w:abstractNumId="21" w15:restartNumberingAfterBreak="0">
    <w:nsid w:val="758C51B3"/>
    <w:multiLevelType w:val="multilevel"/>
    <w:tmpl w:val="2F509F0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59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1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4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85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27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696" w:hanging="336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0"/>
  </w:num>
  <w:num w:numId="5">
    <w:abstractNumId w:val="16"/>
  </w:num>
  <w:num w:numId="6">
    <w:abstractNumId w:val="21"/>
  </w:num>
  <w:num w:numId="7">
    <w:abstractNumId w:val="9"/>
  </w:num>
  <w:num w:numId="8">
    <w:abstractNumId w:val="3"/>
  </w:num>
  <w:num w:numId="9">
    <w:abstractNumId w:val="10"/>
  </w:num>
  <w:num w:numId="10">
    <w:abstractNumId w:val="17"/>
  </w:num>
  <w:num w:numId="11">
    <w:abstractNumId w:val="13"/>
  </w:num>
  <w:num w:numId="12">
    <w:abstractNumId w:val="15"/>
  </w:num>
  <w:num w:numId="13">
    <w:abstractNumId w:val="12"/>
  </w:num>
  <w:num w:numId="14">
    <w:abstractNumId w:val="8"/>
  </w:num>
  <w:num w:numId="15">
    <w:abstractNumId w:val="6"/>
  </w:num>
  <w:num w:numId="16">
    <w:abstractNumId w:val="7"/>
  </w:num>
  <w:num w:numId="17">
    <w:abstractNumId w:val="18"/>
  </w:num>
  <w:num w:numId="18">
    <w:abstractNumId w:val="5"/>
  </w:num>
  <w:num w:numId="19">
    <w:abstractNumId w:val="1"/>
  </w:num>
  <w:num w:numId="20">
    <w:abstractNumId w:val="4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FFEF" w:allStyles="1" w:customStyles="1" w:latentStyles="1" w:stylesInUse="1" w:headingStyles="1" w:numberingStyles="1" w:tableStyles="1" w:directFormattingOnRuns="1" w:directFormattingOnParagraphs="1" w:directFormattingOnNumbering="1" w:directFormattingOnTables="1" w:clearFormatting="1" w:top3HeadingStyles="1" w:visibleStyles="1" w:alternateStyleNames="1"/>
  <w:doNotTrackMoves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480"/>
    <w:rsid w:val="000034A1"/>
    <w:rsid w:val="00224DB1"/>
    <w:rsid w:val="00224FAE"/>
    <w:rsid w:val="004272F7"/>
    <w:rsid w:val="004C01CE"/>
    <w:rsid w:val="005431CB"/>
    <w:rsid w:val="005D6A17"/>
    <w:rsid w:val="007627A8"/>
    <w:rsid w:val="00940555"/>
    <w:rsid w:val="009B4480"/>
    <w:rsid w:val="00A26754"/>
    <w:rsid w:val="00AA3932"/>
    <w:rsid w:val="00B16E0B"/>
    <w:rsid w:val="00BC3B7F"/>
    <w:rsid w:val="00BE1CC1"/>
    <w:rsid w:val="00CE4CA6"/>
    <w:rsid w:val="00D47AD2"/>
    <w:rsid w:val="00DA1DC6"/>
    <w:rsid w:val="00E053A8"/>
    <w:rsid w:val="00EC4E74"/>
    <w:rsid w:val="00F46A15"/>
    <w:rsid w:val="00F72D95"/>
    <w:rsid w:val="00FE0FEB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0C10"/>
  <w15:docId w15:val="{1844D7FB-0587-44FA-8CF5-2F8E125E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1CC1"/>
    <w:rPr>
      <w:color w:val="0000FF"/>
      <w:u w:val="single"/>
    </w:rPr>
  </w:style>
  <w:style w:type="character" w:customStyle="1" w:styleId="a4">
    <w:name w:val="批注框文本 字符"/>
    <w:link w:val="a5"/>
    <w:uiPriority w:val="99"/>
    <w:semiHidden/>
    <w:rsid w:val="00B16E0B"/>
    <w:rPr>
      <w:sz w:val="18"/>
      <w:szCs w:val="18"/>
    </w:rPr>
  </w:style>
  <w:style w:type="character" w:customStyle="1" w:styleId="a6">
    <w:name w:val="标题 字符"/>
    <w:link w:val="a7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E1CC1"/>
    <w:pPr>
      <w:ind w:leftChars="200" w:left="200"/>
    </w:pPr>
  </w:style>
  <w:style w:type="character" w:customStyle="1" w:styleId="a8">
    <w:name w:val="页眉 字符"/>
    <w:link w:val="a9"/>
    <w:uiPriority w:val="99"/>
    <w:rsid w:val="00DA1DC6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E1CC1"/>
    <w:pPr>
      <w:ind w:leftChars="400" w:left="400"/>
    </w:pPr>
  </w:style>
  <w:style w:type="character" w:customStyle="1" w:styleId="30">
    <w:name w:val="标题 3 字符"/>
    <w:link w:val="3"/>
    <w:uiPriority w:val="9"/>
    <w:rsid w:val="00EC4E7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a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7">
    <w:name w:val="Title"/>
    <w:basedOn w:val="a"/>
    <w:next w:val="a"/>
    <w:link w:val="a6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页脚 字符"/>
    <w:link w:val="ac"/>
    <w:uiPriority w:val="99"/>
    <w:rsid w:val="00DA1DC6"/>
    <w:rPr>
      <w:sz w:val="18"/>
      <w:szCs w:val="18"/>
    </w:rPr>
  </w:style>
  <w:style w:type="paragraph" w:styleId="a5">
    <w:name w:val="Balloon Text"/>
    <w:basedOn w:val="a"/>
    <w:link w:val="a4"/>
    <w:uiPriority w:val="99"/>
    <w:semiHidden/>
    <w:unhideWhenUsed/>
    <w:rsid w:val="00B16E0B"/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rsid w:val="00DA1DC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rsid w:val="00DA1DC6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E1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1549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WHYFeather</cp:lastModifiedBy>
  <cp:revision>7</cp:revision>
  <dcterms:created xsi:type="dcterms:W3CDTF">2025-05-09T10:18:00Z</dcterms:created>
  <dcterms:modified xsi:type="dcterms:W3CDTF">2025-05-16T02:40:00Z</dcterms:modified>
</cp:coreProperties>
</file>