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Author"/>
      </w:pPr>
      <w:r>
        <w:t xml:space="preserve">Le</w:t>
      </w:r>
      <w:r>
        <w:t xml:space="preserve"> </w:t>
      </w:r>
      <w:r>
        <w:t xml:space="preserve">Nhat</w:t>
      </w:r>
      <w:r>
        <w:t xml:space="preserve"> </w:t>
      </w:r>
      <w:r>
        <w:t xml:space="preserve">Tung</w:t>
      </w:r>
    </w:p>
    <w:p>
      <w:pPr>
        <w:pStyle w:val="Date"/>
      </w:pPr>
      <w:r>
        <w:t xml:space="preserve">18/05/2023</w:t>
      </w:r>
    </w:p>
    <w:p>
      <w:r>
        <w:pict>
          <v:rect style="width:0;height:1.5pt" o:hralign="center" o:hrstd="t" o:hr="t"/>
        </w:pict>
      </w:r>
    </w:p>
    <w:p>
      <w:pPr>
        <w:pStyle w:val="SourceCode"/>
      </w:pPr>
      <w:r>
        <w:rPr>
          <w:rStyle w:val="InformationTok"/>
        </w:rPr>
        <w:t xml:space="preserve">```{r}</w:t>
      </w:r>
      <w:r>
        <w:br/>
      </w:r>
      <w:r>
        <w:rPr>
          <w:rStyle w:val="FunctionTok"/>
        </w:rPr>
        <w:t xml:space="preserve">setwd</w:t>
      </w:r>
      <w:r>
        <w:rPr>
          <w:rStyle w:val="NormalTok"/>
        </w:rPr>
        <w:t xml:space="preserve">(</w:t>
      </w:r>
      <w:r>
        <w:rPr>
          <w:rStyle w:val="StringTok"/>
        </w:rPr>
        <w:t xml:space="preserve">"C:/Users/Windows/RRcourse2023/Quarto_Exercise_2/"</w:t>
      </w:r>
      <w:r>
        <w:rPr>
          <w:rStyle w:val="NormalTok"/>
        </w:rPr>
        <w:t xml:space="preserve">)</w:t>
      </w:r>
      <w:r>
        <w:br/>
      </w:r>
      <w:r>
        <w:rPr>
          <w:rStyle w:val="InformationTok"/>
        </w:rPr>
        <w:t xml:space="preserve">```</w:t>
      </w:r>
    </w:p>
    <w:bookmarkStart w:id="23" w:name="summary-of-better-call-saul"/>
    <w:p>
      <w:pPr>
        <w:pStyle w:val="Heading1"/>
      </w:pPr>
      <w:r>
        <w:rPr>
          <w:iCs/>
          <w:i/>
        </w:rPr>
        <w:t xml:space="preserve">Summary of Better Call Saul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9250" cy="2762250"/>
                  <wp:effectExtent b="0" l="0" r="0" t="0"/>
                  <wp:docPr descr="" title="" id="21" name="Picture"/>
                  <a:graphic>
                    <a:graphicData uri="http://schemas.openxmlformats.org/drawingml/2006/picture">
                      <pic:pic>
                        <pic:nvPicPr>
                          <pic:cNvPr descr="images/image1.jpg" id="22" name="Picture"/>
                          <pic:cNvPicPr>
                            <a:picLocks noChangeArrowheads="1" noChangeAspect="1"/>
                          </pic:cNvPicPr>
                        </pic:nvPicPr>
                        <pic:blipFill>
                          <a:blip r:embed="rId20"/>
                          <a:stretch>
                            <a:fillRect/>
                          </a:stretch>
                        </pic:blipFill>
                        <pic:spPr bwMode="auto">
                          <a:xfrm>
                            <a:off x="0" y="0"/>
                            <a:ext cx="4159250"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Breaking Bad</w:t>
            </w:r>
            <w:r>
              <w:t xml:space="preserve">”</w:t>
            </w:r>
          </w:p>
        </w:tc>
      </w:tr>
    </w:tbl>
    <w:p>
      <w:pPr>
        <w:pStyle w:val="BodyText"/>
      </w:pPr>
      <w:r>
        <w:t xml:space="preserve">Better Call Saul is an American television drama series created by Vince Gilligan and Peter Gould, which premiered in 2015 on AMC. It is a spin-off and prequel to Gilligan’s previous series, Breaking Bad (2008-2013). Set primarily in the first half of the 2000s in Albuquerque, New Mexico, the series develops Jimmy McGill (Bob Odenkirk), an earnest lawyer and former con artist, into an egocentric criminal defense attorney known as Saul Goodman. Also shown is the moral decline of former police officer Mike Ehrmantraut (Jonathan Banks), who becomes a violent fixer for drug traffickers to support his granddaughter and her widowed mother.</w:t>
      </w:r>
    </w:p>
    <w:p>
      <w:pPr>
        <w:pStyle w:val="BodyText"/>
      </w:pPr>
      <w:r>
        <w:t xml:space="preserve">Over the course of the series, 63 episodes aired over six seasons. The series premiere aired on February 8, 2015, and the series finale aired on August 15, 2022.[1][2]</w:t>
      </w:r>
    </w:p>
    <w:bookmarkEnd w:id="23"/>
    <w:bookmarkStart w:id="37" w:name="informations"/>
    <w:p>
      <w:pPr>
        <w:pStyle w:val="Heading1"/>
      </w:pPr>
      <w:r>
        <w:t xml:space="preserve">Informations</w:t>
      </w:r>
    </w:p>
    <w:bookmarkStart w:id="24" w:name="genre"/>
    <w:p>
      <w:pPr>
        <w:pStyle w:val="Heading4"/>
      </w:pPr>
      <w:r>
        <w:t xml:space="preserve">Genre</w:t>
      </w:r>
    </w:p>
    <w:p>
      <w:pPr>
        <w:numPr>
          <w:ilvl w:val="0"/>
          <w:numId w:val="1001"/>
        </w:numPr>
        <w:pStyle w:val="Compact"/>
      </w:pPr>
      <w:r>
        <w:t xml:space="preserve">Crime drama</w:t>
      </w:r>
    </w:p>
    <w:p>
      <w:pPr>
        <w:numPr>
          <w:ilvl w:val="0"/>
          <w:numId w:val="1001"/>
        </w:numPr>
        <w:pStyle w:val="Compact"/>
      </w:pPr>
      <w:r>
        <w:t xml:space="preserve">Serial drama</w:t>
      </w:r>
    </w:p>
    <w:p>
      <w:pPr>
        <w:numPr>
          <w:ilvl w:val="0"/>
          <w:numId w:val="1001"/>
        </w:numPr>
        <w:pStyle w:val="Compact"/>
      </w:pPr>
      <w:r>
        <w:t xml:space="preserve">Thriller[1]</w:t>
      </w:r>
    </w:p>
    <w:p>
      <w:pPr>
        <w:numPr>
          <w:ilvl w:val="0"/>
          <w:numId w:val="1001"/>
        </w:numPr>
        <w:pStyle w:val="Compact"/>
      </w:pPr>
      <w:r>
        <w:t xml:space="preserve">Neo-Western[2][3]</w:t>
      </w:r>
    </w:p>
    <w:p>
      <w:pPr>
        <w:numPr>
          <w:ilvl w:val="0"/>
          <w:numId w:val="1001"/>
        </w:numPr>
        <w:pStyle w:val="Compact"/>
      </w:pPr>
      <w:r>
        <w:t xml:space="preserve">Black comedy[4]</w:t>
      </w:r>
    </w:p>
    <w:p>
      <w:pPr>
        <w:numPr>
          <w:ilvl w:val="0"/>
          <w:numId w:val="1001"/>
        </w:numPr>
        <w:pStyle w:val="Compact"/>
      </w:pPr>
      <w:r>
        <w:t xml:space="preserve">Tragedy[5][6]</w:t>
      </w:r>
    </w:p>
    <w:bookmarkEnd w:id="24"/>
    <w:bookmarkStart w:id="25" w:name="starring"/>
    <w:p>
      <w:pPr>
        <w:pStyle w:val="Heading4"/>
      </w:pPr>
      <w:r>
        <w:t xml:space="preserve">Starring</w:t>
      </w:r>
    </w:p>
    <w:p>
      <w:pPr>
        <w:numPr>
          <w:ilvl w:val="0"/>
          <w:numId w:val="1002"/>
        </w:numPr>
        <w:pStyle w:val="Compact"/>
      </w:pPr>
      <w:r>
        <w:t xml:space="preserve">Bryan Cranston</w:t>
      </w:r>
    </w:p>
    <w:p>
      <w:pPr>
        <w:numPr>
          <w:ilvl w:val="0"/>
          <w:numId w:val="1002"/>
        </w:numPr>
        <w:pStyle w:val="Compact"/>
      </w:pPr>
      <w:r>
        <w:t xml:space="preserve">Anna Gunn</w:t>
      </w:r>
    </w:p>
    <w:p>
      <w:pPr>
        <w:numPr>
          <w:ilvl w:val="0"/>
          <w:numId w:val="1002"/>
        </w:numPr>
        <w:pStyle w:val="Compact"/>
      </w:pPr>
      <w:r>
        <w:t xml:space="preserve">Aaron Paul</w:t>
      </w:r>
    </w:p>
    <w:p>
      <w:pPr>
        <w:numPr>
          <w:ilvl w:val="0"/>
          <w:numId w:val="1002"/>
        </w:numPr>
        <w:pStyle w:val="Compact"/>
      </w:pPr>
      <w:r>
        <w:t xml:space="preserve">Dean Norris</w:t>
      </w:r>
    </w:p>
    <w:p>
      <w:pPr>
        <w:numPr>
          <w:ilvl w:val="0"/>
          <w:numId w:val="1002"/>
        </w:numPr>
        <w:pStyle w:val="Compact"/>
      </w:pPr>
      <w:r>
        <w:t xml:space="preserve">Betsy Brandt</w:t>
      </w:r>
    </w:p>
    <w:p>
      <w:pPr>
        <w:numPr>
          <w:ilvl w:val="0"/>
          <w:numId w:val="1002"/>
        </w:numPr>
        <w:pStyle w:val="Compact"/>
      </w:pPr>
      <w:r>
        <w:t xml:space="preserve">RJ Mitte</w:t>
      </w:r>
    </w:p>
    <w:p>
      <w:pPr>
        <w:numPr>
          <w:ilvl w:val="0"/>
          <w:numId w:val="1002"/>
        </w:numPr>
        <w:pStyle w:val="Compact"/>
      </w:pPr>
      <w:r>
        <w:t xml:space="preserve">Giancarlo Esposito</w:t>
      </w:r>
    </w:p>
    <w:p>
      <w:pPr>
        <w:numPr>
          <w:ilvl w:val="0"/>
          <w:numId w:val="1002"/>
        </w:numPr>
        <w:pStyle w:val="Compact"/>
      </w:pPr>
      <w:r>
        <w:t xml:space="preserve">Bob Odenkirk</w:t>
      </w:r>
    </w:p>
    <w:p>
      <w:pPr>
        <w:numPr>
          <w:ilvl w:val="0"/>
          <w:numId w:val="1002"/>
        </w:numPr>
        <w:pStyle w:val="Compact"/>
      </w:pPr>
      <w:r>
        <w:t xml:space="preserve">Jonathan Banks</w:t>
      </w:r>
    </w:p>
    <w:p>
      <w:pPr>
        <w:numPr>
          <w:ilvl w:val="0"/>
          <w:numId w:val="1002"/>
        </w:numPr>
        <w:pStyle w:val="Compact"/>
      </w:pPr>
      <w:r>
        <w:t xml:space="preserve">Laura Fraser</w:t>
      </w:r>
    </w:p>
    <w:p>
      <w:pPr>
        <w:numPr>
          <w:ilvl w:val="0"/>
          <w:numId w:val="1002"/>
        </w:numPr>
        <w:pStyle w:val="Compact"/>
      </w:pPr>
      <w:r>
        <w:t xml:space="preserve">Jesse Plemons</w:t>
      </w:r>
    </w:p>
    <w:bookmarkEnd w:id="25"/>
    <w:bookmarkStart w:id="26" w:name="read-dataset"/>
    <w:p>
      <w:pPr>
        <w:pStyle w:val="Heading2"/>
      </w:pPr>
      <w:r>
        <w:t xml:space="preserve">Read Dataset</w:t>
      </w:r>
    </w:p>
    <w:p>
      <w:pPr>
        <w:pStyle w:val="SourceCode"/>
      </w:pPr>
      <w:r>
        <w:rPr>
          <w:rStyle w:val="InformationTok"/>
        </w:rPr>
        <w:t xml:space="preserve">```{r}</w:t>
      </w:r>
      <w:r>
        <w:br/>
      </w:r>
      <w:r>
        <w:rPr>
          <w:rStyle w:val="CommentTok"/>
        </w:rPr>
        <w:t xml:space="preserve">#| warning = FALSE</w:t>
      </w:r>
      <w:r>
        <w:br/>
      </w:r>
      <w:r>
        <w:rPr>
          <w:rStyle w:val="FunctionTok"/>
        </w:rPr>
        <w:t xml:space="preserve">library</w:t>
      </w:r>
      <w:r>
        <w:rPr>
          <w:rStyle w:val="NormalTok"/>
        </w:rPr>
        <w:t xml:space="preserve">(readxl)</w:t>
      </w:r>
      <w:r>
        <w:br/>
      </w:r>
      <w:r>
        <w:rPr>
          <w:rStyle w:val="NormalTok"/>
        </w:rPr>
        <w:t xml:space="preserve">rate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"data/episoderate.xlsx"</w:t>
      </w:r>
      <w:r>
        <w:rPr>
          <w:rStyle w:val="NormalTok"/>
        </w:rPr>
        <w:t xml:space="preserve">)</w:t>
      </w:r>
      <w:r>
        <w:br/>
      </w:r>
      <w:r>
        <w:rPr>
          <w:rStyle w:val="NormalTok"/>
        </w:rPr>
        <w:t xml:space="preserve">viewer </w:t>
      </w:r>
      <w:r>
        <w:rPr>
          <w:rStyle w:val="OtherTok"/>
        </w:rPr>
        <w:t xml:space="preserve">&lt;-</w:t>
      </w:r>
      <w:r>
        <w:rPr>
          <w:rStyle w:val="NormalTok"/>
        </w:rPr>
        <w:t xml:space="preserve"> </w:t>
      </w:r>
      <w:r>
        <w:rPr>
          <w:rStyle w:val="FunctionTok"/>
        </w:rPr>
        <w:t xml:space="preserve">read_excel</w:t>
      </w:r>
      <w:r>
        <w:rPr>
          <w:rStyle w:val="NormalTok"/>
        </w:rPr>
        <w:t xml:space="preserve"> (</w:t>
      </w:r>
      <w:r>
        <w:rPr>
          <w:rStyle w:val="StringTok"/>
        </w:rPr>
        <w:t xml:space="preserve">"data/viewers.xlsx"</w:t>
      </w:r>
      <w:r>
        <w:rPr>
          <w:rStyle w:val="NormalTok"/>
        </w:rPr>
        <w:t xml:space="preserve">)</w:t>
      </w:r>
      <w:r>
        <w:br/>
      </w:r>
      <w:r>
        <w:rPr>
          <w:rStyle w:val="InformationTok"/>
        </w:rPr>
        <w:t xml:space="preserve">```</w:t>
      </w:r>
    </w:p>
    <w:bookmarkEnd w:id="26"/>
    <w:bookmarkStart w:id="27" w:name="summary-of-rating"/>
    <w:p>
      <w:pPr>
        <w:pStyle w:val="Heading2"/>
      </w:pPr>
      <w:r>
        <w:t xml:space="preserve">Summary of Rating</w:t>
      </w:r>
    </w:p>
    <w:p>
      <w:pPr>
        <w:pStyle w:val="SourceCode"/>
      </w:pPr>
      <w:r>
        <w:rPr>
          <w:rStyle w:val="InformationTok"/>
        </w:rPr>
        <w:t xml:space="preserve">```{r}</w:t>
      </w:r>
      <w:r>
        <w:br/>
      </w:r>
      <w:r>
        <w:rPr>
          <w:rStyle w:val="CommentTok"/>
        </w:rPr>
        <w:t xml:space="preserve">#| warning = FALSE</w:t>
      </w:r>
      <w:r>
        <w:br/>
      </w:r>
      <w:r>
        <w:rPr>
          <w:rStyle w:val="FunctionTok"/>
        </w:rPr>
        <w:t xml:space="preserve">library</w:t>
      </w:r>
      <w:r>
        <w:rPr>
          <w:rStyle w:val="NormalTok"/>
        </w:rPr>
        <w:t xml:space="preserve">(dplyr) </w:t>
      </w:r>
      <w:r>
        <w:br/>
      </w:r>
      <w:r>
        <w:rPr>
          <w:rStyle w:val="FunctionTok"/>
        </w:rPr>
        <w:t xml:space="preserve">summary</w:t>
      </w:r>
      <w:r>
        <w:rPr>
          <w:rStyle w:val="NormalTok"/>
        </w:rPr>
        <w:t xml:space="preserve">(rate)</w:t>
      </w:r>
      <w:r>
        <w:br/>
      </w:r>
      <w:r>
        <w:br/>
      </w:r>
      <w:r>
        <w:rPr>
          <w:rStyle w:val="FunctionTok"/>
        </w:rPr>
        <w:t xml:space="preserve">glimpse</w:t>
      </w:r>
      <w:r>
        <w:rPr>
          <w:rStyle w:val="NormalTok"/>
        </w:rPr>
        <w:t xml:space="preserve">(rate)</w:t>
      </w:r>
      <w:r>
        <w:br/>
      </w:r>
      <w:r>
        <w:rPr>
          <w:rStyle w:val="InformationTok"/>
        </w:rPr>
        <w:t xml:space="preserve">```</w:t>
      </w:r>
    </w:p>
    <w:p>
      <w:pPr>
        <w:pStyle w:val="SourceCode"/>
      </w:pPr>
      <w:r>
        <w:rPr>
          <w:rStyle w:val="VerbatimChar"/>
        </w:rPr>
        <w:t xml:space="preserve">   Season2          Episode number 1   Episode number 2   Episode number 3  </w:t>
      </w:r>
      <w:r>
        <w:br/>
      </w:r>
      <w:r>
        <w:rPr>
          <w:rStyle w:val="VerbatimChar"/>
        </w:rPr>
        <w:t xml:space="preserve"> Length:6           Length:6           Length:6           Length:6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Episode number 4   Episode number 5   Episode number 6   Episode number 7  </w:t>
      </w:r>
      <w:r>
        <w:br/>
      </w:r>
      <w:r>
        <w:rPr>
          <w:rStyle w:val="VerbatimChar"/>
        </w:rPr>
        <w:t xml:space="preserve"> Length:6           Length:6           Length:6           Length:6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Episode number 8   Episode number 9   Episode number 10  Episode number 11 </w:t>
      </w:r>
      <w:r>
        <w:br/>
      </w:r>
      <w:r>
        <w:rPr>
          <w:rStyle w:val="VerbatimChar"/>
        </w:rPr>
        <w:t xml:space="preserve"> Length:6           Length:6           Length:6           Length:6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Episode number 12  Episode number 13    Average         </w:t>
      </w:r>
      <w:r>
        <w:br/>
      </w:r>
      <w:r>
        <w:rPr>
          <w:rStyle w:val="VerbatimChar"/>
        </w:rPr>
        <w:t xml:space="preserve"> Length:6           Length:6           Length:6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Rows: 6</w:t>
      </w:r>
      <w:r>
        <w:br/>
      </w:r>
      <w:r>
        <w:rPr>
          <w:rStyle w:val="VerbatimChar"/>
        </w:rPr>
        <w:t xml:space="preserve">Columns: 15</w:t>
      </w:r>
      <w:r>
        <w:br/>
      </w:r>
      <w:r>
        <w:rPr>
          <w:rStyle w:val="VerbatimChar"/>
        </w:rPr>
        <w:t xml:space="preserve">$ Season2             &lt;chr&gt; "1", "2", "3", "4", "5", "6"</w:t>
      </w:r>
      <w:r>
        <w:br/>
      </w:r>
      <w:r>
        <w:rPr>
          <w:rStyle w:val="VerbatimChar"/>
        </w:rPr>
        <w:t xml:space="preserve">$ `Episode number 1`  &lt;chr&gt; "6.88", "2.57", "1.81", "1.77", "1.60", "1.42"</w:t>
      </w:r>
      <w:r>
        <w:br/>
      </w:r>
      <w:r>
        <w:rPr>
          <w:rStyle w:val="VerbatimChar"/>
        </w:rPr>
        <w:t xml:space="preserve">$ `Episode number 2`  &lt;chr&gt; "3.42", "2.23", "1.46", "1.55", "1.06", "1.16"</w:t>
      </w:r>
      <w:r>
        <w:br/>
      </w:r>
      <w:r>
        <w:rPr>
          <w:rStyle w:val="VerbatimChar"/>
        </w:rPr>
        <w:t xml:space="preserve">$ `Episode number 3`  &lt;chr&gt; "3.23", "2.20", "1.52", "1.51", "1.18", "1.16"</w:t>
      </w:r>
      <w:r>
        <w:br/>
      </w:r>
      <w:r>
        <w:rPr>
          <w:rStyle w:val="VerbatimChar"/>
        </w:rPr>
        <w:t xml:space="preserve">$ `Episode number 4`  &lt;chr&gt; "2.87", "2.20", "1.56", "1.53", "1.22", "1.16"</w:t>
      </w:r>
      <w:r>
        <w:br/>
      </w:r>
      <w:r>
        <w:rPr>
          <w:rStyle w:val="VerbatimChar"/>
        </w:rPr>
        <w:t xml:space="preserve">$ `Episode number 5`  &lt;chr&gt; "2.71", "1.99", "1.76", "1.53", "1.45", "1.22"</w:t>
      </w:r>
      <w:r>
        <w:br/>
      </w:r>
      <w:r>
        <w:rPr>
          <w:rStyle w:val="VerbatimChar"/>
        </w:rPr>
        <w:t xml:space="preserve">$ `Episode number 6`  &lt;chr&gt; "2.57", "2.11", "1.72", "1.40", "1.40", "1.13"</w:t>
      </w:r>
      <w:r>
        <w:br/>
      </w:r>
      <w:r>
        <w:rPr>
          <w:rStyle w:val="VerbatimChar"/>
        </w:rPr>
        <w:t xml:space="preserve">$ `Episode number 7`  &lt;chr&gt; "2.67", "2.03", "1.65", "1.35", "1.30", "1.19"</w:t>
      </w:r>
      <w:r>
        <w:br/>
      </w:r>
      <w:r>
        <w:rPr>
          <w:rStyle w:val="VerbatimChar"/>
        </w:rPr>
        <w:t xml:space="preserve">$ `Episode number 8`  &lt;chr&gt; "2.87", "1.93", "1.63", "1.37", "1.42", "1.16"</w:t>
      </w:r>
      <w:r>
        <w:br/>
      </w:r>
      <w:r>
        <w:rPr>
          <w:rStyle w:val="VerbatimChar"/>
        </w:rPr>
        <w:t xml:space="preserve">$ `Episode number 9`  &lt;chr&gt; "2.38", "2.06", "1.47", "1.35", "1.51", "1.22"</w:t>
      </w:r>
      <w:r>
        <w:br/>
      </w:r>
      <w:r>
        <w:rPr>
          <w:rStyle w:val="VerbatimChar"/>
        </w:rPr>
        <w:t xml:space="preserve">$ `Episode number 10` &lt;chr&gt; "2.53", "2.26", "1.85", "1.53", "1.59", "1.20"</w:t>
      </w:r>
      <w:r>
        <w:br/>
      </w:r>
      <w:r>
        <w:rPr>
          <w:rStyle w:val="VerbatimChar"/>
        </w:rPr>
        <w:t xml:space="preserve">$ `Episode number 11` &lt;chr&gt; "–", "–", "–", "–", "–", "1.34"</w:t>
      </w:r>
      <w:r>
        <w:br/>
      </w:r>
      <w:r>
        <w:rPr>
          <w:rStyle w:val="VerbatimChar"/>
        </w:rPr>
        <w:t xml:space="preserve">$ `Episode number 12` &lt;chr&gt; "–", "–", "–", "–", "–", "1.32"</w:t>
      </w:r>
      <w:r>
        <w:br/>
      </w:r>
      <w:r>
        <w:rPr>
          <w:rStyle w:val="VerbatimChar"/>
        </w:rPr>
        <w:t xml:space="preserve">$ `Episode number 13` &lt;chr&gt; "–", "–", "–", "–", "–", "1.80"</w:t>
      </w:r>
      <w:r>
        <w:br/>
      </w:r>
      <w:r>
        <w:rPr>
          <w:rStyle w:val="VerbatimChar"/>
        </w:rPr>
        <w:t xml:space="preserve">$ Average             &lt;chr&gt; "3.21", "2.16", "1.64", "1.49", "1.37", "1.27"</w:t>
      </w:r>
    </w:p>
    <w:bookmarkEnd w:id="27"/>
    <w:bookmarkStart w:id="31" w:name="u.s.-viewers-millions-over-time"/>
    <w:p>
      <w:pPr>
        <w:pStyle w:val="Heading2"/>
      </w:pPr>
      <w:r>
        <w:t xml:space="preserve">U.S. viewers (millions) over time</w:t>
      </w:r>
    </w:p>
    <w:p>
      <w:pPr>
        <w:pStyle w:val="SourceCode"/>
      </w:pPr>
      <w:r>
        <w:rPr>
          <w:rStyle w:val="InformationTok"/>
        </w:rPr>
        <w:t xml:space="preserve">```{r}</w:t>
      </w:r>
      <w:r>
        <w:br/>
      </w:r>
      <w:r>
        <w:rPr>
          <w:rStyle w:val="FunctionTok"/>
        </w:rPr>
        <w:t xml:space="preserve">plot</w:t>
      </w:r>
      <w:r>
        <w:rPr>
          <w:rStyle w:val="NormalTok"/>
        </w:rPr>
        <w:t xml:space="preserve">(viewer</w:t>
      </w:r>
      <w:r>
        <w:rPr>
          <w:rStyle w:val="SpecialCharTok"/>
        </w:rPr>
        <w:t xml:space="preserve">$</w:t>
      </w:r>
      <w:r>
        <w:rPr>
          <w:rStyle w:val="StringTok"/>
        </w:rPr>
        <w:t xml:space="preserve">`</w:t>
      </w:r>
      <w:r>
        <w:rPr>
          <w:rStyle w:val="AttributeTok"/>
        </w:rPr>
        <w:t xml:space="preserve">U.S. viewers (millions)</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"Parts"</w:t>
      </w:r>
      <w:r>
        <w:rPr>
          <w:rStyle w:val="NormalTok"/>
        </w:rPr>
        <w:t xml:space="preserve">, </w:t>
      </w:r>
      <w:r>
        <w:rPr>
          <w:rStyle w:val="AttributeTok"/>
        </w:rPr>
        <w:t xml:space="preserve">ylab =</w:t>
      </w:r>
      <w:r>
        <w:rPr>
          <w:rStyle w:val="NormalTok"/>
        </w:rPr>
        <w:t xml:space="preserve"> </w:t>
      </w:r>
      <w:r>
        <w:rPr>
          <w:rStyle w:val="StringTok"/>
        </w:rPr>
        <w:t xml:space="preserve">"Viweres - Millions"</w:t>
      </w:r>
      <w:r>
        <w:rPr>
          <w:rStyle w:val="NormalTok"/>
        </w:rPr>
        <w:t xml:space="preserve">, </w:t>
      </w:r>
      <w:r>
        <w:rPr>
          <w:rStyle w:val="AttributeTok"/>
        </w:rPr>
        <w:t xml:space="preserve">main =</w:t>
      </w:r>
      <w:r>
        <w:rPr>
          <w:rStyle w:val="NormalTok"/>
        </w:rPr>
        <w:t xml:space="preserve"> </w:t>
      </w:r>
      <w:r>
        <w:rPr>
          <w:rStyle w:val="StringTok"/>
        </w:rPr>
        <w:t xml:space="preserve">"U.S. viewers (millions)"</w:t>
      </w:r>
      <w:r>
        <w:rPr>
          <w:rStyle w:val="NormalTok"/>
        </w:rPr>
        <w:t xml:space="preserve">)</w:t>
      </w:r>
      <w:r>
        <w:br/>
      </w:r>
      <w:r>
        <w:rPr>
          <w:rStyle w:val="Information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Le_Nhat_Tung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6" w:name="X2490b93795c25d2ab8d9c251e11a0fd5b335497"/>
    <w:p>
      <w:pPr>
        <w:pStyle w:val="Heading2"/>
      </w:pPr>
      <w:r>
        <w:t xml:space="preserve">U.S. viewers (millions) over time by Season</w:t>
      </w:r>
    </w:p>
    <w:p>
      <w:pPr>
        <w:pStyle w:val="SourceCode"/>
      </w:pPr>
      <w:r>
        <w:rPr>
          <w:rStyle w:val="InformationTok"/>
        </w:rPr>
        <w:t xml:space="preserve">```{r}</w:t>
      </w:r>
      <w:r>
        <w:br/>
      </w:r>
      <w:r>
        <w:rPr>
          <w:rStyle w:val="CommentTok"/>
        </w:rPr>
        <w:t xml:space="preserve">#| label: fig-cars</w:t>
      </w:r>
      <w:r>
        <w:br/>
      </w:r>
      <w:r>
        <w:rPr>
          <w:rStyle w:val="CommentTok"/>
        </w:rPr>
        <w:t xml:space="preserve">#| fig-cap: "Total Number of Viewers by Season"</w:t>
      </w:r>
      <w:r>
        <w:br/>
      </w:r>
      <w:r>
        <w:rPr>
          <w:rStyle w:val="NormalTok"/>
        </w:rPr>
        <w:t xml:space="preserve">viewer</w:t>
      </w:r>
      <w:r>
        <w:rPr>
          <w:rStyle w:val="SpecialCharTok"/>
        </w:rPr>
        <w:t xml:space="preserve">$</w:t>
      </w:r>
      <w:r>
        <w:rPr>
          <w:rStyle w:val="StringTok"/>
        </w:rPr>
        <w:t xml:space="preserve">`</w:t>
      </w:r>
      <w:r>
        <w:rPr>
          <w:rStyle w:val="AttributeTok"/>
        </w:rPr>
        <w:t xml:space="preserve">U.S. viewers (millions)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(viewer</w:t>
      </w:r>
      <w:r>
        <w:rPr>
          <w:rStyle w:val="SpecialCharTok"/>
        </w:rPr>
        <w:t xml:space="preserve">$</w:t>
      </w:r>
      <w:r>
        <w:rPr>
          <w:rStyle w:val="StringTok"/>
        </w:rPr>
        <w:t xml:space="preserve">`</w:t>
      </w:r>
      <w:r>
        <w:rPr>
          <w:rStyle w:val="AttributeTok"/>
        </w:rPr>
        <w:t xml:space="preserve">U.S. viewers (millions)</w:t>
      </w:r>
      <w:r>
        <w:rPr>
          <w:rStyle w:val="StringTok"/>
        </w:rPr>
        <w:t xml:space="preserve">`</w:t>
      </w:r>
      <w:r>
        <w:rPr>
          <w:rStyle w:val="NormalTok"/>
        </w:rPr>
        <w:t xml:space="preserve">)</w:t>
      </w:r>
      <w:r>
        <w:br/>
      </w:r>
      <w:r>
        <w:rPr>
          <w:rStyle w:val="FunctionTok"/>
        </w:rPr>
        <w:t xml:space="preserve">boxplot</w:t>
      </w:r>
      <w:r>
        <w:rPr>
          <w:rStyle w:val="NormalTok"/>
        </w:rPr>
        <w:t xml:space="preserve">(viewer</w:t>
      </w:r>
      <w:r>
        <w:rPr>
          <w:rStyle w:val="SpecialCharTok"/>
        </w:rPr>
        <w:t xml:space="preserve">$</w:t>
      </w:r>
      <w:r>
        <w:rPr>
          <w:rStyle w:val="StringTok"/>
        </w:rPr>
        <w:t xml:space="preserve">`</w:t>
      </w:r>
      <w:r>
        <w:rPr>
          <w:rStyle w:val="AttributeTok"/>
        </w:rPr>
        <w:t xml:space="preserve">U.S. viewers (millions)</w:t>
      </w:r>
      <w:r>
        <w:rPr>
          <w:rStyle w:val="StringTok"/>
        </w:rPr>
        <w:t xml:space="preserve">`</w:t>
      </w:r>
      <w:r>
        <w:rPr>
          <w:rStyle w:val="NormalTok"/>
        </w:rPr>
        <w:t xml:space="preserve"> </w:t>
      </w:r>
      <w:r>
        <w:rPr>
          <w:rStyle w:val="SpecialCharTok"/>
        </w:rPr>
        <w:t xml:space="preserve">~</w:t>
      </w:r>
      <w:r>
        <w:rPr>
          <w:rStyle w:val="NormalTok"/>
        </w:rPr>
        <w:t xml:space="preserve"> viewer</w:t>
      </w:r>
      <w:r>
        <w:rPr>
          <w:rStyle w:val="SpecialCharTok"/>
        </w:rPr>
        <w:t xml:space="preserve">$</w:t>
      </w:r>
      <w:r>
        <w:rPr>
          <w:rStyle w:val="NormalTok"/>
        </w:rPr>
        <w:t xml:space="preserve">Season, </w:t>
      </w:r>
      <w:r>
        <w:rPr>
          <w:rStyle w:val="AttributeTok"/>
        </w:rPr>
        <w:t xml:space="preserve">xlab =</w:t>
      </w:r>
      <w:r>
        <w:rPr>
          <w:rStyle w:val="NormalTok"/>
        </w:rPr>
        <w:t xml:space="preserve"> </w:t>
      </w:r>
      <w:r>
        <w:rPr>
          <w:rStyle w:val="StringTok"/>
        </w:rPr>
        <w:t xml:space="preserve">"Parts"</w:t>
      </w:r>
      <w:r>
        <w:rPr>
          <w:rStyle w:val="NormalTok"/>
        </w:rPr>
        <w:t xml:space="preserve"> , </w:t>
      </w:r>
      <w:r>
        <w:rPr>
          <w:rStyle w:val="AttributeTok"/>
        </w:rPr>
        <w:t xml:space="preserve">ylab =</w:t>
      </w:r>
      <w:r>
        <w:rPr>
          <w:rStyle w:val="NormalTok"/>
        </w:rPr>
        <w:t xml:space="preserve"> </w:t>
      </w:r>
      <w:r>
        <w:rPr>
          <w:rStyle w:val="StringTok"/>
        </w:rPr>
        <w:t xml:space="preserve">"Viweres - Millions"</w:t>
      </w:r>
      <w:r>
        <w:rPr>
          <w:rStyle w:val="NormalTok"/>
        </w:rPr>
        <w:t xml:space="preserve">, </w:t>
      </w:r>
      <w:r>
        <w:rPr>
          <w:rStyle w:val="AttributeTok"/>
        </w:rPr>
        <w:t xml:space="preserve">main =</w:t>
      </w:r>
      <w:r>
        <w:rPr>
          <w:rStyle w:val="NormalTok"/>
        </w:rPr>
        <w:t xml:space="preserve"> </w:t>
      </w:r>
      <w:r>
        <w:rPr>
          <w:rStyle w:val="StringTok"/>
        </w:rPr>
        <w:t xml:space="preserve">"U.S. viewers (millions)"</w:t>
      </w:r>
      <w:r>
        <w:rPr>
          <w:rStyle w:val="NormalTok"/>
        </w:rPr>
        <w:t xml:space="preserve">)</w:t>
      </w:r>
      <w:r>
        <w:br/>
      </w:r>
      <w:r>
        <w:rPr>
          <w:rStyle w:val="InformationTok"/>
        </w:rPr>
        <w:t xml:space="preserve">```</w:t>
      </w:r>
    </w:p>
    <w:tbl>
      <w:tblPr>
        <w:tblStyle w:val="Table"/>
        <w:tblW w:type="pct" w:w="5000"/>
        <w:tblLook w:firstRow="0" w:lastRow="0" w:firstColumn="0" w:lastColumn="0" w:noHBand="0" w:noVBand="0" w:val="0000"/>
      </w:tblPr>
      <w:tblGrid>
        <w:gridCol w:w="7920"/>
      </w:tblGrid>
      <w:tr>
        <w:tc>
          <w:tcPr/>
          <w:bookmarkStart w:id="35" w:name="fig-cars"/>
          <w:p>
            <w:pPr>
              <w:pStyle w:val="Figure"/>
              <w:jc w:val="center"/>
            </w:pPr>
            <w:r>
              <w:drawing>
                <wp:inline>
                  <wp:extent cx="4620126" cy="3696101"/>
                  <wp:effectExtent b="0" l="0" r="0" t="0"/>
                  <wp:docPr descr="" title="" id="33" name="Picture"/>
                  <a:graphic>
                    <a:graphicData uri="http://schemas.openxmlformats.org/drawingml/2006/picture">
                      <pic:pic>
                        <pic:nvPicPr>
                          <pic:cNvPr descr="Le_Nhat_Tung_files/figure-docx/fig-car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Total Number of Viewers by Season</w:t>
            </w:r>
          </w:p>
          <w:bookmarkEnd w:id="35"/>
        </w:tc>
      </w:tr>
    </w:tbl>
    <w:p>
      <w:pPr>
        <w:pStyle w:val="BodyText"/>
      </w:pPr>
      <w:hyperlink w:anchor="fig-cars">
        <w:r>
          <w:rPr>
            <w:rStyle w:val="Hyperlink"/>
          </w:rPr>
          <w:t xml:space="preserve">Figure 1</w:t>
        </w:r>
      </w:hyperlink>
      <w:r>
        <w:t xml:space="preserve"> </w:t>
      </w:r>
      <w:r>
        <w:t xml:space="preserve">display total number over viewers by seasons. We can easly see that the number of viewers dropped dramatically from season 1 to season 6.</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Le Nhat Tung</dc:creator>
  <cp:keywords/>
  <dcterms:created xsi:type="dcterms:W3CDTF">2023-05-18T17:31:39Z</dcterms:created>
  <dcterms:modified xsi:type="dcterms:W3CDTF">2023-05-18T17:31:39Z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18/05/2023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tex-tynitex">
    <vt:lpwstr>False</vt:lpwstr>
  </property>
  <property fmtid="{D5CDD505-2E9C-101B-9397-08002B2CF9AE}" pid="12" name="toc-title">
    <vt:lpwstr>Table of contents</vt:lpwstr>
  </property>
</Properties>
</file>