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E7DD9" w14:textId="77777777" w:rsidR="00C74A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Clay Glovier</w:t>
      </w:r>
    </w:p>
    <w:p w14:paraId="269EC400" w14:textId="77777777" w:rsidR="00C74A5D" w:rsidRDefault="000000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 346 </w:t>
      </w:r>
    </w:p>
    <w:p w14:paraId="33D2097F" w14:textId="77777777" w:rsidR="00C74A5D" w:rsidRDefault="000000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Haverals</w:t>
      </w:r>
      <w:proofErr w:type="spellEnd"/>
    </w:p>
    <w:p w14:paraId="1BC30A48" w14:textId="77777777" w:rsidR="00C74A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February 21st, 2024</w:t>
      </w:r>
    </w:p>
    <w:p w14:paraId="246E2807" w14:textId="77777777" w:rsidR="00C74A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Shipwrecks in the Mediterranean Region</w:t>
      </w:r>
    </w:p>
    <w:p w14:paraId="31024D0A" w14:textId="35DC0294" w:rsidR="00C74A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1992, classical archaeologist Dr. Toby Parker published </w:t>
      </w:r>
      <w:r>
        <w:rPr>
          <w:rFonts w:ascii="Times New Roman" w:eastAsia="Times New Roman" w:hAnsi="Times New Roman" w:cs="Times New Roman"/>
          <w:i/>
          <w:sz w:val="24"/>
          <w:szCs w:val="24"/>
          <w:highlight w:val="white"/>
        </w:rPr>
        <w:t>Ancient Shipwrecks of the Mediterranean and the Roman Provinces</w:t>
      </w:r>
      <w:r>
        <w:rPr>
          <w:rFonts w:ascii="Times New Roman" w:eastAsia="Times New Roman" w:hAnsi="Times New Roman" w:cs="Times New Roman"/>
          <w:sz w:val="24"/>
          <w:szCs w:val="24"/>
          <w:highlight w:val="white"/>
        </w:rPr>
        <w:t xml:space="preserve">, a book which summarized every shipwreck found in the Mediterranean, Black Sea, and English Channel </w:t>
      </w:r>
      <w:r w:rsidR="00FE2C3E">
        <w:rPr>
          <w:rFonts w:ascii="Times New Roman" w:eastAsia="Times New Roman" w:hAnsi="Times New Roman" w:cs="Times New Roman"/>
          <w:sz w:val="24"/>
          <w:szCs w:val="24"/>
          <w:highlight w:val="white"/>
        </w:rPr>
        <w:t>from</w:t>
      </w:r>
      <w:r>
        <w:rPr>
          <w:rFonts w:ascii="Times New Roman" w:eastAsia="Times New Roman" w:hAnsi="Times New Roman" w:cs="Times New Roman"/>
          <w:sz w:val="24"/>
          <w:szCs w:val="24"/>
          <w:highlight w:val="white"/>
        </w:rPr>
        <w:t xml:space="preserve"> the year 1500 BC to 1500 AD. </w:t>
      </w:r>
      <w:r>
        <w:rPr>
          <w:rFonts w:ascii="Times New Roman" w:eastAsia="Times New Roman" w:hAnsi="Times New Roman" w:cs="Times New Roman"/>
          <w:noProof/>
          <w:sz w:val="24"/>
          <w:szCs w:val="24"/>
        </w:rPr>
        <w:drawing>
          <wp:inline distT="114300" distB="114300" distL="114300" distR="114300" wp14:anchorId="551DAC63" wp14:editId="6E6B3CA9">
            <wp:extent cx="5705856" cy="3518611"/>
            <wp:effectExtent l="0" t="0" r="0" b="0"/>
            <wp:docPr id="3" name="image1.jpg" descr="Map showcasing locations of known ancient shipwrecks in the Mediterranean up to AD 1500, building upon A.J. Parker and Julia Strauss's research. Includes roughly 600 newly discovered sites post-1992, found in various terrains and depths."/>
            <wp:cNvGraphicFramePr/>
            <a:graphic xmlns:a="http://schemas.openxmlformats.org/drawingml/2006/main">
              <a:graphicData uri="http://schemas.openxmlformats.org/drawingml/2006/picture">
                <pic:pic xmlns:pic="http://schemas.openxmlformats.org/drawingml/2006/picture">
                  <pic:nvPicPr>
                    <pic:cNvPr id="0" name="image1.jpg" descr="Map showcasing locations of known ancient shipwrecks in the Mediterranean up to AD 1500, building upon A.J. Parker and Julia Strauss's research. Includes roughly 600 newly discovered sites post-1992, found in various terrains and depths."/>
                    <pic:cNvPicPr preferRelativeResize="0"/>
                  </pic:nvPicPr>
                  <pic:blipFill>
                    <a:blip r:embed="rId6"/>
                    <a:srcRect/>
                    <a:stretch>
                      <a:fillRect/>
                    </a:stretch>
                  </pic:blipFill>
                  <pic:spPr>
                    <a:xfrm>
                      <a:off x="0" y="0"/>
                      <a:ext cx="5705856" cy="3518611"/>
                    </a:xfrm>
                    <a:prstGeom prst="rect">
                      <a:avLst/>
                    </a:prstGeom>
                    <a:ln/>
                  </pic:spPr>
                </pic:pic>
              </a:graphicData>
            </a:graphic>
          </wp:inline>
        </w:drawing>
      </w:r>
    </w:p>
    <w:p w14:paraId="405250D3" w14:textId="77777777" w:rsidR="00C74A5D" w:rsidRPr="00FE2C3E" w:rsidRDefault="00000000">
      <w:pPr>
        <w:spacing w:line="480" w:lineRule="auto"/>
        <w:rPr>
          <w:rFonts w:ascii="Times New Roman" w:eastAsia="Times New Roman" w:hAnsi="Times New Roman" w:cs="Times New Roman"/>
          <w:color w:val="000000" w:themeColor="text1"/>
          <w:sz w:val="26"/>
          <w:szCs w:val="26"/>
        </w:rPr>
      </w:pPr>
      <w:r w:rsidRPr="00FE2C3E">
        <w:rPr>
          <w:rFonts w:ascii="Times New Roman" w:eastAsia="Times New Roman" w:hAnsi="Times New Roman" w:cs="Times New Roman"/>
          <w:color w:val="000000" w:themeColor="text1"/>
          <w:sz w:val="24"/>
          <w:szCs w:val="24"/>
          <w:highlight w:val="white"/>
        </w:rPr>
        <w:t xml:space="preserve">Figure 1. Ancient Shipwrecks of the Mediterranean and the Roman Provinces (1500 BC-1500 AD), Strauss, J. (2013). Shipwrecks Database, Version 1.0, </w:t>
      </w:r>
      <w:hyperlink r:id="rId7">
        <w:proofErr w:type="spellStart"/>
        <w:r w:rsidRPr="00FE2C3E">
          <w:rPr>
            <w:rFonts w:ascii="Times New Roman" w:eastAsia="Times New Roman" w:hAnsi="Times New Roman" w:cs="Times New Roman"/>
            <w:color w:val="000000" w:themeColor="text1"/>
            <w:sz w:val="24"/>
            <w:szCs w:val="24"/>
            <w:highlight w:val="white"/>
          </w:rPr>
          <w:t>OxREP</w:t>
        </w:r>
        <w:proofErr w:type="spellEnd"/>
        <w:r w:rsidRPr="00FE2C3E">
          <w:rPr>
            <w:rFonts w:ascii="Times New Roman" w:eastAsia="Times New Roman" w:hAnsi="Times New Roman" w:cs="Times New Roman"/>
            <w:color w:val="000000" w:themeColor="text1"/>
            <w:sz w:val="24"/>
            <w:szCs w:val="24"/>
            <w:highlight w:val="white"/>
          </w:rPr>
          <w:t xml:space="preserve"> databases</w:t>
        </w:r>
      </w:hyperlink>
      <w:r w:rsidRPr="00FE2C3E">
        <w:rPr>
          <w:rFonts w:ascii="Times New Roman" w:eastAsia="Times New Roman" w:hAnsi="Times New Roman" w:cs="Times New Roman"/>
          <w:color w:val="000000" w:themeColor="text1"/>
          <w:sz w:val="26"/>
          <w:szCs w:val="26"/>
        </w:rPr>
        <w:t>.</w:t>
      </w:r>
    </w:p>
    <w:p w14:paraId="30F3807A" w14:textId="15B811DA" w:rsidR="00C74A5D"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 2007, a doctoral student named Julia Strauss updated this data, adding more recently discovered wrecks to Parker’s work in her PhD thesis </w:t>
      </w:r>
      <w:r>
        <w:rPr>
          <w:rFonts w:ascii="Times New Roman" w:eastAsia="Times New Roman" w:hAnsi="Times New Roman" w:cs="Times New Roman"/>
          <w:i/>
          <w:sz w:val="24"/>
          <w:szCs w:val="24"/>
          <w:highlight w:val="white"/>
        </w:rPr>
        <w:t>Roman Cargoes: Underwater Evidence from the East</w:t>
      </w:r>
      <w:r>
        <w:rPr>
          <w:rFonts w:ascii="Times New Roman" w:eastAsia="Times New Roman" w:hAnsi="Times New Roman" w:cs="Times New Roman"/>
          <w:sz w:val="24"/>
          <w:szCs w:val="24"/>
          <w:highlight w:val="white"/>
        </w:rPr>
        <w:t xml:space="preserve">. Strauss has continued to update the number of shipwrecks in an online database, </w:t>
      </w:r>
      <w:r>
        <w:rPr>
          <w:rFonts w:ascii="Times New Roman" w:eastAsia="Times New Roman" w:hAnsi="Times New Roman" w:cs="Times New Roman"/>
          <w:sz w:val="24"/>
          <w:szCs w:val="24"/>
          <w:highlight w:val="white"/>
        </w:rPr>
        <w:lastRenderedPageBreak/>
        <w:t xml:space="preserve">mostly recently in 2021. The data is published on Oxford University’s website under the title </w:t>
      </w:r>
      <w:r>
        <w:rPr>
          <w:rFonts w:ascii="Times New Roman" w:eastAsia="Times New Roman" w:hAnsi="Times New Roman" w:cs="Times New Roman"/>
          <w:i/>
          <w:sz w:val="24"/>
          <w:szCs w:val="24"/>
          <w:highlight w:val="white"/>
        </w:rPr>
        <w:t xml:space="preserve">The Oxford Roman </w:t>
      </w:r>
      <w:r w:rsidR="00FE2C3E">
        <w:rPr>
          <w:rFonts w:ascii="Times New Roman" w:eastAsia="Times New Roman" w:hAnsi="Times New Roman" w:cs="Times New Roman"/>
          <w:i/>
          <w:sz w:val="24"/>
          <w:szCs w:val="24"/>
          <w:highlight w:val="white"/>
        </w:rPr>
        <w:t>Economy Project</w:t>
      </w:r>
      <w:r w:rsidR="00FE2C3E">
        <w:rPr>
          <w:rFonts w:ascii="Times New Roman" w:eastAsia="Times New Roman" w:hAnsi="Times New Roman" w:cs="Times New Roman"/>
          <w:sz w:val="24"/>
          <w:szCs w:val="24"/>
          <w:highlight w:val="white"/>
        </w:rPr>
        <w:t xml:space="preserve"> and</w:t>
      </w:r>
      <w:r>
        <w:rPr>
          <w:rFonts w:ascii="Times New Roman" w:eastAsia="Times New Roman" w:hAnsi="Times New Roman" w:cs="Times New Roman"/>
          <w:sz w:val="24"/>
          <w:szCs w:val="24"/>
          <w:highlight w:val="white"/>
        </w:rPr>
        <w:t xml:space="preserve"> is open to the public.</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There is an interactive map displaying where each of the 1,816 ships sank, and detailed information about the different wrecks can be found by downloading the data in Excel. </w:t>
      </w:r>
      <w:r w:rsidR="00653715">
        <w:rPr>
          <w:rFonts w:ascii="Times New Roman" w:eastAsia="Times New Roman" w:hAnsi="Times New Roman" w:cs="Times New Roman"/>
          <w:sz w:val="24"/>
          <w:szCs w:val="24"/>
          <w:highlight w:val="white"/>
        </w:rPr>
        <w:t xml:space="preserve">The </w:t>
      </w:r>
      <w:r w:rsidR="001D79FE">
        <w:rPr>
          <w:rFonts w:ascii="Times New Roman" w:eastAsia="Times New Roman" w:hAnsi="Times New Roman" w:cs="Times New Roman"/>
          <w:sz w:val="24"/>
          <w:szCs w:val="24"/>
          <w:highlight w:val="white"/>
        </w:rPr>
        <w:t>data’s</w:t>
      </w:r>
      <w:r w:rsidR="00653715">
        <w:rPr>
          <w:rFonts w:ascii="Times New Roman" w:eastAsia="Times New Roman" w:hAnsi="Times New Roman" w:cs="Times New Roman"/>
          <w:sz w:val="24"/>
          <w:szCs w:val="24"/>
          <w:highlight w:val="white"/>
        </w:rPr>
        <w:t xml:space="preserve"> purpose is to help scholars better understand ancient and medieval trade networks, and to understand not only where ships traveled, but what </w:t>
      </w:r>
      <w:r w:rsidR="001B6279">
        <w:rPr>
          <w:rFonts w:ascii="Times New Roman" w:eastAsia="Times New Roman" w:hAnsi="Times New Roman" w:cs="Times New Roman"/>
          <w:sz w:val="24"/>
          <w:szCs w:val="24"/>
          <w:highlight w:val="white"/>
        </w:rPr>
        <w:t xml:space="preserve">items </w:t>
      </w:r>
      <w:r w:rsidR="00653715">
        <w:rPr>
          <w:rFonts w:ascii="Times New Roman" w:eastAsia="Times New Roman" w:hAnsi="Times New Roman" w:cs="Times New Roman"/>
          <w:sz w:val="24"/>
          <w:szCs w:val="24"/>
          <w:highlight w:val="white"/>
        </w:rPr>
        <w:t xml:space="preserve">they carried. </w:t>
      </w:r>
      <w:r>
        <w:rPr>
          <w:rFonts w:ascii="Times New Roman" w:eastAsia="Times New Roman" w:hAnsi="Times New Roman" w:cs="Times New Roman"/>
          <w:sz w:val="24"/>
          <w:szCs w:val="24"/>
        </w:rPr>
        <w:t>Information provided about each wreck includes the location, name, period, date, place of origin and place of destination (as far as possible), minimum and maximum depths, and cargo finds.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After clicking on a wreck, viewers can navigate to a page with more information about the cargo, hull remains, shipboard items and ship equipment. On the website, there is also the ability to sort the data by the date of the wreck and the cargo carried, such </w:t>
      </w:r>
      <w:r>
        <w:rPr>
          <w:rFonts w:ascii="Times New Roman" w:eastAsia="Times New Roman" w:hAnsi="Times New Roman" w:cs="Times New Roman"/>
          <w:sz w:val="24"/>
          <w:szCs w:val="24"/>
          <w:highlight w:val="white"/>
        </w:rPr>
        <w:t>as amphorae, blocks, marble, columns, and sarcophagi.</w:t>
      </w:r>
      <w:r>
        <w:rPr>
          <w:rFonts w:ascii="Times New Roman" w:eastAsia="Times New Roman" w:hAnsi="Times New Roman" w:cs="Times New Roman"/>
          <w:sz w:val="24"/>
          <w:szCs w:val="24"/>
        </w:rPr>
        <w:t xml:space="preserve"> This feature is useful for those interested in studying specific aspects of the data, for example scholars analyzing the prevalence of amphorae in the trade between Italy and Syria around the year 100 AD could examine which wrecks were carrying such goods and where they were recovered. </w:t>
      </w:r>
    </w:p>
    <w:p w14:paraId="08948949" w14:textId="465B24BD" w:rsidR="00C74A5D"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for the project was collected from academic articles, news and popular media reports, private conversations with scholars, personal visits to museums, and archaeology archives. While this broad range of sources allowed for as complete a map of shipwrecks from the </w:t>
      </w:r>
      <w:r w:rsidR="00E43875">
        <w:rPr>
          <w:rFonts w:ascii="Times New Roman" w:eastAsia="Times New Roman" w:hAnsi="Times New Roman" w:cs="Times New Roman"/>
          <w:sz w:val="24"/>
          <w:szCs w:val="24"/>
          <w:highlight w:val="white"/>
        </w:rPr>
        <w:t>period</w:t>
      </w:r>
      <w:r>
        <w:rPr>
          <w:rFonts w:ascii="Times New Roman" w:eastAsia="Times New Roman" w:hAnsi="Times New Roman" w:cs="Times New Roman"/>
          <w:sz w:val="24"/>
          <w:szCs w:val="24"/>
          <w:highlight w:val="white"/>
        </w:rPr>
        <w:t xml:space="preserve"> as possible, the use of non-scholarly data including both unexcavated sites and sites where isolated artifacts were discovered </w:t>
      </w:r>
      <w:r w:rsidR="00E43875">
        <w:rPr>
          <w:rFonts w:ascii="Times New Roman" w:eastAsia="Times New Roman" w:hAnsi="Times New Roman" w:cs="Times New Roman"/>
          <w:sz w:val="24"/>
          <w:szCs w:val="24"/>
          <w:highlight w:val="white"/>
        </w:rPr>
        <w:t>diminishes</w:t>
      </w:r>
      <w:r>
        <w:rPr>
          <w:rFonts w:ascii="Times New Roman" w:eastAsia="Times New Roman" w:hAnsi="Times New Roman" w:cs="Times New Roman"/>
          <w:sz w:val="24"/>
          <w:szCs w:val="24"/>
          <w:highlight w:val="white"/>
        </w:rPr>
        <w:t xml:space="preserve"> the </w:t>
      </w:r>
      <w:r w:rsidR="00E43875">
        <w:rPr>
          <w:rFonts w:ascii="Times New Roman" w:eastAsia="Times New Roman" w:hAnsi="Times New Roman" w:cs="Times New Roman"/>
          <w:sz w:val="24"/>
          <w:szCs w:val="24"/>
          <w:highlight w:val="white"/>
        </w:rPr>
        <w:t>usefulness of some data points</w:t>
      </w:r>
      <w:r>
        <w:rPr>
          <w:rFonts w:ascii="Times New Roman" w:eastAsia="Times New Roman" w:hAnsi="Times New Roman" w:cs="Times New Roman"/>
          <w:sz w:val="24"/>
          <w:szCs w:val="24"/>
          <w:highlight w:val="white"/>
        </w:rPr>
        <w:t xml:space="preserve">. As Strauss admits, “sources range from local gossip right through to specialized archaeological excavations. </w:t>
      </w:r>
      <w:r w:rsidR="00E43875">
        <w:rPr>
          <w:rFonts w:ascii="Times New Roman" w:eastAsia="Times New Roman" w:hAnsi="Times New Roman" w:cs="Times New Roman"/>
          <w:sz w:val="24"/>
          <w:szCs w:val="24"/>
          <w:highlight w:val="white"/>
        </w:rPr>
        <w:t>[Some] information</w:t>
      </w:r>
      <w:r>
        <w:rPr>
          <w:rFonts w:ascii="Times New Roman" w:eastAsia="Times New Roman" w:hAnsi="Times New Roman" w:cs="Times New Roman"/>
          <w:sz w:val="24"/>
          <w:szCs w:val="24"/>
          <w:highlight w:val="white"/>
        </w:rPr>
        <w:t xml:space="preserve"> comes from newspaper articles and websites which are not always accurate; websites of research projects can be biased and lacking in essential facts and </w:t>
      </w:r>
      <w:r>
        <w:rPr>
          <w:rFonts w:ascii="Times New Roman" w:eastAsia="Times New Roman" w:hAnsi="Times New Roman" w:cs="Times New Roman"/>
          <w:sz w:val="24"/>
          <w:szCs w:val="24"/>
          <w:highlight w:val="white"/>
        </w:rPr>
        <w:lastRenderedPageBreak/>
        <w:t>can disappear overnight.”</w:t>
      </w:r>
      <w:r>
        <w:rPr>
          <w:rFonts w:ascii="Times New Roman" w:eastAsia="Times New Roman" w:hAnsi="Times New Roman" w:cs="Times New Roman"/>
          <w:sz w:val="24"/>
          <w:szCs w:val="24"/>
          <w:highlight w:val="white"/>
          <w:vertAlign w:val="superscript"/>
        </w:rPr>
        <w:footnoteReference w:id="2"/>
      </w:r>
      <w:r>
        <w:rPr>
          <w:rFonts w:ascii="Times New Roman" w:eastAsia="Times New Roman" w:hAnsi="Times New Roman" w:cs="Times New Roman"/>
          <w:sz w:val="24"/>
          <w:szCs w:val="24"/>
          <w:highlight w:val="white"/>
        </w:rPr>
        <w:t xml:space="preserve"> In addition, the data </w:t>
      </w:r>
      <w:r w:rsidR="00E43875">
        <w:rPr>
          <w:rFonts w:ascii="Times New Roman" w:eastAsia="Times New Roman" w:hAnsi="Times New Roman" w:cs="Times New Roman"/>
          <w:sz w:val="24"/>
          <w:szCs w:val="24"/>
          <w:highlight w:val="white"/>
        </w:rPr>
        <w:t>from</w:t>
      </w:r>
      <w:r>
        <w:rPr>
          <w:rFonts w:ascii="Times New Roman" w:eastAsia="Times New Roman" w:hAnsi="Times New Roman" w:cs="Times New Roman"/>
          <w:sz w:val="24"/>
          <w:szCs w:val="24"/>
          <w:highlight w:val="white"/>
        </w:rPr>
        <w:t xml:space="preserve"> some wrecks is </w:t>
      </w:r>
      <w:r w:rsidR="00E43875">
        <w:rPr>
          <w:rFonts w:ascii="Times New Roman" w:eastAsia="Times New Roman" w:hAnsi="Times New Roman" w:cs="Times New Roman"/>
          <w:sz w:val="24"/>
          <w:szCs w:val="24"/>
          <w:highlight w:val="white"/>
        </w:rPr>
        <w:t>incorrect</w:t>
      </w:r>
      <w:r>
        <w:rPr>
          <w:rFonts w:ascii="Times New Roman" w:eastAsia="Times New Roman" w:hAnsi="Times New Roman" w:cs="Times New Roman"/>
          <w:sz w:val="24"/>
          <w:szCs w:val="24"/>
          <w:highlight w:val="white"/>
        </w:rPr>
        <w:t xml:space="preserve"> as it was provided by fishermen and sponge divers in the 1900s, rather than from modern professional divers. For scholars utilizing the database to advance their work, it is imperative that they check each individual wreck to ensure that the information is correct. </w:t>
      </w:r>
    </w:p>
    <w:p w14:paraId="45637B81" w14:textId="76C84964" w:rsidR="00C74A5D" w:rsidRDefault="0065371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Even though</w:t>
      </w:r>
      <w:r w:rsidR="00000000">
        <w:rPr>
          <w:rFonts w:ascii="Times New Roman" w:eastAsia="Times New Roman" w:hAnsi="Times New Roman" w:cs="Times New Roman"/>
          <w:sz w:val="24"/>
          <w:szCs w:val="24"/>
          <w:highlight w:val="white"/>
        </w:rPr>
        <w:t xml:space="preserve"> the data </w:t>
      </w:r>
      <w:r>
        <w:rPr>
          <w:rFonts w:ascii="Times New Roman" w:eastAsia="Times New Roman" w:hAnsi="Times New Roman" w:cs="Times New Roman"/>
          <w:sz w:val="24"/>
          <w:szCs w:val="24"/>
          <w:highlight w:val="white"/>
        </w:rPr>
        <w:t>is</w:t>
      </w:r>
      <w:r w:rsidR="00000000">
        <w:rPr>
          <w:rFonts w:ascii="Times New Roman" w:eastAsia="Times New Roman" w:hAnsi="Times New Roman" w:cs="Times New Roman"/>
          <w:sz w:val="24"/>
          <w:szCs w:val="24"/>
          <w:highlight w:val="white"/>
        </w:rPr>
        <w:t xml:space="preserve"> derived from a </w:t>
      </w:r>
      <w:r>
        <w:rPr>
          <w:rFonts w:ascii="Times New Roman" w:eastAsia="Times New Roman" w:hAnsi="Times New Roman" w:cs="Times New Roman"/>
          <w:sz w:val="24"/>
          <w:szCs w:val="24"/>
          <w:highlight w:val="white"/>
        </w:rPr>
        <w:t xml:space="preserve">wide </w:t>
      </w:r>
      <w:r w:rsidR="00000000">
        <w:rPr>
          <w:rFonts w:ascii="Times New Roman" w:eastAsia="Times New Roman" w:hAnsi="Times New Roman" w:cs="Times New Roman"/>
          <w:sz w:val="24"/>
          <w:szCs w:val="24"/>
          <w:highlight w:val="white"/>
        </w:rPr>
        <w:t xml:space="preserve">range of sources, it </w:t>
      </w:r>
      <w:r>
        <w:rPr>
          <w:rFonts w:ascii="Times New Roman" w:eastAsia="Times New Roman" w:hAnsi="Times New Roman" w:cs="Times New Roman"/>
          <w:sz w:val="24"/>
          <w:szCs w:val="24"/>
          <w:highlight w:val="white"/>
        </w:rPr>
        <w:t>still h</w:t>
      </w:r>
      <w:r w:rsidR="00000000">
        <w:rPr>
          <w:rFonts w:ascii="Times New Roman" w:eastAsia="Times New Roman" w:hAnsi="Times New Roman" w:cs="Times New Roman"/>
          <w:sz w:val="24"/>
          <w:szCs w:val="24"/>
          <w:highlight w:val="white"/>
        </w:rPr>
        <w:t>old</w:t>
      </w:r>
      <w:r>
        <w:rPr>
          <w:rFonts w:ascii="Times New Roman" w:eastAsia="Times New Roman" w:hAnsi="Times New Roman" w:cs="Times New Roman"/>
          <w:sz w:val="24"/>
          <w:szCs w:val="24"/>
          <w:highlight w:val="white"/>
        </w:rPr>
        <w:t xml:space="preserve">s </w:t>
      </w:r>
      <w:r w:rsidR="00000000">
        <w:rPr>
          <w:rFonts w:ascii="Times New Roman" w:eastAsia="Times New Roman" w:hAnsi="Times New Roman" w:cs="Times New Roman"/>
          <w:sz w:val="24"/>
          <w:szCs w:val="24"/>
          <w:highlight w:val="white"/>
        </w:rPr>
        <w:t>value for researchers studying pre-modern economies. Being able to know the contents of ships and the locations they were discovered in can be used to corroborate the documents of ancient writers and to assess their credibility</w:t>
      </w:r>
      <w:r w:rsidR="00352E14">
        <w:rPr>
          <w:rFonts w:ascii="Times New Roman" w:eastAsia="Times New Roman" w:hAnsi="Times New Roman" w:cs="Times New Roman"/>
          <w:sz w:val="24"/>
          <w:szCs w:val="24"/>
          <w:highlight w:val="white"/>
        </w:rPr>
        <w:t>.</w:t>
      </w:r>
      <w:r w:rsidR="00000000">
        <w:rPr>
          <w:rFonts w:ascii="Times New Roman" w:eastAsia="Times New Roman" w:hAnsi="Times New Roman" w:cs="Times New Roman"/>
          <w:sz w:val="24"/>
          <w:szCs w:val="24"/>
          <w:highlight w:val="white"/>
        </w:rPr>
        <w:t xml:space="preserve"> </w:t>
      </w:r>
      <w:r w:rsidR="009E76D0">
        <w:rPr>
          <w:rFonts w:ascii="Times New Roman" w:eastAsia="Times New Roman" w:hAnsi="Times New Roman" w:cs="Times New Roman"/>
          <w:sz w:val="24"/>
          <w:szCs w:val="24"/>
          <w:highlight w:val="white"/>
        </w:rPr>
        <w:t>In addition, the</w:t>
      </w:r>
      <w:r w:rsidR="00000000">
        <w:rPr>
          <w:rFonts w:ascii="Times New Roman" w:eastAsia="Times New Roman" w:hAnsi="Times New Roman" w:cs="Times New Roman"/>
          <w:sz w:val="24"/>
          <w:szCs w:val="24"/>
          <w:highlight w:val="white"/>
        </w:rPr>
        <w:t xml:space="preserve"> remains of ship’s hulls are important, as they offer insights into ancient ship design and building techniques</w:t>
      </w:r>
      <w:r w:rsidR="009E76D0">
        <w:rPr>
          <w:rFonts w:ascii="Times New Roman" w:eastAsia="Times New Roman" w:hAnsi="Times New Roman" w:cs="Times New Roman"/>
          <w:sz w:val="24"/>
          <w:szCs w:val="24"/>
          <w:highlight w:val="white"/>
        </w:rPr>
        <w:t>. B</w:t>
      </w:r>
      <w:r w:rsidR="00000000">
        <w:rPr>
          <w:rFonts w:ascii="Times New Roman" w:eastAsia="Times New Roman" w:hAnsi="Times New Roman" w:cs="Times New Roman"/>
          <w:sz w:val="24"/>
          <w:szCs w:val="24"/>
          <w:highlight w:val="white"/>
        </w:rPr>
        <w:t>y analyzing data</w:t>
      </w:r>
      <w:r w:rsidR="009E76D0">
        <w:rPr>
          <w:rFonts w:ascii="Times New Roman" w:eastAsia="Times New Roman" w:hAnsi="Times New Roman" w:cs="Times New Roman"/>
          <w:sz w:val="24"/>
          <w:szCs w:val="24"/>
          <w:highlight w:val="white"/>
        </w:rPr>
        <w:t xml:space="preserve"> points</w:t>
      </w:r>
      <w:r w:rsidR="00000000">
        <w:rPr>
          <w:rFonts w:ascii="Times New Roman" w:eastAsia="Times New Roman" w:hAnsi="Times New Roman" w:cs="Times New Roman"/>
          <w:sz w:val="24"/>
          <w:szCs w:val="24"/>
          <w:highlight w:val="white"/>
        </w:rPr>
        <w:t xml:space="preserve"> such as the cargo and details of the hull, scholars can </w:t>
      </w:r>
      <w:r w:rsidR="009E76D0">
        <w:rPr>
          <w:rFonts w:ascii="Times New Roman" w:eastAsia="Times New Roman" w:hAnsi="Times New Roman" w:cs="Times New Roman"/>
          <w:sz w:val="24"/>
          <w:szCs w:val="24"/>
          <w:highlight w:val="white"/>
        </w:rPr>
        <w:t xml:space="preserve">also </w:t>
      </w:r>
      <w:r w:rsidR="00000000">
        <w:rPr>
          <w:rFonts w:ascii="Times New Roman" w:eastAsia="Times New Roman" w:hAnsi="Times New Roman" w:cs="Times New Roman"/>
          <w:sz w:val="24"/>
          <w:szCs w:val="24"/>
          <w:highlight w:val="white"/>
        </w:rPr>
        <w:t xml:space="preserve">determine the tonnage of ships. </w:t>
      </w:r>
      <w:r w:rsidR="009E76D0">
        <w:rPr>
          <w:rFonts w:ascii="Times New Roman" w:eastAsia="Times New Roman" w:hAnsi="Times New Roman" w:cs="Times New Roman"/>
          <w:sz w:val="24"/>
          <w:szCs w:val="24"/>
          <w:highlight w:val="white"/>
        </w:rPr>
        <w:t>Researchers</w:t>
      </w:r>
      <w:r w:rsidR="00000000">
        <w:rPr>
          <w:rFonts w:ascii="Times New Roman" w:eastAsia="Times New Roman" w:hAnsi="Times New Roman" w:cs="Times New Roman"/>
          <w:sz w:val="24"/>
          <w:szCs w:val="24"/>
          <w:highlight w:val="white"/>
        </w:rPr>
        <w:t xml:space="preserve"> have used the data </w:t>
      </w:r>
      <w:r w:rsidR="009E76D0">
        <w:rPr>
          <w:rFonts w:ascii="Times New Roman" w:eastAsia="Times New Roman" w:hAnsi="Times New Roman" w:cs="Times New Roman"/>
          <w:sz w:val="24"/>
          <w:szCs w:val="24"/>
          <w:highlight w:val="white"/>
        </w:rPr>
        <w:t xml:space="preserve">from this project </w:t>
      </w:r>
      <w:r w:rsidR="00000000">
        <w:rPr>
          <w:rFonts w:ascii="Times New Roman" w:eastAsia="Times New Roman" w:hAnsi="Times New Roman" w:cs="Times New Roman"/>
          <w:sz w:val="24"/>
          <w:szCs w:val="24"/>
          <w:highlight w:val="white"/>
        </w:rPr>
        <w:t>to advanc</w:t>
      </w:r>
      <w:r w:rsidR="007F57F2">
        <w:rPr>
          <w:rFonts w:ascii="Times New Roman" w:eastAsia="Times New Roman" w:hAnsi="Times New Roman" w:cs="Times New Roman"/>
          <w:sz w:val="24"/>
          <w:szCs w:val="24"/>
          <w:highlight w:val="white"/>
        </w:rPr>
        <w:t>e</w:t>
      </w:r>
      <w:r w:rsidR="00000000">
        <w:rPr>
          <w:rFonts w:ascii="Times New Roman" w:eastAsia="Times New Roman" w:hAnsi="Times New Roman" w:cs="Times New Roman"/>
          <w:sz w:val="24"/>
          <w:szCs w:val="24"/>
          <w:highlight w:val="white"/>
        </w:rPr>
        <w:t xml:space="preserve"> </w:t>
      </w:r>
      <w:r w:rsidR="007F57F2">
        <w:rPr>
          <w:rFonts w:ascii="Times New Roman" w:eastAsia="Times New Roman" w:hAnsi="Times New Roman" w:cs="Times New Roman"/>
          <w:sz w:val="24"/>
          <w:szCs w:val="24"/>
          <w:highlight w:val="white"/>
        </w:rPr>
        <w:t xml:space="preserve">our </w:t>
      </w:r>
      <w:r w:rsidR="00000000">
        <w:rPr>
          <w:rFonts w:ascii="Times New Roman" w:eastAsia="Times New Roman" w:hAnsi="Times New Roman" w:cs="Times New Roman"/>
          <w:sz w:val="24"/>
          <w:szCs w:val="24"/>
          <w:highlight w:val="white"/>
        </w:rPr>
        <w:t>understanding of ancient trade routes</w:t>
      </w:r>
      <w:r w:rsidR="007F57F2">
        <w:rPr>
          <w:rFonts w:ascii="Times New Roman" w:eastAsia="Times New Roman" w:hAnsi="Times New Roman" w:cs="Times New Roman"/>
          <w:sz w:val="24"/>
          <w:szCs w:val="24"/>
          <w:highlight w:val="white"/>
        </w:rPr>
        <w:t>, utilizing</w:t>
      </w:r>
      <w:r w:rsidR="00000000">
        <w:rPr>
          <w:rFonts w:ascii="Times New Roman" w:eastAsia="Times New Roman" w:hAnsi="Times New Roman" w:cs="Times New Roman"/>
          <w:sz w:val="24"/>
          <w:szCs w:val="24"/>
          <w:highlight w:val="white"/>
        </w:rPr>
        <w:t xml:space="preserve"> </w:t>
      </w:r>
      <w:r w:rsidR="007F57F2">
        <w:rPr>
          <w:rFonts w:ascii="Times New Roman" w:eastAsia="Times New Roman" w:hAnsi="Times New Roman" w:cs="Times New Roman"/>
          <w:sz w:val="24"/>
          <w:szCs w:val="24"/>
          <w:highlight w:val="white"/>
        </w:rPr>
        <w:t>t</w:t>
      </w:r>
      <w:r w:rsidR="00000000">
        <w:rPr>
          <w:rFonts w:ascii="Times New Roman" w:eastAsia="Times New Roman" w:hAnsi="Times New Roman" w:cs="Times New Roman"/>
          <w:sz w:val="24"/>
          <w:szCs w:val="24"/>
          <w:highlight w:val="white"/>
        </w:rPr>
        <w:t xml:space="preserve">he widespread nature of the wrecks </w:t>
      </w:r>
      <w:r w:rsidR="007F57F2">
        <w:rPr>
          <w:rFonts w:ascii="Times New Roman" w:eastAsia="Times New Roman" w:hAnsi="Times New Roman" w:cs="Times New Roman"/>
          <w:sz w:val="24"/>
          <w:szCs w:val="24"/>
          <w:highlight w:val="white"/>
        </w:rPr>
        <w:t>to</w:t>
      </w:r>
      <w:r w:rsidR="00000000">
        <w:rPr>
          <w:rFonts w:ascii="Times New Roman" w:eastAsia="Times New Roman" w:hAnsi="Times New Roman" w:cs="Times New Roman"/>
          <w:sz w:val="24"/>
          <w:szCs w:val="24"/>
          <w:highlight w:val="white"/>
        </w:rPr>
        <w:t xml:space="preserve"> corroborate classicists’ assertions about the scale of trading patterns under the Roman Empire</w:t>
      </w:r>
      <w:r w:rsidR="007F57F2">
        <w:rPr>
          <w:rFonts w:ascii="Times New Roman" w:eastAsia="Times New Roman" w:hAnsi="Times New Roman" w:cs="Times New Roman"/>
          <w:sz w:val="24"/>
          <w:szCs w:val="24"/>
          <w:highlight w:val="white"/>
        </w:rPr>
        <w:t>.</w:t>
      </w:r>
      <w:r w:rsidR="00000000">
        <w:rPr>
          <w:rFonts w:ascii="Times New Roman" w:eastAsia="Times New Roman" w:hAnsi="Times New Roman" w:cs="Times New Roman"/>
          <w:sz w:val="24"/>
          <w:szCs w:val="24"/>
          <w:highlight w:val="white"/>
        </w:rPr>
        <w:t xml:space="preserve"> Recently, a researcher used the data to argue that trade </w:t>
      </w:r>
      <w:r w:rsidR="007F57F2">
        <w:rPr>
          <w:rFonts w:ascii="Times New Roman" w:eastAsia="Times New Roman" w:hAnsi="Times New Roman" w:cs="Times New Roman"/>
          <w:sz w:val="24"/>
          <w:szCs w:val="24"/>
          <w:highlight w:val="white"/>
        </w:rPr>
        <w:t>continued</w:t>
      </w:r>
      <w:r w:rsidR="00000000">
        <w:rPr>
          <w:rFonts w:ascii="Times New Roman" w:eastAsia="Times New Roman" w:hAnsi="Times New Roman" w:cs="Times New Roman"/>
          <w:sz w:val="24"/>
          <w:szCs w:val="24"/>
          <w:highlight w:val="white"/>
        </w:rPr>
        <w:t xml:space="preserve"> </w:t>
      </w:r>
      <w:r w:rsidR="007F57F2">
        <w:rPr>
          <w:rFonts w:ascii="Times New Roman" w:eastAsia="Times New Roman" w:hAnsi="Times New Roman" w:cs="Times New Roman"/>
          <w:sz w:val="24"/>
          <w:szCs w:val="24"/>
          <w:highlight w:val="white"/>
        </w:rPr>
        <w:t xml:space="preserve">to exist on </w:t>
      </w:r>
      <w:r w:rsidR="00000000">
        <w:rPr>
          <w:rFonts w:ascii="Times New Roman" w:eastAsia="Times New Roman" w:hAnsi="Times New Roman" w:cs="Times New Roman"/>
          <w:sz w:val="24"/>
          <w:szCs w:val="24"/>
          <w:highlight w:val="white"/>
        </w:rPr>
        <w:t xml:space="preserve">a broad scale in the Mediterranean </w:t>
      </w:r>
      <w:r w:rsidR="007F57F2">
        <w:rPr>
          <w:rFonts w:ascii="Times New Roman" w:eastAsia="Times New Roman" w:hAnsi="Times New Roman" w:cs="Times New Roman"/>
          <w:sz w:val="24"/>
          <w:szCs w:val="24"/>
          <w:highlight w:val="white"/>
        </w:rPr>
        <w:t>following the end of antiquity</w:t>
      </w:r>
      <w:r w:rsidR="00000000">
        <w:rPr>
          <w:rFonts w:ascii="Times New Roman" w:eastAsia="Times New Roman" w:hAnsi="Times New Roman" w:cs="Times New Roman"/>
          <w:sz w:val="24"/>
          <w:szCs w:val="24"/>
          <w:highlight w:val="white"/>
        </w:rPr>
        <w:t xml:space="preserve">, </w:t>
      </w:r>
      <w:r w:rsidR="007F57F2">
        <w:rPr>
          <w:rFonts w:ascii="Times New Roman" w:eastAsia="Times New Roman" w:hAnsi="Times New Roman" w:cs="Times New Roman"/>
          <w:sz w:val="24"/>
          <w:szCs w:val="24"/>
          <w:highlight w:val="white"/>
        </w:rPr>
        <w:t>occurring</w:t>
      </w:r>
      <w:r w:rsidR="00000000">
        <w:rPr>
          <w:rFonts w:ascii="Times New Roman" w:eastAsia="Times New Roman" w:hAnsi="Times New Roman" w:cs="Times New Roman"/>
          <w:sz w:val="24"/>
          <w:szCs w:val="24"/>
          <w:highlight w:val="white"/>
        </w:rPr>
        <w:t xml:space="preserve"> throughout the Medieval period as well.</w:t>
      </w:r>
      <w:r w:rsidR="00000000">
        <w:rPr>
          <w:rFonts w:ascii="Times New Roman" w:eastAsia="Times New Roman" w:hAnsi="Times New Roman" w:cs="Times New Roman"/>
          <w:sz w:val="24"/>
          <w:szCs w:val="24"/>
          <w:highlight w:val="white"/>
          <w:vertAlign w:val="superscript"/>
        </w:rPr>
        <w:footnoteReference w:id="3"/>
      </w:r>
      <w:r w:rsidR="00000000">
        <w:rPr>
          <w:rFonts w:ascii="Times New Roman" w:eastAsia="Times New Roman" w:hAnsi="Times New Roman" w:cs="Times New Roman"/>
          <w:sz w:val="24"/>
          <w:szCs w:val="24"/>
          <w:highlight w:val="white"/>
        </w:rPr>
        <w:t xml:space="preserve"> </w:t>
      </w:r>
    </w:p>
    <w:p w14:paraId="1485D05E" w14:textId="7C292190" w:rsidR="00C74A5D"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However, the data also has the potential to provide misleading suggestions about the prevalence of trade in different regions and time periods. The </w:t>
      </w:r>
      <w:r w:rsidR="00043248">
        <w:rPr>
          <w:rFonts w:ascii="Times New Roman" w:eastAsia="Times New Roman" w:hAnsi="Times New Roman" w:cs="Times New Roman"/>
          <w:sz w:val="24"/>
          <w:szCs w:val="24"/>
          <w:highlight w:val="white"/>
        </w:rPr>
        <w:t>greater</w:t>
      </w:r>
      <w:r>
        <w:rPr>
          <w:rFonts w:ascii="Times New Roman" w:eastAsia="Times New Roman" w:hAnsi="Times New Roman" w:cs="Times New Roman"/>
          <w:sz w:val="24"/>
          <w:szCs w:val="24"/>
          <w:highlight w:val="white"/>
        </w:rPr>
        <w:t xml:space="preserve"> quantity of wrecks in the Western Mediterranean may seem to suggest that trade was more frequent in the region, yet the higher number of discoveries partially result</w:t>
      </w:r>
      <w:r w:rsidR="00F40475">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from modern inequalities, such as the fact that the </w:t>
      </w:r>
      <w:r w:rsidR="008E783E">
        <w:rPr>
          <w:rFonts w:ascii="Times New Roman" w:eastAsia="Times New Roman" w:hAnsi="Times New Roman" w:cs="Times New Roman"/>
          <w:sz w:val="24"/>
          <w:szCs w:val="24"/>
          <w:highlight w:val="white"/>
        </w:rPr>
        <w:t>area</w:t>
      </w:r>
      <w:r>
        <w:rPr>
          <w:rFonts w:ascii="Times New Roman" w:eastAsia="Times New Roman" w:hAnsi="Times New Roman" w:cs="Times New Roman"/>
          <w:sz w:val="24"/>
          <w:szCs w:val="24"/>
          <w:highlight w:val="white"/>
        </w:rPr>
        <w:t xml:space="preserve"> has been more intensely combed for wrecks than the Eastern Mediterranean. In addition, </w:t>
      </w:r>
      <w:r>
        <w:rPr>
          <w:rFonts w:ascii="Times New Roman" w:eastAsia="Times New Roman" w:hAnsi="Times New Roman" w:cs="Times New Roman"/>
          <w:sz w:val="24"/>
          <w:szCs w:val="24"/>
          <w:highlight w:val="white"/>
        </w:rPr>
        <w:lastRenderedPageBreak/>
        <w:t xml:space="preserve">countries’ varying economic situations have allowed some nations to spend far greater resources searching for ruins than others, and to uncover more information about wrecks found in their territorial waters. Thus, the fact that more wrecks have been found in the Western Mediterranean than in the East, or in the waters of Greece than of Tunisia, cannot be used by itself to justify the notion that trade was higher in these areas. Weather patterns and geological elements also play a role, and it is important that these be considered when determining how closely to link wrecks with economic activity and trade. </w:t>
      </w:r>
    </w:p>
    <w:p w14:paraId="6C976B14" w14:textId="7BA5F059" w:rsidR="00C74A5D"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detailed nature of the data allows scholars more flexibility when using it to aid their research. In addition to the specific information about each ship, the mapping feature </w:t>
      </w:r>
      <w:r w:rsidR="00BA3D52">
        <w:rPr>
          <w:rFonts w:ascii="Times New Roman" w:eastAsia="Times New Roman" w:hAnsi="Times New Roman" w:cs="Times New Roman"/>
          <w:sz w:val="24"/>
          <w:szCs w:val="24"/>
          <w:highlight w:val="white"/>
        </w:rPr>
        <w:t>marking</w:t>
      </w:r>
      <w:r>
        <w:rPr>
          <w:rFonts w:ascii="Times New Roman" w:eastAsia="Times New Roman" w:hAnsi="Times New Roman" w:cs="Times New Roman"/>
          <w:sz w:val="24"/>
          <w:szCs w:val="24"/>
          <w:highlight w:val="white"/>
        </w:rPr>
        <w:t xml:space="preserve"> where each wreck occurred is useful when studying the patterns of ancient trade. In the century following the birth of Christ, trade in the Roman Empire is said to have reached a peak. This is demonstrated by the data, which when limited to between 1 AD and 100 AD continues to display an abundance of dots indicating wrecks over a broad range of territory extend</w:t>
      </w:r>
      <w:r w:rsidR="00BA3D52">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from the English Channel to Syria and Egypt.</w:t>
      </w:r>
    </w:p>
    <w:p w14:paraId="07F3E2AB" w14:textId="77777777" w:rsidR="00C74A5D"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3031269" wp14:editId="47E61917">
            <wp:extent cx="5705856" cy="313822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762" r="1121"/>
                    <a:stretch>
                      <a:fillRect/>
                    </a:stretch>
                  </pic:blipFill>
                  <pic:spPr>
                    <a:xfrm>
                      <a:off x="0" y="0"/>
                      <a:ext cx="5705856" cy="3138221"/>
                    </a:xfrm>
                    <a:prstGeom prst="rect">
                      <a:avLst/>
                    </a:prstGeom>
                    <a:ln/>
                  </pic:spPr>
                </pic:pic>
              </a:graphicData>
            </a:graphic>
          </wp:inline>
        </w:drawing>
      </w:r>
    </w:p>
    <w:p w14:paraId="324B6C19" w14:textId="77777777" w:rsidR="00C74A5D" w:rsidRPr="00EF71BB" w:rsidRDefault="00000000">
      <w:pPr>
        <w:spacing w:line="480" w:lineRule="auto"/>
        <w:rPr>
          <w:rFonts w:ascii="Times New Roman" w:eastAsia="Times New Roman" w:hAnsi="Times New Roman" w:cs="Times New Roman"/>
          <w:color w:val="000000" w:themeColor="text1"/>
          <w:sz w:val="24"/>
          <w:szCs w:val="24"/>
          <w:highlight w:val="white"/>
        </w:rPr>
      </w:pPr>
      <w:r w:rsidRPr="00EF71BB">
        <w:rPr>
          <w:rFonts w:ascii="Times New Roman" w:eastAsia="Times New Roman" w:hAnsi="Times New Roman" w:cs="Times New Roman"/>
          <w:color w:val="000000" w:themeColor="text1"/>
          <w:sz w:val="24"/>
          <w:szCs w:val="24"/>
          <w:highlight w:val="white"/>
        </w:rPr>
        <w:lastRenderedPageBreak/>
        <w:t xml:space="preserve">Figure 2. Ancient Shipwrecks of the Mediterranean and the Roman Provinces (1 AD-100 AD), Strauss, J. (2013). Shipwrecks Database, Version 1.0, </w:t>
      </w:r>
      <w:hyperlink r:id="rId9">
        <w:proofErr w:type="spellStart"/>
        <w:r w:rsidRPr="00EF71BB">
          <w:rPr>
            <w:rFonts w:ascii="Times New Roman" w:eastAsia="Times New Roman" w:hAnsi="Times New Roman" w:cs="Times New Roman"/>
            <w:color w:val="000000" w:themeColor="text1"/>
            <w:sz w:val="24"/>
            <w:szCs w:val="24"/>
            <w:highlight w:val="white"/>
          </w:rPr>
          <w:t>OxREP</w:t>
        </w:r>
        <w:proofErr w:type="spellEnd"/>
        <w:r w:rsidRPr="00EF71BB">
          <w:rPr>
            <w:rFonts w:ascii="Times New Roman" w:eastAsia="Times New Roman" w:hAnsi="Times New Roman" w:cs="Times New Roman"/>
            <w:color w:val="000000" w:themeColor="text1"/>
            <w:sz w:val="24"/>
            <w:szCs w:val="24"/>
            <w:highlight w:val="white"/>
          </w:rPr>
          <w:t xml:space="preserve"> databases</w:t>
        </w:r>
      </w:hyperlink>
      <w:r w:rsidRPr="00EF71BB">
        <w:rPr>
          <w:rFonts w:ascii="Times New Roman" w:eastAsia="Times New Roman" w:hAnsi="Times New Roman" w:cs="Times New Roman"/>
          <w:color w:val="000000" w:themeColor="text1"/>
          <w:sz w:val="26"/>
          <w:szCs w:val="26"/>
        </w:rPr>
        <w:t>.</w:t>
      </w:r>
    </w:p>
    <w:p w14:paraId="127EDAD8" w14:textId="600BC9CE" w:rsidR="00C74A5D"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third century when Roman prosperity fell, the historians of the empire relay to modern readers that the scope of trade was greatly reduced. This is supported by the data, with the map showing </w:t>
      </w:r>
      <w:r w:rsidR="00161979">
        <w:rPr>
          <w:rFonts w:ascii="Times New Roman" w:eastAsia="Times New Roman" w:hAnsi="Times New Roman" w:cs="Times New Roman"/>
          <w:sz w:val="24"/>
          <w:szCs w:val="24"/>
          <w:highlight w:val="white"/>
        </w:rPr>
        <w:t xml:space="preserve">far </w:t>
      </w:r>
      <w:r>
        <w:rPr>
          <w:rFonts w:ascii="Times New Roman" w:eastAsia="Times New Roman" w:hAnsi="Times New Roman" w:cs="Times New Roman"/>
          <w:sz w:val="24"/>
          <w:szCs w:val="24"/>
          <w:highlight w:val="white"/>
        </w:rPr>
        <w:t xml:space="preserve">fewer dots between the years 200 AD to 300 AD. Most of these ships sank around Italy itself, illustrating how the scope of trade </w:t>
      </w:r>
      <w:r w:rsidR="00161979">
        <w:rPr>
          <w:rFonts w:ascii="Times New Roman" w:eastAsia="Times New Roman" w:hAnsi="Times New Roman" w:cs="Times New Roman"/>
          <w:sz w:val="24"/>
          <w:szCs w:val="24"/>
          <w:highlight w:val="white"/>
        </w:rPr>
        <w:t>became</w:t>
      </w:r>
      <w:r>
        <w:rPr>
          <w:rFonts w:ascii="Times New Roman" w:eastAsia="Times New Roman" w:hAnsi="Times New Roman" w:cs="Times New Roman"/>
          <w:sz w:val="24"/>
          <w:szCs w:val="24"/>
          <w:highlight w:val="white"/>
        </w:rPr>
        <w:t xml:space="preserve"> more limited </w:t>
      </w:r>
      <w:r w:rsidR="006F548D">
        <w:rPr>
          <w:rFonts w:ascii="Times New Roman" w:eastAsia="Times New Roman" w:hAnsi="Times New Roman" w:cs="Times New Roman"/>
          <w:sz w:val="24"/>
          <w:szCs w:val="24"/>
          <w:highlight w:val="white"/>
        </w:rPr>
        <w:t>during</w:t>
      </w:r>
      <w:r>
        <w:rPr>
          <w:rFonts w:ascii="Times New Roman" w:eastAsia="Times New Roman" w:hAnsi="Times New Roman" w:cs="Times New Roman"/>
          <w:sz w:val="24"/>
          <w:szCs w:val="24"/>
          <w:highlight w:val="white"/>
        </w:rPr>
        <w:t xml:space="preserve"> this time. </w:t>
      </w:r>
      <w:r>
        <w:rPr>
          <w:rFonts w:ascii="Times New Roman" w:eastAsia="Times New Roman" w:hAnsi="Times New Roman" w:cs="Times New Roman"/>
          <w:noProof/>
          <w:sz w:val="24"/>
          <w:szCs w:val="24"/>
          <w:highlight w:val="white"/>
        </w:rPr>
        <w:drawing>
          <wp:inline distT="114300" distB="114300" distL="114300" distR="114300" wp14:anchorId="615D641D" wp14:editId="56D6A7CB">
            <wp:extent cx="5705475" cy="2819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602" t="9659" r="2403"/>
                    <a:stretch>
                      <a:fillRect/>
                    </a:stretch>
                  </pic:blipFill>
                  <pic:spPr>
                    <a:xfrm>
                      <a:off x="0" y="0"/>
                      <a:ext cx="5705475" cy="2819400"/>
                    </a:xfrm>
                    <a:prstGeom prst="rect">
                      <a:avLst/>
                    </a:prstGeom>
                    <a:ln/>
                  </pic:spPr>
                </pic:pic>
              </a:graphicData>
            </a:graphic>
          </wp:inline>
        </w:drawing>
      </w:r>
    </w:p>
    <w:p w14:paraId="279E4931" w14:textId="77777777" w:rsidR="00C74A5D"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3. Ancient Shipwrecks of the Mediterranean and the Roman Provinces (200 AD-300 AD), Strauss, J. (2013). Shipwrecks Database, Version 1.0, </w:t>
      </w:r>
      <w:hyperlink r:id="rId11">
        <w:proofErr w:type="spellStart"/>
        <w:r w:rsidRPr="00EF71BB">
          <w:rPr>
            <w:rFonts w:ascii="Times New Roman" w:eastAsia="Times New Roman" w:hAnsi="Times New Roman" w:cs="Times New Roman"/>
            <w:color w:val="000000" w:themeColor="text1"/>
            <w:sz w:val="24"/>
            <w:szCs w:val="24"/>
            <w:highlight w:val="white"/>
          </w:rPr>
          <w:t>OxREP</w:t>
        </w:r>
        <w:proofErr w:type="spellEnd"/>
        <w:r w:rsidRPr="00EF71BB">
          <w:rPr>
            <w:rFonts w:ascii="Times New Roman" w:eastAsia="Times New Roman" w:hAnsi="Times New Roman" w:cs="Times New Roman"/>
            <w:color w:val="000000" w:themeColor="text1"/>
            <w:sz w:val="24"/>
            <w:szCs w:val="24"/>
            <w:highlight w:val="white"/>
          </w:rPr>
          <w:t xml:space="preserve"> databases</w:t>
        </w:r>
      </w:hyperlink>
      <w:r w:rsidRPr="00EF71BB">
        <w:rPr>
          <w:rFonts w:ascii="Times New Roman" w:eastAsia="Times New Roman" w:hAnsi="Times New Roman" w:cs="Times New Roman"/>
          <w:color w:val="000000" w:themeColor="text1"/>
          <w:sz w:val="26"/>
          <w:szCs w:val="26"/>
        </w:rPr>
        <w:t>.</w:t>
      </w:r>
    </w:p>
    <w:p w14:paraId="7E6AA388" w14:textId="6A456B48" w:rsidR="00C74A5D" w:rsidRDefault="005530CF">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w:t>
      </w:r>
      <w:r w:rsidR="00000000">
        <w:rPr>
          <w:rFonts w:ascii="Times New Roman" w:eastAsia="Times New Roman" w:hAnsi="Times New Roman" w:cs="Times New Roman"/>
          <w:sz w:val="24"/>
          <w:szCs w:val="24"/>
          <w:highlight w:val="white"/>
        </w:rPr>
        <w:t xml:space="preserve"> database is helpful for those interested in studying trading patterns of ancient and medieval economies in the Mediterranean region. The detailed </w:t>
      </w:r>
      <w:r w:rsidR="00217C13">
        <w:rPr>
          <w:rFonts w:ascii="Times New Roman" w:eastAsia="Times New Roman" w:hAnsi="Times New Roman" w:cs="Times New Roman"/>
          <w:sz w:val="24"/>
          <w:szCs w:val="24"/>
          <w:highlight w:val="white"/>
        </w:rPr>
        <w:t>information</w:t>
      </w:r>
      <w:r w:rsidR="00000000">
        <w:rPr>
          <w:rFonts w:ascii="Times New Roman" w:eastAsia="Times New Roman" w:hAnsi="Times New Roman" w:cs="Times New Roman"/>
          <w:sz w:val="24"/>
          <w:szCs w:val="24"/>
          <w:highlight w:val="white"/>
        </w:rPr>
        <w:t xml:space="preserve"> provided for most shipwrecks allow scholars to better piece together the goods ancient vessels carried, the geographical areas in which they sailed, and the scale on which long-haul trade occurred. Paired with classical and medieval texts describing trade in the region, these finds can be used to both corroborate the writings of ancient authors and</w:t>
      </w:r>
      <w:r w:rsidR="00217C13">
        <w:rPr>
          <w:rFonts w:ascii="Times New Roman" w:eastAsia="Times New Roman" w:hAnsi="Times New Roman" w:cs="Times New Roman"/>
          <w:sz w:val="24"/>
          <w:szCs w:val="24"/>
          <w:highlight w:val="white"/>
        </w:rPr>
        <w:t xml:space="preserve"> to</w:t>
      </w:r>
      <w:r w:rsidR="00000000">
        <w:rPr>
          <w:rFonts w:ascii="Times New Roman" w:eastAsia="Times New Roman" w:hAnsi="Times New Roman" w:cs="Times New Roman"/>
          <w:sz w:val="24"/>
          <w:szCs w:val="24"/>
          <w:highlight w:val="white"/>
        </w:rPr>
        <w:t xml:space="preserve"> push back against the claims of less credible sources. However, it is important that scholars working with the data understand that some </w:t>
      </w:r>
      <w:r w:rsidR="00217C13">
        <w:rPr>
          <w:rFonts w:ascii="Times New Roman" w:eastAsia="Times New Roman" w:hAnsi="Times New Roman" w:cs="Times New Roman"/>
          <w:sz w:val="24"/>
          <w:szCs w:val="24"/>
          <w:highlight w:val="white"/>
        </w:rPr>
        <w:lastRenderedPageBreak/>
        <w:t>information</w:t>
      </w:r>
      <w:r w:rsidR="00000000">
        <w:rPr>
          <w:rFonts w:ascii="Times New Roman" w:eastAsia="Times New Roman" w:hAnsi="Times New Roman" w:cs="Times New Roman"/>
          <w:sz w:val="24"/>
          <w:szCs w:val="24"/>
          <w:highlight w:val="white"/>
        </w:rPr>
        <w:t xml:space="preserve"> come</w:t>
      </w:r>
      <w:r w:rsidR="003D7454">
        <w:rPr>
          <w:rFonts w:ascii="Times New Roman" w:eastAsia="Times New Roman" w:hAnsi="Times New Roman" w:cs="Times New Roman"/>
          <w:sz w:val="24"/>
          <w:szCs w:val="24"/>
          <w:highlight w:val="white"/>
        </w:rPr>
        <w:t>s</w:t>
      </w:r>
      <w:r w:rsidR="00000000">
        <w:rPr>
          <w:rFonts w:ascii="Times New Roman" w:eastAsia="Times New Roman" w:hAnsi="Times New Roman" w:cs="Times New Roman"/>
          <w:sz w:val="24"/>
          <w:szCs w:val="24"/>
          <w:highlight w:val="white"/>
        </w:rPr>
        <w:t xml:space="preserve"> from more credible sources than others. As with any database, scholars should check to make sure </w:t>
      </w:r>
      <w:r w:rsidR="00450D33">
        <w:rPr>
          <w:rFonts w:ascii="Times New Roman" w:eastAsia="Times New Roman" w:hAnsi="Times New Roman" w:cs="Times New Roman"/>
          <w:sz w:val="24"/>
          <w:szCs w:val="24"/>
          <w:highlight w:val="white"/>
        </w:rPr>
        <w:t>the</w:t>
      </w:r>
      <w:r w:rsidR="00000000">
        <w:rPr>
          <w:rFonts w:ascii="Times New Roman" w:eastAsia="Times New Roman" w:hAnsi="Times New Roman" w:cs="Times New Roman"/>
          <w:sz w:val="24"/>
          <w:szCs w:val="24"/>
          <w:highlight w:val="white"/>
        </w:rPr>
        <w:t xml:space="preserve"> </w:t>
      </w:r>
      <w:r w:rsidR="00217C13">
        <w:rPr>
          <w:rFonts w:ascii="Times New Roman" w:eastAsia="Times New Roman" w:hAnsi="Times New Roman" w:cs="Times New Roman"/>
          <w:sz w:val="24"/>
          <w:szCs w:val="24"/>
          <w:highlight w:val="white"/>
        </w:rPr>
        <w:t xml:space="preserve">data </w:t>
      </w:r>
      <w:r w:rsidR="00000000">
        <w:rPr>
          <w:rFonts w:ascii="Times New Roman" w:eastAsia="Times New Roman" w:hAnsi="Times New Roman" w:cs="Times New Roman"/>
          <w:sz w:val="24"/>
          <w:szCs w:val="24"/>
          <w:highlight w:val="white"/>
        </w:rPr>
        <w:t>they employ to advance their research has been thoroughly researched.</w:t>
      </w:r>
      <w:r w:rsidR="00217C13">
        <w:rPr>
          <w:rFonts w:ascii="Times New Roman" w:eastAsia="Times New Roman" w:hAnsi="Times New Roman" w:cs="Times New Roman"/>
          <w:sz w:val="24"/>
          <w:szCs w:val="24"/>
          <w:highlight w:val="white"/>
        </w:rPr>
        <w:t xml:space="preserve"> Scholars who </w:t>
      </w:r>
      <w:r w:rsidR="00450D33">
        <w:rPr>
          <w:rFonts w:ascii="Times New Roman" w:eastAsia="Times New Roman" w:hAnsi="Times New Roman" w:cs="Times New Roman"/>
          <w:sz w:val="24"/>
          <w:szCs w:val="24"/>
          <w:highlight w:val="white"/>
        </w:rPr>
        <w:t>employ</w:t>
      </w:r>
      <w:r w:rsidR="00217C13">
        <w:rPr>
          <w:rFonts w:ascii="Times New Roman" w:eastAsia="Times New Roman" w:hAnsi="Times New Roman" w:cs="Times New Roman"/>
          <w:sz w:val="24"/>
          <w:szCs w:val="24"/>
          <w:highlight w:val="white"/>
        </w:rPr>
        <w:t xml:space="preserve"> </w:t>
      </w:r>
      <w:r w:rsidR="00450D33">
        <w:rPr>
          <w:rFonts w:ascii="Times New Roman" w:eastAsia="Times New Roman" w:hAnsi="Times New Roman" w:cs="Times New Roman"/>
          <w:sz w:val="24"/>
          <w:szCs w:val="24"/>
          <w:highlight w:val="white"/>
        </w:rPr>
        <w:t>the more credible data</w:t>
      </w:r>
      <w:r w:rsidR="00217C13">
        <w:rPr>
          <w:rFonts w:ascii="Times New Roman" w:eastAsia="Times New Roman" w:hAnsi="Times New Roman" w:cs="Times New Roman"/>
          <w:sz w:val="24"/>
          <w:szCs w:val="24"/>
          <w:highlight w:val="white"/>
        </w:rPr>
        <w:t xml:space="preserve"> </w:t>
      </w:r>
      <w:r w:rsidR="00450D33">
        <w:rPr>
          <w:rFonts w:ascii="Times New Roman" w:eastAsia="Times New Roman" w:hAnsi="Times New Roman" w:cs="Times New Roman"/>
          <w:sz w:val="24"/>
          <w:szCs w:val="24"/>
          <w:highlight w:val="white"/>
        </w:rPr>
        <w:t xml:space="preserve">points from this project to supplement their work should be able to gain a better understanding of </w:t>
      </w:r>
      <w:r w:rsidR="003D6A64">
        <w:rPr>
          <w:rFonts w:ascii="Times New Roman" w:eastAsia="Times New Roman" w:hAnsi="Times New Roman" w:cs="Times New Roman"/>
          <w:sz w:val="24"/>
          <w:szCs w:val="24"/>
          <w:highlight w:val="white"/>
        </w:rPr>
        <w:t>the trade routes of the ancient and medieval worlds</w:t>
      </w:r>
      <w:r w:rsidR="00450D33">
        <w:rPr>
          <w:rFonts w:ascii="Times New Roman" w:eastAsia="Times New Roman" w:hAnsi="Times New Roman" w:cs="Times New Roman"/>
          <w:sz w:val="24"/>
          <w:szCs w:val="24"/>
          <w:highlight w:val="white"/>
        </w:rPr>
        <w:t xml:space="preserve">. </w:t>
      </w:r>
    </w:p>
    <w:p w14:paraId="5C10843A" w14:textId="77777777" w:rsidR="00C74A5D" w:rsidRDefault="00C74A5D">
      <w:pPr>
        <w:spacing w:line="480" w:lineRule="auto"/>
        <w:ind w:firstLine="720"/>
        <w:rPr>
          <w:rFonts w:ascii="Times New Roman" w:eastAsia="Times New Roman" w:hAnsi="Times New Roman" w:cs="Times New Roman"/>
          <w:sz w:val="24"/>
          <w:szCs w:val="24"/>
          <w:highlight w:val="white"/>
        </w:rPr>
      </w:pPr>
    </w:p>
    <w:p w14:paraId="5CB7DED0"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2F9A05E9"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622AF37C"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3A718492"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4BE8A051"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5F003C93"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2D3842F6"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244B3A67"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744CB935"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09B9A399"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0FBC1514"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2767BB53"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3B4C8164"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5DD53AB7" w14:textId="77777777" w:rsidR="00EF71BB" w:rsidRDefault="00EF71BB">
      <w:pPr>
        <w:spacing w:line="480" w:lineRule="auto"/>
        <w:ind w:firstLine="720"/>
        <w:rPr>
          <w:rFonts w:ascii="Times New Roman" w:eastAsia="Times New Roman" w:hAnsi="Times New Roman" w:cs="Times New Roman"/>
          <w:sz w:val="24"/>
          <w:szCs w:val="24"/>
          <w:highlight w:val="white"/>
        </w:rPr>
      </w:pPr>
    </w:p>
    <w:p w14:paraId="2728BFEE" w14:textId="77777777" w:rsidR="00EF71BB" w:rsidRDefault="00EF71BB" w:rsidP="006574DB">
      <w:pPr>
        <w:spacing w:line="480" w:lineRule="auto"/>
        <w:rPr>
          <w:rFonts w:ascii="Times New Roman" w:eastAsia="Times New Roman" w:hAnsi="Times New Roman" w:cs="Times New Roman"/>
          <w:sz w:val="24"/>
          <w:szCs w:val="24"/>
          <w:highlight w:val="white"/>
        </w:rPr>
      </w:pPr>
    </w:p>
    <w:p w14:paraId="10EA7965" w14:textId="77777777" w:rsidR="006574DB" w:rsidRDefault="006574DB" w:rsidP="006574DB">
      <w:pPr>
        <w:spacing w:line="480" w:lineRule="auto"/>
        <w:rPr>
          <w:rFonts w:ascii="Times New Roman" w:eastAsia="Times New Roman" w:hAnsi="Times New Roman" w:cs="Times New Roman"/>
          <w:sz w:val="24"/>
          <w:szCs w:val="24"/>
          <w:highlight w:val="white"/>
        </w:rPr>
      </w:pPr>
    </w:p>
    <w:p w14:paraId="00AD8D99" w14:textId="77777777" w:rsidR="00C74A5D" w:rsidRDefault="00C74A5D">
      <w:pPr>
        <w:spacing w:line="480" w:lineRule="auto"/>
        <w:ind w:firstLine="720"/>
        <w:rPr>
          <w:rFonts w:ascii="Times New Roman" w:eastAsia="Times New Roman" w:hAnsi="Times New Roman" w:cs="Times New Roman"/>
          <w:sz w:val="24"/>
          <w:szCs w:val="24"/>
          <w:highlight w:val="white"/>
        </w:rPr>
      </w:pPr>
    </w:p>
    <w:p w14:paraId="1D1DE8F9" w14:textId="77777777" w:rsidR="00C74A5D" w:rsidRDefault="00000000">
      <w:pPr>
        <w:spacing w:line="480" w:lineRule="auto"/>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Works Cited:</w:t>
      </w:r>
    </w:p>
    <w:p w14:paraId="1F7F4964" w14:textId="77777777" w:rsidR="00C74A5D" w:rsidRDefault="00000000" w:rsidP="00681EF0">
      <w:pPr>
        <w:spacing w:before="240" w:after="240" w:line="480" w:lineRule="auto"/>
        <w:ind w:left="720" w:hanging="720"/>
        <w:rPr>
          <w:rFonts w:ascii="Times New Roman" w:eastAsia="Times New Roman" w:hAnsi="Times New Roman" w:cs="Times New Roman"/>
          <w:color w:val="242424"/>
          <w:sz w:val="24"/>
          <w:szCs w:val="24"/>
          <w:highlight w:val="white"/>
        </w:rPr>
      </w:pPr>
      <w:r>
        <w:rPr>
          <w:rFonts w:ascii="Times New Roman" w:eastAsia="Times New Roman" w:hAnsi="Times New Roman" w:cs="Times New Roman"/>
          <w:color w:val="242424"/>
          <w:sz w:val="24"/>
          <w:szCs w:val="24"/>
          <w:highlight w:val="white"/>
        </w:rPr>
        <w:t xml:space="preserve">Parker, A. J. </w:t>
      </w:r>
      <w:r>
        <w:rPr>
          <w:rFonts w:ascii="Times New Roman" w:eastAsia="Times New Roman" w:hAnsi="Times New Roman" w:cs="Times New Roman"/>
          <w:i/>
          <w:color w:val="242424"/>
          <w:sz w:val="24"/>
          <w:szCs w:val="24"/>
          <w:highlight w:val="white"/>
        </w:rPr>
        <w:t>Ancient Shipwrecks of the Mediterranean &amp; the Roman Provinces.</w:t>
      </w:r>
      <w:r>
        <w:rPr>
          <w:rFonts w:ascii="Times New Roman" w:eastAsia="Times New Roman" w:hAnsi="Times New Roman" w:cs="Times New Roman"/>
          <w:color w:val="242424"/>
          <w:sz w:val="24"/>
          <w:szCs w:val="24"/>
          <w:highlight w:val="white"/>
        </w:rPr>
        <w:t xml:space="preserve"> Oxford: Tempus </w:t>
      </w:r>
      <w:proofErr w:type="spellStart"/>
      <w:r>
        <w:rPr>
          <w:rFonts w:ascii="Times New Roman" w:eastAsia="Times New Roman" w:hAnsi="Times New Roman" w:cs="Times New Roman"/>
          <w:color w:val="242424"/>
          <w:sz w:val="24"/>
          <w:szCs w:val="24"/>
          <w:highlight w:val="white"/>
        </w:rPr>
        <w:t>Reparatum</w:t>
      </w:r>
      <w:proofErr w:type="spellEnd"/>
      <w:r>
        <w:rPr>
          <w:rFonts w:ascii="Times New Roman" w:eastAsia="Times New Roman" w:hAnsi="Times New Roman" w:cs="Times New Roman"/>
          <w:color w:val="242424"/>
          <w:sz w:val="24"/>
          <w:szCs w:val="24"/>
          <w:highlight w:val="white"/>
        </w:rPr>
        <w:t>, 1992.</w:t>
      </w:r>
    </w:p>
    <w:p w14:paraId="712F3164" w14:textId="77777777" w:rsidR="00C74A5D" w:rsidRDefault="00000000" w:rsidP="00681EF0">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“Shipwrecks Database.” </w:t>
      </w:r>
      <w:r>
        <w:rPr>
          <w:rFonts w:ascii="Times New Roman" w:eastAsia="Times New Roman" w:hAnsi="Times New Roman" w:cs="Times New Roman"/>
          <w:i/>
          <w:sz w:val="24"/>
          <w:szCs w:val="24"/>
        </w:rPr>
        <w:t>The Oxford Roman Economy Project</w:t>
      </w:r>
      <w:r>
        <w:rPr>
          <w:rFonts w:ascii="Times New Roman" w:eastAsia="Times New Roman" w:hAnsi="Times New Roman" w:cs="Times New Roman"/>
          <w:sz w:val="24"/>
          <w:szCs w:val="24"/>
        </w:rPr>
        <w:t xml:space="preserve">, oxrep.web.ox.ac.uk/shipwrecks-database. Accessed 15 Feb. 2024. </w:t>
      </w:r>
    </w:p>
    <w:p w14:paraId="3A86CA65" w14:textId="77777777" w:rsidR="00C74A5D" w:rsidRDefault="00000000" w:rsidP="00681EF0">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Strauss, EJ. “Roman Cargoes: Underwater Evidence from the Eastern Mediterranean. Doctoral thesis.” UCL (University College London), 2007.</w:t>
      </w:r>
    </w:p>
    <w:p w14:paraId="600F46B4" w14:textId="77777777" w:rsidR="00C74A5D" w:rsidRDefault="00000000" w:rsidP="00681EF0">
      <w:pPr>
        <w:spacing w:before="240" w:after="240" w:line="480" w:lineRule="auto"/>
        <w:ind w:left="720" w:hanging="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Velentza, Katerina. “An overview of the underwater archaeological evidence for the maritime transport of sculptures in the ancient </w:t>
      </w:r>
      <w:proofErr w:type="spellStart"/>
      <w:r>
        <w:rPr>
          <w:rFonts w:ascii="Times New Roman" w:eastAsia="Times New Roman" w:hAnsi="Times New Roman" w:cs="Times New Roman"/>
          <w:sz w:val="24"/>
          <w:szCs w:val="24"/>
        </w:rPr>
        <w:t>mediterranean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International Journal of Nautical Archaeology</w:t>
      </w:r>
      <w:r>
        <w:rPr>
          <w:rFonts w:ascii="Times New Roman" w:eastAsia="Times New Roman" w:hAnsi="Times New Roman" w:cs="Times New Roman"/>
          <w:sz w:val="24"/>
          <w:szCs w:val="24"/>
        </w:rPr>
        <w:t xml:space="preserve">, vol. 52, no. 1, 2 Jan. 2023, pp. 80–105, https://doi.org/10.1080/10572414.2023.2200144. </w:t>
      </w:r>
    </w:p>
    <w:p w14:paraId="45184234" w14:textId="77777777" w:rsidR="00C74A5D" w:rsidRDefault="00000000">
      <w:pPr>
        <w:spacing w:line="480" w:lineRule="auto"/>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Accompanying Spreadsheet:</w:t>
      </w:r>
    </w:p>
    <w:p w14:paraId="4EB0A46C" w14:textId="77777777" w:rsidR="00C74A5D" w:rsidRDefault="00000000">
      <w:pPr>
        <w:shd w:val="clear" w:color="auto" w:fill="FFFFFF"/>
        <w:spacing w:before="180" w:after="300" w:line="480" w:lineRule="auto"/>
        <w:ind w:left="720" w:hanging="720"/>
        <w:rPr>
          <w:rFonts w:ascii="Times New Roman" w:eastAsia="Times New Roman" w:hAnsi="Times New Roman" w:cs="Times New Roman"/>
          <w:sz w:val="24"/>
          <w:szCs w:val="24"/>
        </w:rPr>
      </w:pPr>
      <w:hyperlink r:id="rId12" w:anchor="gid=0">
        <w:r>
          <w:rPr>
            <w:rFonts w:ascii="Times New Roman" w:eastAsia="Times New Roman" w:hAnsi="Times New Roman" w:cs="Times New Roman"/>
            <w:color w:val="1155CC"/>
            <w:sz w:val="24"/>
            <w:szCs w:val="24"/>
            <w:u w:val="single"/>
          </w:rPr>
          <w:t>https://docs.google.com/spreadsheets/d/1zrqRXKkaawp02wxdJ_3kOnIVboYAOpo6HrTuVxNC0zc/edit#gid=0</w:t>
        </w:r>
      </w:hyperlink>
    </w:p>
    <w:p w14:paraId="69A0B3C6" w14:textId="77777777" w:rsidR="00C74A5D" w:rsidRDefault="00C74A5D">
      <w:pPr>
        <w:shd w:val="clear" w:color="auto" w:fill="FFFFFF"/>
        <w:spacing w:before="180" w:after="300"/>
        <w:rPr>
          <w:rFonts w:ascii="Times New Roman" w:eastAsia="Times New Roman" w:hAnsi="Times New Roman" w:cs="Times New Roman"/>
          <w:sz w:val="24"/>
          <w:szCs w:val="24"/>
        </w:rPr>
      </w:pPr>
    </w:p>
    <w:sectPr w:rsidR="00C74A5D">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CCCD9" w14:textId="77777777" w:rsidR="000A0C75" w:rsidRDefault="000A0C75">
      <w:pPr>
        <w:spacing w:line="240" w:lineRule="auto"/>
      </w:pPr>
      <w:r>
        <w:separator/>
      </w:r>
    </w:p>
  </w:endnote>
  <w:endnote w:type="continuationSeparator" w:id="0">
    <w:p w14:paraId="2AC95F3D" w14:textId="77777777" w:rsidR="000A0C75" w:rsidRDefault="000A0C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52D96" w14:textId="77777777" w:rsidR="00C74A5D"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E2C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8451F" w14:textId="77777777" w:rsidR="000A0C75" w:rsidRDefault="000A0C75">
      <w:pPr>
        <w:spacing w:line="240" w:lineRule="auto"/>
      </w:pPr>
      <w:r>
        <w:separator/>
      </w:r>
    </w:p>
  </w:footnote>
  <w:footnote w:type="continuationSeparator" w:id="0">
    <w:p w14:paraId="02BAB835" w14:textId="77777777" w:rsidR="000A0C75" w:rsidRDefault="000A0C75">
      <w:pPr>
        <w:spacing w:line="240" w:lineRule="auto"/>
      </w:pPr>
      <w:r>
        <w:continuationSeparator/>
      </w:r>
    </w:p>
  </w:footnote>
  <w:footnote w:id="1">
    <w:p w14:paraId="4E91DFC9" w14:textId="77777777" w:rsidR="00C74A5D"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highlight w:val="white"/>
        </w:rPr>
        <w:t>Strauss, EJ. “Roman Cargoes: Underwater Evidence from the Eastern Mediterranean. Doctoral thesis.” UCL (University College London), 2007, 311.</w:t>
      </w:r>
    </w:p>
  </w:footnote>
  <w:footnote w:id="2">
    <w:p w14:paraId="4D42FD5B" w14:textId="77777777" w:rsidR="00C74A5D"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highlight w:val="white"/>
        </w:rPr>
        <w:t>Strauss, EJ. “Roman Cargoes: Underwater Evidence from the Eastern Mediterranean. Doctoral thesis,” 311.</w:t>
      </w:r>
    </w:p>
  </w:footnote>
  <w:footnote w:id="3">
    <w:p w14:paraId="1DFE7602" w14:textId="3589B005" w:rsidR="00C74A5D"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Velentza, Katerina. “An overview of the underwater archaeological evidence for the maritime transport of sculptures in the ancient </w:t>
      </w:r>
      <w:r w:rsidR="002F6CCC">
        <w:rPr>
          <w:rFonts w:ascii="Times New Roman" w:eastAsia="Times New Roman" w:hAnsi="Times New Roman" w:cs="Times New Roman"/>
          <w:sz w:val="24"/>
          <w:szCs w:val="24"/>
        </w:rPr>
        <w:t>Mediterranean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International Journal of Nautical Archaeology</w:t>
      </w:r>
      <w:r>
        <w:rPr>
          <w:rFonts w:ascii="Times New Roman" w:eastAsia="Times New Roman" w:hAnsi="Times New Roman" w:cs="Times New Roman"/>
          <w:sz w:val="24"/>
          <w:szCs w:val="24"/>
        </w:rPr>
        <w:t>, vol. 52, no. 1, 2 Jan. 2023, p. 92.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A5D"/>
    <w:rsid w:val="00043248"/>
    <w:rsid w:val="000A0C75"/>
    <w:rsid w:val="00161979"/>
    <w:rsid w:val="001B6279"/>
    <w:rsid w:val="001D79FE"/>
    <w:rsid w:val="00217C13"/>
    <w:rsid w:val="002F6CCC"/>
    <w:rsid w:val="00352E14"/>
    <w:rsid w:val="003D6A64"/>
    <w:rsid w:val="003D7454"/>
    <w:rsid w:val="003E73D4"/>
    <w:rsid w:val="00450D33"/>
    <w:rsid w:val="004B64DA"/>
    <w:rsid w:val="005530CF"/>
    <w:rsid w:val="00653715"/>
    <w:rsid w:val="006574DB"/>
    <w:rsid w:val="00681EF0"/>
    <w:rsid w:val="006F548D"/>
    <w:rsid w:val="00722D0C"/>
    <w:rsid w:val="007F57F2"/>
    <w:rsid w:val="008E783E"/>
    <w:rsid w:val="009E76D0"/>
    <w:rsid w:val="00B11786"/>
    <w:rsid w:val="00BA3D52"/>
    <w:rsid w:val="00C56436"/>
    <w:rsid w:val="00C74A5D"/>
    <w:rsid w:val="00E35F17"/>
    <w:rsid w:val="00E43875"/>
    <w:rsid w:val="00EF71BB"/>
    <w:rsid w:val="00F40475"/>
    <w:rsid w:val="00FE2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6A44B0"/>
  <w15:docId w15:val="{465C866D-D9C0-6247-9198-DA48D6578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oxrep.web.ox.ac.uk/shipwrecks-database" TargetMode="External"/><Relationship Id="rId12" Type="http://schemas.openxmlformats.org/officeDocument/2006/relationships/hyperlink" Target="https://docs.google.com/spreadsheets/d/1zrqRXKkaawp02wxdJ_3kOnIVboYAOpo6HrTuVxNC0zc/ed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oxrep.web.ox.ac.uk/shipwrecks-database"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oxrep.web.ox.ac.uk/shipwrecks-databas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1352</Words>
  <Characters>7361</Characters>
  <Application>Microsoft Office Word</Application>
  <DocSecurity>0</DocSecurity>
  <Lines>113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28</cp:revision>
  <dcterms:created xsi:type="dcterms:W3CDTF">2024-02-21T21:50:00Z</dcterms:created>
  <dcterms:modified xsi:type="dcterms:W3CDTF">2024-02-21T22:17:00Z</dcterms:modified>
</cp:coreProperties>
</file>