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Cahier des charges fonctionnel</w:t>
      </w:r>
    </w:p>
    <w:p>
      <w:pPr>
        <w:jc w:val="left"/>
      </w:pPr>
      <w:r>
        <w:rPr>
          <w:color w:val="363F5C"/>
          <w:sz w:val="32"/>
        </w:rPr>
        <w:t>SendFloo — Spécifications fonctionnelles globales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SF-PRD-CDCF-001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Description du service</w:t>
      </w:r>
    </w:p>
    <w:p>
      <w:r>
        <w:rPr>
          <w:b/>
          <w:color w:val="011645"/>
          <w:sz w:val="22"/>
        </w:rPr>
        <w:t>2. Parcours utilisateur</w:t>
      </w:r>
    </w:p>
    <w:p>
      <w:r>
        <w:rPr>
          <w:b/>
          <w:color w:val="011645"/>
          <w:sz w:val="22"/>
        </w:rPr>
        <w:t>3. Cas d'usage</w:t>
      </w:r>
    </w:p>
    <w:p>
      <w:r>
        <w:rPr>
          <w:b/>
          <w:color w:val="011645"/>
          <w:sz w:val="22"/>
        </w:rPr>
        <w:t>4. Règles métier</w:t>
      </w:r>
    </w:p>
    <w:p>
      <w:r>
        <w:rPr>
          <w:b/>
          <w:color w:val="011645"/>
          <w:sz w:val="22"/>
        </w:rPr>
        <w:t>5. Frais et taux</w:t>
      </w:r>
    </w:p>
    <w:p>
      <w:r>
        <w:rPr>
          <w:b/>
          <w:color w:val="011645"/>
          <w:sz w:val="22"/>
        </w:rPr>
        <w:t>6. Plafonds</w:t>
      </w:r>
    </w:p>
    <w:p>
      <w:r>
        <w:rPr>
          <w:b/>
          <w:color w:val="011645"/>
          <w:sz w:val="22"/>
        </w:rPr>
        <w:t>7. Statuts de transaction</w:t>
      </w:r>
    </w:p>
    <w:p>
      <w:r>
        <w:rPr>
          <w:b/>
          <w:color w:val="011645"/>
          <w:sz w:val="22"/>
        </w:rPr>
        <w:t>8. Exceptions</w:t>
      </w:r>
    </w:p>
    <w:p>
      <w:r>
        <w:rPr>
          <w:b/>
          <w:color w:val="011645"/>
          <w:sz w:val="22"/>
        </w:rPr>
        <w:t>9. Contraintes opérationnelles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Description du service</w:t>
      </w:r>
    </w:p>
    <w:p>
      <w:r>
        <w:rPr>
          <w:b w:val="0"/>
          <w:i w:val="0"/>
        </w:rPr>
        <w:t>SendFloo est une plate-forme de transfert d'argent international qui repose sur trois piliers fonctionnels :</w:t>
      </w:r>
    </w:p>
    <w:p>
      <w:pPr>
        <w:pStyle w:val="ListBullet"/>
      </w:pPr>
      <w:r>
        <w:t>Wallet FlooMoney intégré (multi-devises EUR, USD, XAF, XOF, NGN, MAD).</w:t>
      </w:r>
    </w:p>
    <w:p>
      <w:pPr>
        <w:pStyle w:val="ListBullet"/>
      </w:pPr>
      <w:r>
        <w:t>Mécanisme d'enchère inversée en temps réel sur les frais agent (30 secondes).</w:t>
      </w:r>
    </w:p>
    <w:p>
      <w:pPr>
        <w:pStyle w:val="ListBullet"/>
      </w:pPr>
      <w:r>
        <w:t>Réseau d'agents physiques certifiés pour la remise des fonds (cash, banque, Mobile Money).</w:t>
      </w:r>
    </w:p>
    <w:p>
      <w:r>
        <w:rPr>
          <w:b w:val="0"/>
          <w:i w:val="0"/>
        </w:rPr>
        <w:t>Le service s'articule autour de deux applications mobiles natives (SENDBID pour les clients, PAYBID pour les agents), d'un site web marketing public et de panneaux web de gestion (Admin, Super-Admin, Agent, Super-Agent, Partner-Admin).</w:t>
      </w:r>
    </w:p>
    <w:p>
      <w:pPr>
        <w:pStyle w:val="Heading1"/>
      </w:pPr>
      <w:r>
        <w:rPr>
          <w:color w:val="011645"/>
          <w:sz w:val="40"/>
        </w:rPr>
        <w:t>2. Parcours utilisateur</w:t>
      </w:r>
    </w:p>
    <w:p>
      <w:pPr>
        <w:pStyle w:val="Heading2"/>
      </w:pPr>
      <w:r>
        <w:rPr>
          <w:color w:val="022A6B"/>
          <w:sz w:val="30"/>
        </w:rPr>
        <w:t>2.1 Parcours client SENDBID — premier transfert</w:t>
      </w:r>
    </w:p>
    <w:p>
      <w:pPr>
        <w:pStyle w:val="ListNumber"/>
      </w:pPr>
      <w:r>
        <w:t>Téléchargement app SENDBID (App Store / Play Store).</w:t>
      </w:r>
    </w:p>
    <w:p>
      <w:pPr>
        <w:pStyle w:val="ListNumber"/>
      </w:pPr>
      <w:r>
        <w:t>Inscription par email + téléphone (OTP SMS + OTP email).</w:t>
      </w:r>
    </w:p>
    <w:p>
      <w:pPr>
        <w:pStyle w:val="ListNumber"/>
      </w:pPr>
      <w:r>
        <w:t>Création PIN 6 chiffres + activation biométrie (Face ID / Touch ID).</w:t>
      </w:r>
    </w:p>
    <w:p>
      <w:pPr>
        <w:pStyle w:val="ListNumber"/>
      </w:pPr>
      <w:r>
        <w:t>KYC Tier 1 : nom, prénom, date de naissance, adresse (auto-complétion Google).</w:t>
      </w:r>
    </w:p>
    <w:p>
      <w:pPr>
        <w:pStyle w:val="ListNumber"/>
      </w:pPr>
      <w:r>
        <w:t>Choix d'un bénéficiaire (création nouveau ou sélection contact).</w:t>
      </w:r>
    </w:p>
    <w:p>
      <w:pPr>
        <w:pStyle w:val="ListNumber"/>
      </w:pPr>
      <w:r>
        <w:t>Saisie montant + pays/ville de destination + mode de livraison (cash, banque, momo).</w:t>
      </w:r>
    </w:p>
    <w:p>
      <w:pPr>
        <w:pStyle w:val="ListNumber"/>
      </w:pPr>
      <w:r>
        <w:t>Démarrage de l'enchère : 30 secondes avec affichage live des bids agent.</w:t>
      </w:r>
    </w:p>
    <w:p>
      <w:pPr>
        <w:pStyle w:val="ListNumber"/>
      </w:pPr>
      <w:r>
        <w:t>Sélection de l'agent gagnant (recommandation : meilleur taux × note).</w:t>
      </w:r>
    </w:p>
    <w:p>
      <w:pPr>
        <w:pStyle w:val="ListNumber"/>
      </w:pPr>
      <w:r>
        <w:t>Recharge wallet si solde insuffisant : Stripe / PayPal / Mobile Money in-app.</w:t>
      </w:r>
    </w:p>
    <w:p>
      <w:pPr>
        <w:pStyle w:val="ListNumber"/>
      </w:pPr>
      <w:r>
        <w:t>Confirmation du transfert + saisie PIN ou biométrie.</w:t>
      </w:r>
    </w:p>
    <w:p>
      <w:pPr>
        <w:pStyle w:val="ListNumber"/>
      </w:pPr>
      <w:r>
        <w:t>Notification push de validation + statut « AGENT_ASSIGNED ».</w:t>
      </w:r>
    </w:p>
    <w:p>
      <w:pPr>
        <w:pStyle w:val="ListNumber"/>
      </w:pPr>
      <w:r>
        <w:t>Notification de remise effective au bénéficiaire (status « COMPLETED »).</w:t>
      </w:r>
    </w:p>
    <w:p>
      <w:pPr>
        <w:pStyle w:val="ListNumber"/>
      </w:pPr>
      <w:r>
        <w:t>Notation de l'agent (1 à 5 étoiles) + commentaire optionnel.</w:t>
      </w:r>
    </w:p>
    <w:p>
      <w:pPr>
        <w:pStyle w:val="Heading2"/>
      </w:pPr>
      <w:r>
        <w:rPr>
          <w:color w:val="022A6B"/>
          <w:sz w:val="30"/>
        </w:rPr>
        <w:t>2.2 Parcours agent PAYBID — enchère gagnée</w:t>
      </w:r>
    </w:p>
    <w:p>
      <w:pPr>
        <w:pStyle w:val="ListNumber"/>
      </w:pPr>
      <w:r>
        <w:t>Notification push entrante : nouvelle enchère dans corridor + ville.</w:t>
      </w:r>
    </w:p>
    <w:p>
      <w:pPr>
        <w:pStyle w:val="ListNumber"/>
      </w:pPr>
      <w:r>
        <w:t>Ouverture app PAYBID, écran enchère live (30 sec).</w:t>
      </w:r>
    </w:p>
    <w:p>
      <w:pPr>
        <w:pStyle w:val="ListNumber"/>
      </w:pPr>
      <w:r>
        <w:t>Saisie taux proposé (entre frais_min et frais_max plate-forme).</w:t>
      </w:r>
    </w:p>
    <w:p>
      <w:pPr>
        <w:pStyle w:val="ListNumber"/>
      </w:pPr>
      <w:r>
        <w:t>Soumission bid : visible immédiatement par client.</w:t>
      </w:r>
    </w:p>
    <w:p>
      <w:pPr>
        <w:pStyle w:val="ListNumber"/>
      </w:pPr>
      <w:r>
        <w:t>Si gagnant : notification + statut « AGENT_ASSIGNED ».</w:t>
      </w:r>
    </w:p>
    <w:p>
      <w:pPr>
        <w:pStyle w:val="ListNumber"/>
      </w:pPr>
      <w:r>
        <w:t>Génération automatique d'un code de retrait (10 chiffres) + QR signé.</w:t>
      </w:r>
    </w:p>
    <w:p>
      <w:pPr>
        <w:pStyle w:val="ListNumber"/>
      </w:pPr>
      <w:r>
        <w:t>Bénéficiaire se présente : agent scanne QR ou saisit code de retrait + ID bénéf.</w:t>
      </w:r>
    </w:p>
    <w:p>
      <w:pPr>
        <w:pStyle w:val="ListNumber"/>
      </w:pPr>
      <w:r>
        <w:t>Validation côté backend (vérification du KYC bénéficiaire si Tier ≥ 2).</w:t>
      </w:r>
    </w:p>
    <w:p>
      <w:pPr>
        <w:pStyle w:val="ListNumber"/>
      </w:pPr>
      <w:r>
        <w:t>Remise des fonds en cash / virement / push Mobile Money.</w:t>
      </w:r>
    </w:p>
    <w:p>
      <w:pPr>
        <w:pStyle w:val="ListNumber"/>
      </w:pPr>
      <w:r>
        <w:t>Marquage transfert « COMPLETED » + crédit commission agent (float interne).</w:t>
      </w:r>
    </w:p>
    <w:p>
      <w:pPr>
        <w:pStyle w:val="ListNumber"/>
      </w:pPr>
      <w:r>
        <w:t>Réconciliation comptable nocturne (flux entrant vs sortant).</w:t>
      </w:r>
    </w:p>
    <w:p>
      <w:pPr>
        <w:pStyle w:val="Heading1"/>
      </w:pPr>
      <w:r>
        <w:rPr>
          <w:color w:val="011645"/>
          <w:sz w:val="40"/>
        </w:rPr>
        <w:t>3. Cas d'usage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UC #</w:t>
            </w:r>
          </w:p>
        </w:tc>
        <w:tc>
          <w:tcPr>
            <w:tcW w:type="dxa" w:w="19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Acteur</w:t>
            </w:r>
          </w:p>
        </w:tc>
        <w:tc>
          <w:tcPr>
            <w:tcW w:type="dxa" w:w="19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9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Pré-condition</w:t>
            </w:r>
          </w:p>
        </w:tc>
        <w:tc>
          <w:tcPr>
            <w:tcW w:type="dxa" w:w="19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Post-condition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UC-01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Créer un compte SENDBID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Aucune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Compte Tier 0 créé, OTP validé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UC-02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Compléter KYC Tier 1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UC-01 OK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Tier 1, plafond 500€/jour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UC-03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Compléter KYC Tier 2 (ID)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UC-01 OK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Tier 2, plafond 5 000€/jour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UC-04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Recharger wallet via Stripe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UC-01 OK + payment method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Solde mis à jour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UC-05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Initier transfert simple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UC-02 + solde suffisant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Transfer en statut BIDDING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UC-06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Agent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Soumettre une enchère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Agent approuvé + dans corridor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Bid enregistré, visible client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UC-07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Sélectionner agent gagnant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UC-05 en BIDDING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Transfer en AGENT_ASSIGNED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UC-08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Agent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Remettre les fonds via QR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UC-07 + scan QR valide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Transfer en COMPLETED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UC-09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Annuler avant remise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Transfer en BIDDING ou AGENT_ASSIGNED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Transfer en CANCELLED + refund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UC-10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Suspendre un agent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Agent existant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Statut agent → suspended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UC-11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Super-Agent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Consulter performance réseau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Comptes agents rattachés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Dashboard réseau affiché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UC-12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Système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Réconciliation nocturne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Cron 02h00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Écarts identifiés et notifiés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4. Règles métier</w:t>
      </w:r>
    </w:p>
    <w:p>
      <w:pPr>
        <w:pStyle w:val="Heading2"/>
      </w:pPr>
      <w:r>
        <w:rPr>
          <w:color w:val="022A6B"/>
          <w:sz w:val="30"/>
        </w:rPr>
        <w:t>4.1 Règles d'enchère</w:t>
      </w:r>
    </w:p>
    <w:p>
      <w:pPr>
        <w:pStyle w:val="ListBullet"/>
      </w:pPr>
      <w:r>
        <w:t>Durée fixe : 30 secondes (configurable côté admin entre 15 et 60 sec).</w:t>
      </w:r>
    </w:p>
    <w:p>
      <w:pPr>
        <w:pStyle w:val="ListBullet"/>
      </w:pPr>
      <w:r>
        <w:t>Bid minimum agent : 1,2 % du montant (configurable par corridor).</w:t>
      </w:r>
    </w:p>
    <w:p>
      <w:pPr>
        <w:pStyle w:val="ListBullet"/>
      </w:pPr>
      <w:r>
        <w:t>Bid maximum agent : doit être ≤ frais_client_max (par exemple 4,5 %).</w:t>
      </w:r>
    </w:p>
    <w:p>
      <w:pPr>
        <w:pStyle w:val="ListBullet"/>
      </w:pPr>
      <w:r>
        <w:t>Agents éligibles : status=approved, available=true, corridor match, KYC pro Tier 2.</w:t>
      </w:r>
    </w:p>
    <w:p>
      <w:pPr>
        <w:pStyle w:val="ListBullet"/>
      </w:pPr>
      <w:r>
        <w:t>Si aucun bid reçu après 30 sec → option « relancer un round » (3 max par transfert).</w:t>
      </w:r>
    </w:p>
    <w:p>
      <w:pPr>
        <w:pStyle w:val="ListBullet"/>
      </w:pPr>
      <w:r>
        <w:t>Si toujours aucun bid après 3 rounds → transfert ANNULÉ, fonds restitués.</w:t>
      </w:r>
    </w:p>
    <w:p>
      <w:pPr>
        <w:pStyle w:val="ListBullet"/>
      </w:pPr>
      <w:r>
        <w:t>Un agent ne peut pas soumettre plus de 3 bids sur le même transfert.</w:t>
      </w:r>
    </w:p>
    <w:p>
      <w:pPr>
        <w:pStyle w:val="Heading2"/>
      </w:pPr>
      <w:r>
        <w:rPr>
          <w:color w:val="022A6B"/>
          <w:sz w:val="30"/>
        </w:rPr>
        <w:t>4.2 Règles de sélection</w:t>
      </w:r>
    </w:p>
    <w:p>
      <w:pPr>
        <w:pStyle w:val="ListBullet"/>
      </w:pPr>
      <w:r>
        <w:t>Le client peut choisir n'importe quel bid (pas obligé de prendre le moins cher).</w:t>
      </w:r>
    </w:p>
    <w:p>
      <w:pPr>
        <w:pStyle w:val="ListBullet"/>
      </w:pPr>
      <w:r>
        <w:t>Recommandation produit : meilleur score = bid_fee_percent × 0,6 + note_agent × 0,3 + temps_remise × 0,1.</w:t>
      </w:r>
    </w:p>
    <w:p>
      <w:pPr>
        <w:pStyle w:val="ListBullet"/>
      </w:pPr>
      <w:r>
        <w:t>Délai de sélection : 60 secondes après fin enchère, sinon auto-sélection du meilleur score.</w:t>
      </w:r>
    </w:p>
    <w:p>
      <w:pPr>
        <w:pStyle w:val="Heading1"/>
      </w:pPr>
      <w:r>
        <w:rPr>
          <w:color w:val="011645"/>
          <w:sz w:val="40"/>
        </w:rPr>
        <w:t>5. Frais et taux</w:t>
      </w:r>
    </w:p>
    <w:p>
      <w:pPr>
        <w:pStyle w:val="Heading2"/>
      </w:pPr>
      <w:r>
        <w:rPr>
          <w:color w:val="022A6B"/>
          <w:sz w:val="30"/>
        </w:rPr>
        <w:t>5.1 Structure de frais</w:t>
      </w:r>
    </w:p>
    <w:p>
      <w:pPr>
        <w:pStyle w:val="ListBullet"/>
      </w:pPr>
      <w:r>
        <w:t>Frais plate-forme : 0,8 % du montant + 0,80 € fixe (visible avant validation).</w:t>
      </w:r>
    </w:p>
    <w:p>
      <w:pPr>
        <w:pStyle w:val="ListBullet"/>
      </w:pPr>
      <w:r>
        <w:t>Frais agent : 1,2 % à 4,5 % (issu de l'enchère).</w:t>
      </w:r>
    </w:p>
    <w:p>
      <w:pPr>
        <w:pStyle w:val="ListBullet"/>
      </w:pPr>
      <w:r>
        <w:t>Spread FX : 0,5 à 1,2 % sur le taux interbancaire (transparent, affiché).</w:t>
      </w:r>
    </w:p>
    <w:p>
      <w:pPr>
        <w:pStyle w:val="ListBullet"/>
      </w:pPr>
      <w:r>
        <w:t>Aucun frais caché. Total visible = montant_envoyé + frais_plate-forme + frais_agent.</w:t>
      </w:r>
    </w:p>
    <w:p>
      <w:pPr>
        <w:pStyle w:val="Heading2"/>
      </w:pPr>
      <w:r>
        <w:rPr>
          <w:color w:val="022A6B"/>
          <w:sz w:val="30"/>
        </w:rPr>
        <w:t>5.2 Tarification par corridor (à fin Y1)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Corridor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Frais agent min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Frais agent max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Spread FX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FR → CM (XAF)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1,5 %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3,5 %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0,8 %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FR → SN (XOF)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1,2 %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3,2 %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0,7 %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FR → CI (XOF)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1,8 %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3,8 %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0,7 %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FR → MA (MAD)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1,3 %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3,2 %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0,5 %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UK → NG (NGN)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2,0 %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4,5 %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1,1 %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6. Plafonds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Tier KYC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Plafond / jour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Plafond / mois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Plafond / an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Tier 0 (créé, pas vérifié)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0 €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Tier 1 (basique)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2 000 €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12 000 €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Tier 2 (ID validé)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5 000 €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20 000 €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100 000 €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Tier 3 (justificatifs complets)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20 000 €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100 000 €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1 000 000 €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7. Statuts de 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Transitions sortantes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Brouillon — pas encore initié.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→ BIDDING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BIDDING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Enchère en cours (≤ 30 sec).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→ AGENT_ASSIGNED | EXPIRED | CANCELLED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EXPIRED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Aucun bid reçu après 30 sec × 3 rounds.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→ CANCELLED (refund auto)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AGENT_ASSIGNED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Agent sélectionné, en attente de remise.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→ PROCESSING | CANCELLED | DISPUTED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PROCESSING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Agent en cours de remise (QR scanné).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→ COMPLETED | FAILED | DISPUTED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READY_FOR_PICKUP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Mode cash : code généré, bénéf en route.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→ PROCESSING | EXPIRED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Fonds remis au bénéficiaire (irréversible).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(terminal)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Annulé par client ou système.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(terminal)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FAILED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Échec technique ou opérationnel.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(terminal)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DISPUTED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Litige ouvert par client ou agent.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→ COMPLETED | CANCELLED après arbitrage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8. Exceptions</w:t>
      </w:r>
    </w:p>
    <w:p>
      <w:pPr>
        <w:pStyle w:val="ListBullet"/>
      </w:pPr>
      <w:r>
        <w:t>Aucun agent disponible dans corridor : auto-cancel + refund après 3 rounds échoués.</w:t>
      </w:r>
    </w:p>
    <w:p>
      <w:pPr>
        <w:pStyle w:val="ListBullet"/>
      </w:pPr>
      <w:r>
        <w:t>Bénéficiaire absent à la remise (cash) : transfer expire après 48h, refund auto à 60 %, agent compensé.</w:t>
      </w:r>
    </w:p>
    <w:p>
      <w:pPr>
        <w:pStyle w:val="ListBullet"/>
      </w:pPr>
      <w:r>
        <w:t>Code de retrait erroné 3 fois : compte bénéficiaire bloqué temporairement (1h), notification client.</w:t>
      </w:r>
    </w:p>
    <w:p>
      <w:pPr>
        <w:pStyle w:val="ListBullet"/>
      </w:pPr>
      <w:r>
        <w:t>Solde wallet insuffisant après enchère : transfert AGENT_ASSIGNED bloqué, client a 5 min pour recharger sinon CANCELLED.</w:t>
      </w:r>
    </w:p>
    <w:p>
      <w:pPr>
        <w:pStyle w:val="ListBullet"/>
      </w:pPr>
      <w:r>
        <w:t>Perte de connectivité agent pendant remise : système retry auto + notification + suivi manuel par support.</w:t>
      </w:r>
    </w:p>
    <w:p>
      <w:pPr>
        <w:pStyle w:val="Heading1"/>
      </w:pPr>
      <w:r>
        <w:rPr>
          <w:color w:val="011645"/>
          <w:sz w:val="40"/>
        </w:rPr>
        <w:t>9. Contraintes opérationnelles</w:t>
      </w:r>
    </w:p>
    <w:p>
      <w:pPr>
        <w:pStyle w:val="ListBullet"/>
      </w:pPr>
      <w:r>
        <w:t>Disponibilité service 24/7/365 avec SLA 99,9 % (downtime mensuel &lt; 45 min).</w:t>
      </w:r>
    </w:p>
    <w:p>
      <w:pPr>
        <w:pStyle w:val="ListBullet"/>
      </w:pPr>
      <w:r>
        <w:t>Latence enchère temps réel &lt; 200 ms (WebSocket).</w:t>
      </w:r>
    </w:p>
    <w:p>
      <w:pPr>
        <w:pStyle w:val="ListBullet"/>
      </w:pPr>
      <w:r>
        <w:t>Délai moyen de remise des fonds (cash) : &lt; 60 minutes en zone urbaine, &lt; 4h en péri-urbaine.</w:t>
      </w:r>
    </w:p>
    <w:p>
      <w:pPr>
        <w:pStyle w:val="ListBullet"/>
      </w:pPr>
      <w:r>
        <w:t>Support client multilingue (FR, EN, ES, AR, PT) en moins de 5 min (chat) ou 24h (email).</w:t>
      </w:r>
    </w:p>
    <w:p>
      <w:pPr>
        <w:pStyle w:val="ListBullet"/>
      </w:pPr>
      <w:r>
        <w:t>Réconciliation comptable quotidienne (cron 02h00 UTC).</w:t>
      </w:r>
    </w:p>
    <w:p>
      <w:pPr>
        <w:pStyle w:val="ListBullet"/>
      </w:pPr>
      <w:r>
        <w:t>Backup MongoDB quotidien, rétention 14 jours + externalisation chiffrée S3 hebdomadaire.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