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Plan de continuité / procédures de secours</w:t>
      </w:r>
    </w:p>
    <w:p>
      <w:pPr>
        <w:jc w:val="left"/>
      </w:pPr>
      <w:r>
        <w:rPr>
          <w:color w:val="363F5C"/>
          <w:sz w:val="32"/>
        </w:rPr>
        <w:t>SendFloo — Préparation aux indisponibilités critiques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SF-OPS-PCA-004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Scénarios de panne</w:t>
      </w:r>
    </w:p>
    <w:p>
      <w:r>
        <w:rPr>
          <w:b/>
          <w:color w:val="011645"/>
          <w:sz w:val="22"/>
        </w:rPr>
        <w:t>2. Fallback manuel</w:t>
      </w:r>
    </w:p>
    <w:p>
      <w:r>
        <w:rPr>
          <w:b/>
          <w:color w:val="011645"/>
          <w:sz w:val="22"/>
        </w:rPr>
        <w:t>3. Continuité d'activité</w:t>
      </w:r>
    </w:p>
    <w:p>
      <w:r>
        <w:rPr>
          <w:b/>
          <w:color w:val="011645"/>
          <w:sz w:val="22"/>
        </w:rPr>
        <w:t>4. Reprise après incident</w:t>
      </w:r>
    </w:p>
    <w:p>
      <w:r>
        <w:rPr>
          <w:b/>
          <w:color w:val="011645"/>
          <w:sz w:val="22"/>
        </w:rPr>
        <w:t>5. Rôles en cas de crise</w:t>
      </w:r>
    </w:p>
    <w:p>
      <w:r>
        <w:rPr>
          <w:b/>
          <w:color w:val="011645"/>
          <w:sz w:val="22"/>
        </w:rPr>
        <w:t>6. Procédure de communication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Scénarios de panne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RPO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VPS down (hardware)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4h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24h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MongoDB corrompue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Très faible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8h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24h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Stripe en panne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Externe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Mobile Money partenaire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Externe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DDoS attack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1h (Cloudflare)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Certbot expiration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N/A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Fallback manuel</w:t>
      </w:r>
    </w:p>
    <w:p>
      <w:pPr>
        <w:pStyle w:val="ListBullet"/>
      </w:pPr>
      <w:r>
        <w:t>En cas de panne paiement entrant : suspendre nouveaux transferts, communiquer via app.</w:t>
      </w:r>
    </w:p>
    <w:p>
      <w:pPr>
        <w:pStyle w:val="ListBullet"/>
      </w:pPr>
      <w:r>
        <w:t>En cas de panne Mobile Money partenaire : basculer vers partenaire secondaire (si configuré).</w:t>
      </w:r>
    </w:p>
    <w:p>
      <w:pPr>
        <w:pStyle w:val="ListBullet"/>
      </w:pPr>
      <w:r>
        <w:t>En cas de panne WS enchère : passer en mode 'tarif fixe' temporaire (frais médians corridor).</w:t>
      </w:r>
    </w:p>
    <w:p>
      <w:pPr>
        <w:pStyle w:val="Heading1"/>
      </w:pPr>
      <w:r>
        <w:rPr>
          <w:color w:val="011645"/>
          <w:sz w:val="40"/>
        </w:rPr>
        <w:t>3. Continuité d'activité</w:t>
      </w:r>
    </w:p>
    <w:p>
      <w:pPr>
        <w:pStyle w:val="ListBullet"/>
      </w:pPr>
      <w:r>
        <w:t>Documentation à jour : tous les SOP, runbooks, configurations.</w:t>
      </w:r>
    </w:p>
    <w:p>
      <w:pPr>
        <w:pStyle w:val="ListBullet"/>
      </w:pPr>
      <w:r>
        <w:t>Astreinte 24/7 (rotation hebdo) avec doc d'accès SSH + cloud.</w:t>
      </w:r>
    </w:p>
    <w:p>
      <w:pPr>
        <w:pStyle w:val="ListBullet"/>
      </w:pPr>
      <w:r>
        <w:t>Cellule de crise : CTO + COO + Comm joignables sous 30 min.</w:t>
      </w:r>
    </w:p>
    <w:p>
      <w:pPr>
        <w:pStyle w:val="Heading1"/>
      </w:pPr>
      <w:r>
        <w:rPr>
          <w:color w:val="011645"/>
          <w:sz w:val="40"/>
        </w:rPr>
        <w:t>4. Reprise après incident</w:t>
      </w:r>
    </w:p>
    <w:p>
      <w:pPr>
        <w:pStyle w:val="ListBullet"/>
      </w:pPr>
      <w:r>
        <w:t>Restore depuis dernier backup MongoDB sain (test mensuel obligatoire).</w:t>
      </w:r>
    </w:p>
    <w:p>
      <w:pPr>
        <w:pStyle w:val="ListBullet"/>
      </w:pPr>
      <w:r>
        <w:t>Vérification intégrité données via checksum.</w:t>
      </w:r>
    </w:p>
    <w:p>
      <w:pPr>
        <w:pStyle w:val="ListBullet"/>
      </w:pPr>
      <w:r>
        <w:t>Communication transparente avec utilisateurs (statut + délai).</w:t>
      </w:r>
    </w:p>
    <w:p>
      <w:pPr>
        <w:pStyle w:val="ListBullet"/>
      </w:pPr>
      <w:r>
        <w:t>Reprise progressive (corridor par corridor).</w:t>
      </w:r>
    </w:p>
    <w:p>
      <w:pPr>
        <w:pStyle w:val="Heading1"/>
      </w:pPr>
      <w:r>
        <w:rPr>
          <w:color w:val="011645"/>
          <w:sz w:val="40"/>
        </w:rPr>
        <w:t>5. Rôles en cas de crise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Mission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Incident Commander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Coordination générale, communique avec direction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Réparation technique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Comm Lead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Communication externe (clients + presse)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Compliance Lead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Notifications CNIL/ACPR si requise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Procédure de communication</w:t>
      </w:r>
    </w:p>
    <w:p>
      <w:pPr>
        <w:pStyle w:val="ListBullet"/>
      </w:pPr>
      <w:r>
        <w:t>Page statut publique : status.sendbid.app (Statuspage ou équivalent).</w:t>
      </w:r>
    </w:p>
    <w:p>
      <w:pPr>
        <w:pStyle w:val="ListBullet"/>
      </w:pPr>
      <w:r>
        <w:t>Mail aux utilisateurs impactés sous 1h (template prêt).</w:t>
      </w:r>
    </w:p>
    <w:p>
      <w:pPr>
        <w:pStyle w:val="ListBullet"/>
      </w:pPr>
      <w:r>
        <w:t>Tweet officiel sous 30 min.</w:t>
      </w:r>
    </w:p>
    <w:p>
      <w:pPr>
        <w:pStyle w:val="ListBullet"/>
      </w:pPr>
      <w:r>
        <w:t>FAQ dédiée à l'incident créée sous 4h.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