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Runbook d'exploitation</w:t>
      </w:r>
    </w:p>
    <w:p>
      <w:pPr>
        <w:jc w:val="left"/>
      </w:pPr>
      <w:r>
        <w:rPr>
          <w:color w:val="363F5C"/>
          <w:sz w:val="32"/>
        </w:rPr>
        <w:t>SendFloo — Procédures opérationnelles techniques quotidiennes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SF-DEP-RUN-002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Démarrage / arrêt services</w:t>
      </w:r>
    </w:p>
    <w:p>
      <w:r>
        <w:rPr>
          <w:b/>
          <w:color w:val="011645"/>
          <w:sz w:val="22"/>
        </w:rPr>
        <w:t>2. Supervision</w:t>
      </w:r>
    </w:p>
    <w:p>
      <w:r>
        <w:rPr>
          <w:b/>
          <w:color w:val="011645"/>
          <w:sz w:val="22"/>
        </w:rPr>
        <w:t>3. Contrôles quotidiens</w:t>
      </w:r>
    </w:p>
    <w:p>
      <w:r>
        <w:rPr>
          <w:b/>
          <w:color w:val="011645"/>
          <w:sz w:val="22"/>
        </w:rPr>
        <w:t>4. Gestion des erreurs courantes</w:t>
      </w:r>
    </w:p>
    <w:p>
      <w:r>
        <w:rPr>
          <w:b/>
          <w:color w:val="011645"/>
          <w:sz w:val="22"/>
        </w:rPr>
        <w:t>5. Redémarrage services</w:t>
      </w:r>
    </w:p>
    <w:p>
      <w:r>
        <w:rPr>
          <w:b/>
          <w:color w:val="011645"/>
          <w:sz w:val="22"/>
        </w:rPr>
        <w:t>6. Contacts d'escalade</w:t>
      </w:r>
    </w:p>
    <w:p>
      <w:r>
        <w:rPr>
          <w:b/>
          <w:color w:val="011645"/>
          <w:sz w:val="22"/>
        </w:rPr>
        <w:t>7. Incidents fréquents et fixes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Démarrage / arrêt services</w:t>
      </w:r>
    </w:p>
    <w:p>
      <w:pPr>
        <w:pStyle w:val="ListBullet"/>
      </w:pPr>
      <w:r>
        <w:t>pm2 start sendbid-backend (démarrer)</w:t>
      </w:r>
    </w:p>
    <w:p>
      <w:pPr>
        <w:pStyle w:val="ListBullet"/>
      </w:pPr>
      <w:r>
        <w:t>pm2 restart sendbid-backend (redémarrer)</w:t>
      </w:r>
    </w:p>
    <w:p>
      <w:pPr>
        <w:pStyle w:val="ListBullet"/>
      </w:pPr>
      <w:r>
        <w:t>pm2 stop sendbid-backend (arrêter)</w:t>
      </w:r>
    </w:p>
    <w:p>
      <w:pPr>
        <w:pStyle w:val="ListBullet"/>
      </w:pPr>
      <w:r>
        <w:t>systemctl restart nginx (recharger nginx)</w:t>
      </w:r>
    </w:p>
    <w:p>
      <w:pPr>
        <w:pStyle w:val="ListBullet"/>
      </w:pPr>
      <w:r>
        <w:t>systemctl restart mongod (redémarrer mongo)</w:t>
      </w:r>
    </w:p>
    <w:p>
      <w:pPr>
        <w:pStyle w:val="Heading1"/>
      </w:pPr>
      <w:r>
        <w:rPr>
          <w:color w:val="011645"/>
          <w:sz w:val="40"/>
        </w:rPr>
        <w:t>2. Supervision</w:t>
      </w:r>
    </w:p>
    <w:p>
      <w:pPr>
        <w:pStyle w:val="ListBullet"/>
      </w:pPr>
      <w:r>
        <w:t>pm2 list : statut process</w:t>
      </w:r>
    </w:p>
    <w:p>
      <w:pPr>
        <w:pStyle w:val="ListBullet"/>
      </w:pPr>
      <w:r>
        <w:t>pm2 logs sendbid-backend : tail logs</w:t>
      </w:r>
    </w:p>
    <w:p>
      <w:pPr>
        <w:pStyle w:val="ListBullet"/>
      </w:pPr>
      <w:r>
        <w:t>tail -f /var/log/nginx/access.log : trafic temps réel</w:t>
      </w:r>
    </w:p>
    <w:p>
      <w:pPr>
        <w:pStyle w:val="ListBullet"/>
      </w:pPr>
      <w:r>
        <w:t>tail -f /var/log/nginx/error.log : erreurs nginx</w:t>
      </w:r>
    </w:p>
    <w:p>
      <w:pPr>
        <w:pStyle w:val="ListBullet"/>
      </w:pPr>
      <w:r>
        <w:t>mongosh --eval 'db.stats()' : santé MongoDB</w:t>
      </w:r>
    </w:p>
    <w:p>
      <w:pPr>
        <w:pStyle w:val="Heading1"/>
      </w:pPr>
      <w:r>
        <w:rPr>
          <w:color w:val="011645"/>
          <w:sz w:val="40"/>
        </w:rPr>
        <w:t>3. Contrôles quotidiens</w:t>
      </w:r>
    </w:p>
    <w:p>
      <w:pPr>
        <w:pStyle w:val="ListBullet"/>
      </w:pPr>
      <w:r>
        <w:t>Vérifier backup MongoDB du jour (cat /var/log/mongo_backup.log | tail).</w:t>
      </w:r>
    </w:p>
    <w:p>
      <w:pPr>
        <w:pStyle w:val="ListBullet"/>
      </w:pPr>
      <w:r>
        <w:t>Vérifier certificats SSL (certbot certificates).</w:t>
      </w:r>
    </w:p>
    <w:p>
      <w:pPr>
        <w:pStyle w:val="ListBullet"/>
      </w:pPr>
      <w:r>
        <w:t>Vérifier fail2ban (fail2ban-client status).</w:t>
      </w:r>
    </w:p>
    <w:p>
      <w:pPr>
        <w:pStyle w:val="ListBullet"/>
      </w:pPr>
      <w:r>
        <w:t>Vérifier disque libre &gt; 30 % (df -h).</w:t>
      </w:r>
    </w:p>
    <w:p>
      <w:pPr>
        <w:pStyle w:val="ListBullet"/>
      </w:pPr>
      <w:r>
        <w:t>Vérifier mémoire libre &gt; 1 GB (free -h).</w:t>
      </w:r>
    </w:p>
    <w:p>
      <w:pPr>
        <w:pStyle w:val="Heading1"/>
      </w:pPr>
      <w:r>
        <w:rPr>
          <w:color w:val="011645"/>
          <w:sz w:val="40"/>
        </w:rPr>
        <w:t>4. Gestion des erreurs courantes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Symptôme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502 Bad Gateway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pm2 restart sendbid-backend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MongoDB connection refused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systemctl restart mongod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SSL expired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certbot renew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Disk 90 % full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Cleanup logs + rotate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High CPU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Vérifier processus + restart si fuite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5. Redémarrage services</w:t>
      </w:r>
    </w:p>
    <w:p>
      <w:pPr>
        <w:pStyle w:val="ListBullet"/>
      </w:pPr>
      <w:r>
        <w:t>Backend : pm2 restart sendbid-backend (zero-downtime cluster mode en Y2).</w:t>
      </w:r>
    </w:p>
    <w:p>
      <w:pPr>
        <w:pStyle w:val="ListBullet"/>
      </w:pPr>
      <w:r>
        <w:t>Nginx : systemctl reload nginx (graceful, sans coupure).</w:t>
      </w:r>
    </w:p>
    <w:p>
      <w:pPr>
        <w:pStyle w:val="ListBullet"/>
      </w:pPr>
      <w:r>
        <w:t>MongoDB : éviter restart en prod (risque downtime), préférer replica set en Y2.</w:t>
      </w:r>
    </w:p>
    <w:p>
      <w:pPr>
        <w:pStyle w:val="Heading1"/>
      </w:pPr>
      <w:r>
        <w:rPr>
          <w:color w:val="011645"/>
          <w:sz w:val="40"/>
        </w:rPr>
        <w:t>6. Contacts d'escalade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Personne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N1 (24/7)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On-call rotation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5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N2 technique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Lead SRE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30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N3 architecture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2h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N4 crise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CEO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Immédiat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7. Incidents fréquents et fixes</w:t>
      </w:r>
    </w:p>
    <w:p>
      <w:pPr>
        <w:pStyle w:val="ListBullet"/>
      </w:pPr>
      <w:r>
        <w:t>Bug 'colors is not defined' : revoir migration dark mode (cf seed.py).</w:t>
      </w:r>
    </w:p>
    <w:p>
      <w:pPr>
        <w:pStyle w:val="ListBullet"/>
      </w:pPr>
      <w:r>
        <w:t>OTP non reçu : vérifier Twilio quota + balance.</w:t>
      </w:r>
    </w:p>
    <w:p>
      <w:pPr>
        <w:pStyle w:val="ListBullet"/>
      </w:pPr>
      <w:r>
        <w:t>Stripe webhook 401 : régénérer webhook secret.</w:t>
      </w:r>
    </w:p>
    <w:p>
      <w:pPr>
        <w:pStyle w:val="ListBullet"/>
      </w:pPr>
      <w:r>
        <w:t>WebSocket déconnecte : check nginx timeout + keepalive.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