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7DE650" w14:textId="77777777" w:rsidR="006D1517" w:rsidRDefault="00EB2031" w:rsidP="006D1517">
      <w:pPr>
        <w:pStyle w:val="NRELHead01NotinTOC"/>
      </w:pPr>
      <w:bookmarkStart w:id="0" w:name="_Toc291051267"/>
      <w:bookmarkStart w:id="1" w:name="_Toc131909737"/>
      <w:bookmarkStart w:id="2" w:name="_Toc131922506"/>
      <w:bookmarkStart w:id="3" w:name="_Toc131925442"/>
      <w:bookmarkStart w:id="4" w:name="_Toc131925488"/>
      <w:bookmarkStart w:id="5" w:name="_Toc224638697"/>
      <w:bookmarkStart w:id="6" w:name="_Toc224638774"/>
      <w:bookmarkStart w:id="7" w:name="_Toc225321100"/>
      <w:bookmarkStart w:id="8" w:name="_Toc225321603"/>
      <w:bookmarkStart w:id="9" w:name="_Toc225577220"/>
      <w:bookmarkStart w:id="10" w:name="_Toc225583133"/>
      <w:r w:rsidRPr="00EB2031">
        <w:t>List of Acronyms</w:t>
      </w:r>
      <w:bookmarkEnd w:id="0"/>
    </w:p>
    <w:p w14:paraId="484830F3" w14:textId="29D9014D" w:rsidR="000F17DE" w:rsidRDefault="000F17DE" w:rsidP="00920373">
      <w:pPr>
        <w:pStyle w:val="NRELNomenclature"/>
      </w:pPr>
      <w:r>
        <w:t>COE</w:t>
      </w:r>
      <w:r>
        <w:tab/>
        <w:t>Cost of Energy</w:t>
      </w:r>
    </w:p>
    <w:p w14:paraId="63F979CE" w14:textId="77777777" w:rsidR="00920373" w:rsidRDefault="00210E4C" w:rsidP="00920373">
      <w:pPr>
        <w:pStyle w:val="NRELNomenclature"/>
      </w:pPr>
      <w:r>
        <w:t>DOE</w:t>
      </w:r>
      <w:r w:rsidR="00920373">
        <w:tab/>
      </w:r>
      <w:r>
        <w:t>Department of Energy</w:t>
      </w:r>
    </w:p>
    <w:p w14:paraId="74C2BF81" w14:textId="77777777" w:rsidR="00920373" w:rsidRDefault="0094113A" w:rsidP="00920373">
      <w:pPr>
        <w:pStyle w:val="NRELNomenclature"/>
      </w:pPr>
      <w:r>
        <w:t>FAST</w:t>
      </w:r>
      <w:r w:rsidR="00920373">
        <w:tab/>
      </w:r>
      <w:r>
        <w:t>Fatigue, Aerodynamics, Structures, and Turbulence</w:t>
      </w:r>
    </w:p>
    <w:p w14:paraId="32FF878B" w14:textId="5F36D845" w:rsidR="00DF2C14" w:rsidRDefault="00DF2C14" w:rsidP="00920373">
      <w:pPr>
        <w:pStyle w:val="NRELNomenclature"/>
      </w:pPr>
      <w:r>
        <w:t>HSS</w:t>
      </w:r>
      <w:r>
        <w:tab/>
        <w:t>High-Speed Shaft</w:t>
      </w:r>
    </w:p>
    <w:p w14:paraId="0FFFB105" w14:textId="4AC243C6" w:rsidR="00DF2C14" w:rsidRDefault="00DF2C14" w:rsidP="00920373">
      <w:pPr>
        <w:pStyle w:val="NRELNomenclature"/>
      </w:pPr>
      <w:r>
        <w:t>LSS</w:t>
      </w:r>
      <w:r>
        <w:tab/>
        <w:t>Low-Speed Shaft</w:t>
      </w:r>
    </w:p>
    <w:p w14:paraId="7EACC038" w14:textId="23566057" w:rsidR="00006A30" w:rsidRDefault="00006A30" w:rsidP="00920373">
      <w:pPr>
        <w:pStyle w:val="NRELNomenclature"/>
      </w:pPr>
      <w:r>
        <w:t>LUT</w:t>
      </w:r>
      <w:r>
        <w:tab/>
        <w:t>Look-Up Table</w:t>
      </w:r>
    </w:p>
    <w:p w14:paraId="6E39B8BD" w14:textId="77777777" w:rsidR="00920373" w:rsidRDefault="00920373" w:rsidP="00920373">
      <w:pPr>
        <w:pStyle w:val="NRELNomenclature"/>
      </w:pPr>
      <w:r>
        <w:t>NREL</w:t>
      </w:r>
      <w:r>
        <w:tab/>
        <w:t>National Renewable Energy Laboratory</w:t>
      </w:r>
    </w:p>
    <w:p w14:paraId="377114AF" w14:textId="77777777" w:rsidR="00180BE2" w:rsidRDefault="00180BE2" w:rsidP="00920373">
      <w:pPr>
        <w:pStyle w:val="NRELNomenclature"/>
      </w:pPr>
      <w:r>
        <w:t>WindPACT</w:t>
      </w:r>
      <w:r>
        <w:tab/>
        <w:t>Wind Partnerships for Advanced Component Technology</w:t>
      </w:r>
    </w:p>
    <w:p w14:paraId="08335851" w14:textId="77777777" w:rsidR="0021220B" w:rsidRDefault="0021220B">
      <w:pPr>
        <w:rPr>
          <w:rFonts w:ascii="Arial" w:eastAsia="Times" w:hAnsi="Arial" w:cs="Arial"/>
          <w:b/>
          <w:color w:val="0079C1"/>
          <w:kern w:val="24"/>
          <w:sz w:val="36"/>
          <w:szCs w:val="20"/>
        </w:rPr>
      </w:pPr>
      <w:r>
        <w:br w:type="page"/>
      </w:r>
    </w:p>
    <w:p w14:paraId="34CFCDA1" w14:textId="77777777" w:rsidR="0021220B" w:rsidRDefault="0021220B" w:rsidP="0021220B">
      <w:pPr>
        <w:pStyle w:val="NRELHead01NotinTOC"/>
      </w:pPr>
      <w:r>
        <w:lastRenderedPageBreak/>
        <w:t>Nomenclature</w:t>
      </w:r>
    </w:p>
    <w:p w14:paraId="7964807B" w14:textId="19CFEF43" w:rsidR="002D1E8F" w:rsidRPr="002D1E8F" w:rsidRDefault="002D1E8F" w:rsidP="00F35AAF">
      <w:pPr>
        <w:pStyle w:val="NRELNomenclature"/>
        <w:ind w:left="0" w:firstLine="0"/>
        <w:rPr>
          <w:rFonts w:ascii="Arial" w:hAnsi="Arial" w:cs="Arial"/>
        </w:rPr>
      </w:pPr>
      <m:oMath>
        <m:r>
          <w:rPr>
            <w:rFonts w:ascii="Cambria Math" w:hAnsi="Cambria Math" w:cs="Arial"/>
          </w:rPr>
          <m:t>α</m:t>
        </m:r>
      </m:oMath>
      <w:r>
        <w:rPr>
          <w:rFonts w:ascii="Arial" w:hAnsi="Arial" w:cs="Arial"/>
        </w:rPr>
        <w:tab/>
      </w:r>
      <w:r w:rsidR="003374AF">
        <w:t>Region 2</w:t>
      </w:r>
      <w:r w:rsidRPr="002D1E8F">
        <w:t xml:space="preserve"> Torque Constant</w:t>
      </w:r>
    </w:p>
    <w:p w14:paraId="309EE19C" w14:textId="7C8BE9E3" w:rsidR="00F35AAF" w:rsidRDefault="00F35AAF" w:rsidP="00F35AAF">
      <w:pPr>
        <w:pStyle w:val="NRELNomenclature"/>
        <w:ind w:left="0" w:firstLine="0"/>
      </w:pPr>
      <m:oMath>
        <m:r>
          <w:rPr>
            <w:rFonts w:ascii="Cambria Math" w:hAnsi="Cambria Math" w:cs="Arial"/>
          </w:rPr>
          <m:t>c</m:t>
        </m:r>
      </m:oMath>
      <w:r>
        <w:rPr>
          <w:rFonts w:ascii="Arial" w:hAnsi="Arial" w:cs="Arial"/>
        </w:rPr>
        <w:tab/>
      </w:r>
      <w:r w:rsidRPr="00F35AAF">
        <w:t>Chord</w:t>
      </w:r>
    </w:p>
    <w:p w14:paraId="19AED5F4" w14:textId="0FF22C93" w:rsidR="00DF2C14" w:rsidRPr="00DF2C14" w:rsidRDefault="00DF2C14" w:rsidP="00F35AAF">
      <w:pPr>
        <w:pStyle w:val="NRELNomenclature"/>
        <w:ind w:left="0" w:firstLine="0"/>
      </w:pPr>
      <m:oMath>
        <m:sSub>
          <m:sSubPr>
            <m:ctrlPr>
              <w:rPr>
                <w:rFonts w:ascii="Cambria Math" w:hAnsi="Cambria Math"/>
                <w:i/>
              </w:rPr>
            </m:ctrlPr>
          </m:sSubPr>
          <m:e>
            <m:r>
              <w:rPr>
                <w:rFonts w:ascii="Cambria Math" w:hAnsi="Cambria Math"/>
              </w:rPr>
              <m:t>c</m:t>
            </m:r>
          </m:e>
          <m:sub>
            <m:r>
              <w:rPr>
                <w:rFonts w:ascii="Cambria Math" w:hAnsi="Cambria Math"/>
              </w:rPr>
              <m:t>DT</m:t>
            </m:r>
          </m:sub>
        </m:sSub>
      </m:oMath>
      <w:r>
        <w:tab/>
        <w:t>Drivetrain Torsional Damper</w:t>
      </w:r>
    </w:p>
    <w:p w14:paraId="7C0AF8F7" w14:textId="6B3B1755" w:rsidR="00D81D65" w:rsidRDefault="00D81D65" w:rsidP="00F35AAF">
      <w:pPr>
        <w:pStyle w:val="NRELNomenclature"/>
        <w:ind w:left="0" w:firstLine="0"/>
      </w:pPr>
      <w:r>
        <w:t>GBR</w:t>
      </w:r>
      <w:r>
        <w:tab/>
        <w:t>Gearbox Ratio</w:t>
      </w:r>
    </w:p>
    <w:p w14:paraId="4BFE060E" w14:textId="3D2E6E1A" w:rsidR="00D81D65" w:rsidRDefault="00D81D65" w:rsidP="00F35AAF">
      <w:pPr>
        <w:pStyle w:val="NRELNomenclature"/>
        <w:ind w:left="0" w:firstLine="0"/>
      </w:pPr>
      <w:r>
        <w:t>GenIner</w:t>
      </w:r>
      <w:r>
        <w:tab/>
        <w:t>Generator Inertia</w:t>
      </w:r>
    </w:p>
    <w:p w14:paraId="3177F20B" w14:textId="72A2C641" w:rsidR="00137C10" w:rsidRPr="00137C10" w:rsidRDefault="00137C10" w:rsidP="00F35AAF">
      <w:pPr>
        <w:pStyle w:val="NRELNomenclature"/>
        <w:ind w:left="0" w:firstLine="0"/>
      </w:pPr>
      <m:oMath>
        <m:r>
          <w:rPr>
            <w:rFonts w:ascii="Cambria Math" w:hAnsi="Cambria Math"/>
          </w:rPr>
          <m:t>GS(θ</m:t>
        </m:r>
        <m:r>
          <w:rPr>
            <w:rFonts w:ascii="Cambria Math" w:hAnsi="Cambria Math"/>
          </w:rPr>
          <m:t>)</m:t>
        </m:r>
      </m:oMath>
      <w:r>
        <w:tab/>
        <w:t>Gain Scheduling Function</w:t>
      </w:r>
    </w:p>
    <w:p w14:paraId="58A4C171" w14:textId="40CA02AA" w:rsidR="00DF2C14" w:rsidRPr="00DF2C14" w:rsidRDefault="00DF2C14" w:rsidP="00F35AAF">
      <w:pPr>
        <w:pStyle w:val="NRELNomenclature"/>
        <w:ind w:left="0" w:firstLine="0"/>
      </w:pPr>
      <m:oMath>
        <m:sSub>
          <m:sSubPr>
            <m:ctrlPr>
              <w:rPr>
                <w:rFonts w:ascii="Cambria Math" w:hAnsi="Cambria Math"/>
                <w:i/>
              </w:rPr>
            </m:ctrlPr>
          </m:sSubPr>
          <m:e>
            <m:r>
              <w:rPr>
                <w:rFonts w:ascii="Cambria Math" w:hAnsi="Cambria Math"/>
              </w:rPr>
              <m:t>k</m:t>
            </m:r>
          </m:e>
          <m:sub>
            <m:r>
              <w:rPr>
                <w:rFonts w:ascii="Cambria Math" w:hAnsi="Cambria Math"/>
              </w:rPr>
              <m:t>DT</m:t>
            </m:r>
          </m:sub>
        </m:sSub>
      </m:oMath>
      <w:r>
        <w:tab/>
        <w:t>Drivetrain Torsional Spring</w:t>
      </w:r>
    </w:p>
    <w:p w14:paraId="5326D29B" w14:textId="3F1BA842" w:rsidR="00191E23" w:rsidRDefault="00191E23" w:rsidP="00F35AAF">
      <w:pPr>
        <w:pStyle w:val="NRELNomenclature"/>
        <w:ind w:left="0" w:firstLine="0"/>
      </w:pPr>
      <m:oMath>
        <m:r>
          <w:rPr>
            <w:rFonts w:ascii="Cambria Math" w:hAnsi="Cambria Math"/>
          </w:rPr>
          <m:t>m</m:t>
        </m:r>
      </m:oMath>
      <w:r>
        <w:tab/>
        <w:t>Mass</w:t>
      </w:r>
    </w:p>
    <w:p w14:paraId="32D2AAD6" w14:textId="6EC2A667" w:rsidR="002D1E8F" w:rsidRPr="00F35AAF" w:rsidRDefault="002D1E8F" w:rsidP="00F35AAF">
      <w:pPr>
        <w:pStyle w:val="NRELNomenclature"/>
        <w:ind w:left="0" w:firstLine="0"/>
        <w:rPr>
          <w:rFonts w:ascii="Arial" w:hAnsi="Arial" w:cs="Arial"/>
        </w:rPr>
      </w:pPr>
      <m:oMath>
        <m:sSub>
          <m:sSubPr>
            <m:ctrlPr>
              <w:rPr>
                <w:rFonts w:ascii="Cambria Math" w:hAnsi="Cambria Math" w:cs="Arial"/>
                <w:i/>
              </w:rPr>
            </m:ctrlPr>
          </m:sSubPr>
          <m:e>
            <m:r>
              <m:rPr>
                <m:sty m:val="p"/>
              </m:rPr>
              <w:rPr>
                <w:rFonts w:ascii="Cambria Math" w:hAnsi="Cambria Math" w:cs="Arial"/>
              </w:rPr>
              <m:t>Ω</m:t>
            </m:r>
            <m:ctrlPr>
              <w:rPr>
                <w:rFonts w:ascii="Cambria Math" w:hAnsi="Cambria Math" w:cs="Arial"/>
              </w:rPr>
            </m:ctrlPr>
          </m:e>
          <m:sub>
            <m:r>
              <w:rPr>
                <w:rFonts w:ascii="Cambria Math" w:hAnsi="Cambria Math" w:cs="Arial"/>
              </w:rPr>
              <m:t>rated</m:t>
            </m:r>
          </m:sub>
        </m:sSub>
      </m:oMath>
      <w:r>
        <w:rPr>
          <w:rFonts w:ascii="Arial" w:hAnsi="Arial" w:cs="Arial"/>
        </w:rPr>
        <w:tab/>
      </w:r>
      <w:r w:rsidRPr="002D1E8F">
        <w:t>Rated Generator Speed</w:t>
      </w:r>
    </w:p>
    <w:p w14:paraId="231067CA" w14:textId="1198AD95" w:rsidR="0021220B" w:rsidRDefault="00D9476A" w:rsidP="0021220B">
      <w:pPr>
        <w:pStyle w:val="NRELNomenclature"/>
      </w:pPr>
      <m:oMath>
        <m:r>
          <w:rPr>
            <w:rFonts w:ascii="Cambria Math" w:hAnsi="Cambria Math"/>
          </w:rPr>
          <m:t>R</m:t>
        </m:r>
      </m:oMath>
      <w:r w:rsidR="0021220B">
        <w:tab/>
      </w:r>
      <w:r w:rsidR="000C28A0">
        <w:t>Rotor R</w:t>
      </w:r>
      <w:r w:rsidR="00BF655B">
        <w:t>adius</w:t>
      </w:r>
    </w:p>
    <w:p w14:paraId="12D835A2" w14:textId="20190CC1" w:rsidR="00D81D65" w:rsidRDefault="00D81D65" w:rsidP="0021220B">
      <w:pPr>
        <w:pStyle w:val="NRELNomenclature"/>
      </w:pPr>
      <w:r>
        <w:t>RotIner</w:t>
      </w:r>
      <w:r>
        <w:tab/>
        <w:t>Rotor Inertia</w:t>
      </w:r>
    </w:p>
    <w:p w14:paraId="28462D41" w14:textId="628B2106" w:rsidR="00137C10" w:rsidRPr="00137C10" w:rsidRDefault="00137C10" w:rsidP="00137C10">
      <w:pPr>
        <w:pStyle w:val="NRELNomenclature"/>
        <w:ind w:left="0" w:firstLine="0"/>
      </w:pPr>
      <m:oMath>
        <m:r>
          <w:rPr>
            <w:rFonts w:ascii="Cambria Math" w:hAnsi="Cambria Math"/>
          </w:rPr>
          <m:t>T(s</m:t>
        </m:r>
        <m:r>
          <w:rPr>
            <w:rFonts w:ascii="Cambria Math" w:hAnsi="Cambria Math"/>
          </w:rPr>
          <m:t>)</m:t>
        </m:r>
      </m:oMath>
      <w:r>
        <w:tab/>
        <w:t>Transfer Function</w:t>
      </w:r>
    </w:p>
    <w:p w14:paraId="20E03E46" w14:textId="46908F34" w:rsidR="002D1E8F" w:rsidRDefault="002D1E8F" w:rsidP="002D1E8F">
      <w:pPr>
        <w:pStyle w:val="NRELNomenclature"/>
        <w:ind w:left="0" w:firstLine="0"/>
      </w:pPr>
      <m:oMath>
        <m:sSub>
          <m:sSubPr>
            <m:ctrlPr>
              <w:rPr>
                <w:rFonts w:ascii="Cambria Math" w:hAnsi="Cambria Math"/>
                <w:i/>
              </w:rPr>
            </m:ctrlPr>
          </m:sSubPr>
          <m:e>
            <m:r>
              <w:rPr>
                <w:rFonts w:ascii="Cambria Math" w:hAnsi="Cambria Math"/>
              </w:rPr>
              <m:t>τ</m:t>
            </m:r>
          </m:e>
          <m:sub>
            <m:r>
              <w:rPr>
                <w:rFonts w:ascii="Cambria Math" w:hAnsi="Cambria Math"/>
              </w:rPr>
              <m:t>rated</m:t>
            </m:r>
          </m:sub>
        </m:sSub>
      </m:oMath>
      <w:r>
        <w:tab/>
        <w:t>Rated Torque</w:t>
      </w:r>
    </w:p>
    <w:p w14:paraId="0E7ED107" w14:textId="4FD47487" w:rsidR="00137C10" w:rsidRPr="002D1E8F" w:rsidRDefault="00137C10" w:rsidP="002D1E8F">
      <w:pPr>
        <w:pStyle w:val="NRELNomenclature"/>
        <w:ind w:left="0" w:firstLine="0"/>
      </w:pPr>
      <m:oMath>
        <m:r>
          <w:rPr>
            <w:rFonts w:ascii="Cambria Math" w:hAnsi="Cambria Math"/>
          </w:rPr>
          <m:t>θ</m:t>
        </m:r>
      </m:oMath>
      <w:r>
        <w:tab/>
        <w:t>Pitch Angle</w:t>
      </w:r>
    </w:p>
    <w:p w14:paraId="5A551114" w14:textId="4B66813B" w:rsidR="002C1103" w:rsidRDefault="002C1103" w:rsidP="002C1103">
      <w:pPr>
        <w:pStyle w:val="NRELNomenclature"/>
        <w:ind w:left="0" w:firstLine="0"/>
      </w:pPr>
      <m:oMath>
        <m:r>
          <w:rPr>
            <w:rFonts w:ascii="Cambria Math" w:hAnsi="Cambria Math"/>
          </w:rPr>
          <m:t>x</m:t>
        </m:r>
      </m:oMath>
      <w:r>
        <w:tab/>
        <w:t>Spanwise Distance</w:t>
      </w:r>
    </w:p>
    <w:p w14:paraId="19CC4988" w14:textId="6C68FDA9" w:rsidR="005A6A4F" w:rsidRDefault="005A6A4F" w:rsidP="002C1103">
      <w:pPr>
        <w:pStyle w:val="NRELNomenclature"/>
        <w:ind w:left="0" w:firstLine="0"/>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cm</m:t>
            </m:r>
          </m:sub>
        </m:sSub>
      </m:oMath>
      <w:r>
        <w:tab/>
      </w:r>
      <w:r w:rsidR="00D81D65">
        <w:t xml:space="preserve">Location of </w:t>
      </w:r>
      <w:r>
        <w:t>Center of Mass</w:t>
      </w:r>
    </w:p>
    <w:p w14:paraId="699DB86D" w14:textId="70121961" w:rsidR="00FE51D4" w:rsidRPr="002C1103" w:rsidRDefault="007C738F" w:rsidP="002C1103">
      <w:pPr>
        <w:pStyle w:val="NRELNomenclature"/>
        <w:ind w:left="0" w:firstLine="0"/>
      </w:pPr>
      <m:oMath>
        <m:r>
          <w:rPr>
            <w:rFonts w:ascii="Cambria Math" w:hAnsi="Cambria Math"/>
          </w:rPr>
          <m:t>ζ</m:t>
        </m:r>
      </m:oMath>
      <w:r w:rsidR="00FE51D4">
        <w:tab/>
        <w:t>Percent Critical Damping</w:t>
      </w:r>
    </w:p>
    <w:p w14:paraId="56E7B373" w14:textId="77777777" w:rsidR="00920373" w:rsidRDefault="00920373" w:rsidP="00920373">
      <w:pPr>
        <w:pStyle w:val="NRELBodyText"/>
      </w:pPr>
    </w:p>
    <w:p w14:paraId="11DC2A2E" w14:textId="77777777" w:rsidR="0094113A" w:rsidRPr="0094113A" w:rsidRDefault="0094113A" w:rsidP="0094113A">
      <w:pPr>
        <w:pStyle w:val="NRELBodyText"/>
      </w:pPr>
      <w:r>
        <w:br w:type="page"/>
      </w:r>
    </w:p>
    <w:p w14:paraId="464AF3AA" w14:textId="77777777" w:rsidR="00766B7C" w:rsidRDefault="00766B7C" w:rsidP="00766B7C">
      <w:pPr>
        <w:pStyle w:val="NRELHead01NotinTOC"/>
      </w:pPr>
      <w:r>
        <w:lastRenderedPageBreak/>
        <w:t>Executive Summary</w:t>
      </w:r>
    </w:p>
    <w:p w14:paraId="44728923" w14:textId="5C2193AF" w:rsidR="00766B7C" w:rsidRPr="0094113A" w:rsidRDefault="0094113A" w:rsidP="00766B7C">
      <w:pPr>
        <w:pStyle w:val="NRELBodyText"/>
        <w:rPr>
          <w:color w:val="auto"/>
        </w:rPr>
      </w:pPr>
      <w:r>
        <w:t xml:space="preserve">The WindPACT design studies </w:t>
      </w:r>
      <w:r>
        <w:rPr>
          <w:color w:val="auto"/>
        </w:rPr>
        <w:t>created four baseline wind turbine models</w:t>
      </w:r>
      <w:r w:rsidR="0021220B">
        <w:rPr>
          <w:color w:val="auto"/>
        </w:rPr>
        <w:t xml:space="preserve"> (750 kW, 1.5 MW, 3.0 MW, and 5.0 MW)</w:t>
      </w:r>
      <w:r>
        <w:rPr>
          <w:color w:val="auto"/>
        </w:rPr>
        <w:t xml:space="preserve"> for use in scali</w:t>
      </w:r>
      <w:r w:rsidR="0021220B">
        <w:rPr>
          <w:color w:val="auto"/>
        </w:rPr>
        <w:t>ng and optimization studies. The rotor scaling study created FAST_AD models, a predecessor to the current simulation too</w:t>
      </w:r>
      <w:r w:rsidR="000D485F">
        <w:rPr>
          <w:color w:val="auto"/>
        </w:rPr>
        <w:t>l FAST, but the model files have not been updated to FAST 7</w:t>
      </w:r>
      <w:r w:rsidR="0021220B">
        <w:rPr>
          <w:color w:val="auto"/>
        </w:rPr>
        <w:t>. We have recreated the models for the four turbines using archived files of the wind turbine structural properties and have verified that the turbine models behave as expected. This document provides the FAST input parameters for the four developed baseline models and explanations of the calculations that yield the given values.</w:t>
      </w:r>
    </w:p>
    <w:p w14:paraId="7903EF62" w14:textId="77777777" w:rsidR="006D1517" w:rsidRDefault="006D1517" w:rsidP="008F5939">
      <w:pPr>
        <w:pStyle w:val="xLineSpacer"/>
        <w:rPr>
          <w:rFonts w:eastAsia="Times"/>
          <w:szCs w:val="20"/>
        </w:rPr>
      </w:pPr>
      <w:r>
        <w:br w:type="page"/>
      </w:r>
    </w:p>
    <w:p w14:paraId="2703837B" w14:textId="77777777" w:rsidR="006D1517" w:rsidRDefault="00D71573" w:rsidP="006D1517">
      <w:pPr>
        <w:pStyle w:val="NRELHead01NotinTOC"/>
      </w:pPr>
      <w:bookmarkStart w:id="11" w:name="_Toc291051268"/>
      <w:r>
        <w:lastRenderedPageBreak/>
        <w:t xml:space="preserve">Table of </w:t>
      </w:r>
      <w:r w:rsidR="006D1517">
        <w:t>Contents</w:t>
      </w:r>
      <w:bookmarkEnd w:id="11"/>
    </w:p>
    <w:p w14:paraId="526F9726" w14:textId="77777777" w:rsidR="00C6766C" w:rsidRDefault="006A2292">
      <w:pPr>
        <w:pStyle w:val="TOC1"/>
        <w:rPr>
          <w:rFonts w:asciiTheme="minorHAnsi" w:eastAsiaTheme="minorEastAsia" w:hAnsiTheme="minorHAnsi" w:cstheme="minorBidi"/>
          <w:b w:val="0"/>
          <w:noProof/>
          <w:color w:val="auto"/>
          <w:kern w:val="0"/>
          <w:sz w:val="22"/>
          <w:szCs w:val="22"/>
        </w:rPr>
      </w:pPr>
      <w:r>
        <w:rPr>
          <w:rFonts w:ascii="Calibri" w:hAnsi="Calibri"/>
          <w:b w:val="0"/>
          <w:sz w:val="22"/>
        </w:rPr>
        <w:fldChar w:fldCharType="begin"/>
      </w:r>
      <w:r>
        <w:rPr>
          <w:rFonts w:ascii="Calibri" w:hAnsi="Calibri"/>
          <w:b w:val="0"/>
          <w:sz w:val="22"/>
        </w:rPr>
        <w:instrText xml:space="preserve"> TOC \h \z \t "NREL_Head_02,2,NREL_Head_01,1,NREL_Head_03,3,NREL_Head_01_Numbered,1,NREL_Head_02_Numbered,2,NREL_Head_03_Numbered,3" </w:instrText>
      </w:r>
      <w:r>
        <w:rPr>
          <w:rFonts w:ascii="Calibri" w:hAnsi="Calibri"/>
          <w:b w:val="0"/>
          <w:sz w:val="22"/>
        </w:rPr>
        <w:fldChar w:fldCharType="separate"/>
      </w:r>
      <w:hyperlink w:anchor="_Toc451249393" w:history="1">
        <w:r w:rsidR="00C6766C" w:rsidRPr="007A5605">
          <w:rPr>
            <w:rStyle w:val="Hyperlink"/>
            <w:noProof/>
          </w:rPr>
          <w:t>1</w:t>
        </w:r>
        <w:r w:rsidR="00C6766C">
          <w:rPr>
            <w:rFonts w:asciiTheme="minorHAnsi" w:eastAsiaTheme="minorEastAsia" w:hAnsiTheme="minorHAnsi" w:cstheme="minorBidi"/>
            <w:b w:val="0"/>
            <w:noProof/>
            <w:color w:val="auto"/>
            <w:kern w:val="0"/>
            <w:sz w:val="22"/>
            <w:szCs w:val="22"/>
          </w:rPr>
          <w:tab/>
        </w:r>
        <w:r w:rsidR="00C6766C" w:rsidRPr="007A5605">
          <w:rPr>
            <w:rStyle w:val="Hyperlink"/>
            <w:noProof/>
          </w:rPr>
          <w:t>Introduction</w:t>
        </w:r>
        <w:r w:rsidR="00C6766C">
          <w:rPr>
            <w:noProof/>
            <w:webHidden/>
          </w:rPr>
          <w:tab/>
        </w:r>
        <w:r w:rsidR="00C6766C">
          <w:rPr>
            <w:noProof/>
            <w:webHidden/>
          </w:rPr>
          <w:fldChar w:fldCharType="begin"/>
        </w:r>
        <w:r w:rsidR="00C6766C">
          <w:rPr>
            <w:noProof/>
            <w:webHidden/>
          </w:rPr>
          <w:instrText xml:space="preserve"> PAGEREF _Toc451249393 \h </w:instrText>
        </w:r>
        <w:r w:rsidR="00C6766C">
          <w:rPr>
            <w:noProof/>
            <w:webHidden/>
          </w:rPr>
        </w:r>
        <w:r w:rsidR="00C6766C">
          <w:rPr>
            <w:noProof/>
            <w:webHidden/>
          </w:rPr>
          <w:fldChar w:fldCharType="separate"/>
        </w:r>
        <w:r w:rsidR="00C6766C">
          <w:rPr>
            <w:noProof/>
            <w:webHidden/>
          </w:rPr>
          <w:t>1</w:t>
        </w:r>
        <w:r w:rsidR="00C6766C">
          <w:rPr>
            <w:noProof/>
            <w:webHidden/>
          </w:rPr>
          <w:fldChar w:fldCharType="end"/>
        </w:r>
      </w:hyperlink>
    </w:p>
    <w:p w14:paraId="1E066AC4" w14:textId="77777777" w:rsidR="00C6766C" w:rsidRDefault="00C6766C">
      <w:pPr>
        <w:pStyle w:val="TOC1"/>
        <w:rPr>
          <w:rFonts w:asciiTheme="minorHAnsi" w:eastAsiaTheme="minorEastAsia" w:hAnsiTheme="minorHAnsi" w:cstheme="minorBidi"/>
          <w:b w:val="0"/>
          <w:noProof/>
          <w:color w:val="auto"/>
          <w:kern w:val="0"/>
          <w:sz w:val="22"/>
          <w:szCs w:val="22"/>
        </w:rPr>
      </w:pPr>
      <w:hyperlink w:anchor="_Toc451249394" w:history="1">
        <w:r w:rsidRPr="007A5605">
          <w:rPr>
            <w:rStyle w:val="Hyperlink"/>
            <w:noProof/>
          </w:rPr>
          <w:t>2</w:t>
        </w:r>
        <w:r>
          <w:rPr>
            <w:rFonts w:asciiTheme="minorHAnsi" w:eastAsiaTheme="minorEastAsia" w:hAnsiTheme="minorHAnsi" w:cstheme="minorBidi"/>
            <w:b w:val="0"/>
            <w:noProof/>
            <w:color w:val="auto"/>
            <w:kern w:val="0"/>
            <w:sz w:val="22"/>
            <w:szCs w:val="22"/>
          </w:rPr>
          <w:tab/>
        </w:r>
        <w:r w:rsidRPr="007A5605">
          <w:rPr>
            <w:rStyle w:val="Hyperlink"/>
            <w:noProof/>
          </w:rPr>
          <w:t>Blade Properties</w:t>
        </w:r>
        <w:r>
          <w:rPr>
            <w:noProof/>
            <w:webHidden/>
          </w:rPr>
          <w:tab/>
        </w:r>
        <w:r>
          <w:rPr>
            <w:noProof/>
            <w:webHidden/>
          </w:rPr>
          <w:fldChar w:fldCharType="begin"/>
        </w:r>
        <w:r>
          <w:rPr>
            <w:noProof/>
            <w:webHidden/>
          </w:rPr>
          <w:instrText xml:space="preserve"> PAGEREF _Toc451249394 \h </w:instrText>
        </w:r>
        <w:r>
          <w:rPr>
            <w:noProof/>
            <w:webHidden/>
          </w:rPr>
        </w:r>
        <w:r>
          <w:rPr>
            <w:noProof/>
            <w:webHidden/>
          </w:rPr>
          <w:fldChar w:fldCharType="separate"/>
        </w:r>
        <w:r>
          <w:rPr>
            <w:noProof/>
            <w:webHidden/>
          </w:rPr>
          <w:t>2</w:t>
        </w:r>
        <w:r>
          <w:rPr>
            <w:noProof/>
            <w:webHidden/>
          </w:rPr>
          <w:fldChar w:fldCharType="end"/>
        </w:r>
      </w:hyperlink>
    </w:p>
    <w:p w14:paraId="773AB27F" w14:textId="77777777" w:rsidR="00C6766C" w:rsidRDefault="00C6766C">
      <w:pPr>
        <w:pStyle w:val="TOC2"/>
        <w:tabs>
          <w:tab w:val="left" w:pos="864"/>
        </w:tabs>
        <w:rPr>
          <w:rFonts w:asciiTheme="minorHAnsi" w:eastAsiaTheme="minorEastAsia" w:hAnsiTheme="minorHAnsi" w:cstheme="minorBidi"/>
          <w:noProof/>
          <w:color w:val="auto"/>
          <w:kern w:val="0"/>
        </w:rPr>
      </w:pPr>
      <w:hyperlink w:anchor="_Toc451249395" w:history="1">
        <w:r w:rsidRPr="007A5605">
          <w:rPr>
            <w:rStyle w:val="Hyperlink"/>
            <w:noProof/>
          </w:rPr>
          <w:t>2.1</w:t>
        </w:r>
        <w:r>
          <w:rPr>
            <w:rFonts w:asciiTheme="minorHAnsi" w:eastAsiaTheme="minorEastAsia" w:hAnsiTheme="minorHAnsi" w:cstheme="minorBidi"/>
            <w:noProof/>
            <w:color w:val="auto"/>
            <w:kern w:val="0"/>
          </w:rPr>
          <w:tab/>
        </w:r>
        <w:r w:rsidRPr="007A5605">
          <w:rPr>
            <w:rStyle w:val="Hyperlink"/>
            <w:noProof/>
          </w:rPr>
          <w:t>Airfoil Schedule</w:t>
        </w:r>
        <w:r>
          <w:rPr>
            <w:noProof/>
            <w:webHidden/>
          </w:rPr>
          <w:tab/>
        </w:r>
        <w:r>
          <w:rPr>
            <w:noProof/>
            <w:webHidden/>
          </w:rPr>
          <w:fldChar w:fldCharType="begin"/>
        </w:r>
        <w:r>
          <w:rPr>
            <w:noProof/>
            <w:webHidden/>
          </w:rPr>
          <w:instrText xml:space="preserve"> PAGEREF _Toc451249395 \h </w:instrText>
        </w:r>
        <w:r>
          <w:rPr>
            <w:noProof/>
            <w:webHidden/>
          </w:rPr>
        </w:r>
        <w:r>
          <w:rPr>
            <w:noProof/>
            <w:webHidden/>
          </w:rPr>
          <w:fldChar w:fldCharType="separate"/>
        </w:r>
        <w:r>
          <w:rPr>
            <w:noProof/>
            <w:webHidden/>
          </w:rPr>
          <w:t>2</w:t>
        </w:r>
        <w:r>
          <w:rPr>
            <w:noProof/>
            <w:webHidden/>
          </w:rPr>
          <w:fldChar w:fldCharType="end"/>
        </w:r>
      </w:hyperlink>
    </w:p>
    <w:p w14:paraId="21DEB56A" w14:textId="77777777" w:rsidR="00C6766C" w:rsidRDefault="00C6766C">
      <w:pPr>
        <w:pStyle w:val="TOC2"/>
        <w:tabs>
          <w:tab w:val="left" w:pos="864"/>
        </w:tabs>
        <w:rPr>
          <w:rFonts w:asciiTheme="minorHAnsi" w:eastAsiaTheme="minorEastAsia" w:hAnsiTheme="minorHAnsi" w:cstheme="minorBidi"/>
          <w:noProof/>
          <w:color w:val="auto"/>
          <w:kern w:val="0"/>
        </w:rPr>
      </w:pPr>
      <w:hyperlink w:anchor="_Toc451249396" w:history="1">
        <w:r w:rsidRPr="007A5605">
          <w:rPr>
            <w:rStyle w:val="Hyperlink"/>
            <w:noProof/>
          </w:rPr>
          <w:t>2.2</w:t>
        </w:r>
        <w:r>
          <w:rPr>
            <w:rFonts w:asciiTheme="minorHAnsi" w:eastAsiaTheme="minorEastAsia" w:hAnsiTheme="minorHAnsi" w:cstheme="minorBidi"/>
            <w:noProof/>
            <w:color w:val="auto"/>
            <w:kern w:val="0"/>
          </w:rPr>
          <w:tab/>
        </w:r>
        <w:r w:rsidRPr="007A5605">
          <w:rPr>
            <w:rStyle w:val="Hyperlink"/>
            <w:noProof/>
          </w:rPr>
          <w:t>Blade Structural Properties</w:t>
        </w:r>
        <w:r>
          <w:rPr>
            <w:noProof/>
            <w:webHidden/>
          </w:rPr>
          <w:tab/>
        </w:r>
        <w:r>
          <w:rPr>
            <w:noProof/>
            <w:webHidden/>
          </w:rPr>
          <w:fldChar w:fldCharType="begin"/>
        </w:r>
        <w:r>
          <w:rPr>
            <w:noProof/>
            <w:webHidden/>
          </w:rPr>
          <w:instrText xml:space="preserve"> PAGEREF _Toc451249396 \h </w:instrText>
        </w:r>
        <w:r>
          <w:rPr>
            <w:noProof/>
            <w:webHidden/>
          </w:rPr>
        </w:r>
        <w:r>
          <w:rPr>
            <w:noProof/>
            <w:webHidden/>
          </w:rPr>
          <w:fldChar w:fldCharType="separate"/>
        </w:r>
        <w:r>
          <w:rPr>
            <w:noProof/>
            <w:webHidden/>
          </w:rPr>
          <w:t>2</w:t>
        </w:r>
        <w:r>
          <w:rPr>
            <w:noProof/>
            <w:webHidden/>
          </w:rPr>
          <w:fldChar w:fldCharType="end"/>
        </w:r>
      </w:hyperlink>
    </w:p>
    <w:p w14:paraId="77E25FF9" w14:textId="77777777" w:rsidR="00C6766C" w:rsidRDefault="00C6766C">
      <w:pPr>
        <w:pStyle w:val="TOC2"/>
        <w:tabs>
          <w:tab w:val="left" w:pos="864"/>
        </w:tabs>
        <w:rPr>
          <w:rFonts w:asciiTheme="minorHAnsi" w:eastAsiaTheme="minorEastAsia" w:hAnsiTheme="minorHAnsi" w:cstheme="minorBidi"/>
          <w:noProof/>
          <w:color w:val="auto"/>
          <w:kern w:val="0"/>
        </w:rPr>
      </w:pPr>
      <w:hyperlink w:anchor="_Toc451249397" w:history="1">
        <w:r w:rsidRPr="007A5605">
          <w:rPr>
            <w:rStyle w:val="Hyperlink"/>
            <w:noProof/>
          </w:rPr>
          <w:t>2.3</w:t>
        </w:r>
        <w:r>
          <w:rPr>
            <w:rFonts w:asciiTheme="minorHAnsi" w:eastAsiaTheme="minorEastAsia" w:hAnsiTheme="minorHAnsi" w:cstheme="minorBidi"/>
            <w:noProof/>
            <w:color w:val="auto"/>
            <w:kern w:val="0"/>
          </w:rPr>
          <w:tab/>
        </w:r>
        <w:r w:rsidRPr="007A5605">
          <w:rPr>
            <w:rStyle w:val="Hyperlink"/>
            <w:noProof/>
          </w:rPr>
          <w:t>Blade Modal Properties</w:t>
        </w:r>
        <w:r>
          <w:rPr>
            <w:noProof/>
            <w:webHidden/>
          </w:rPr>
          <w:tab/>
        </w:r>
        <w:r>
          <w:rPr>
            <w:noProof/>
            <w:webHidden/>
          </w:rPr>
          <w:fldChar w:fldCharType="begin"/>
        </w:r>
        <w:r>
          <w:rPr>
            <w:noProof/>
            <w:webHidden/>
          </w:rPr>
          <w:instrText xml:space="preserve"> PAGEREF _Toc451249397 \h </w:instrText>
        </w:r>
        <w:r>
          <w:rPr>
            <w:noProof/>
            <w:webHidden/>
          </w:rPr>
        </w:r>
        <w:r>
          <w:rPr>
            <w:noProof/>
            <w:webHidden/>
          </w:rPr>
          <w:fldChar w:fldCharType="separate"/>
        </w:r>
        <w:r>
          <w:rPr>
            <w:noProof/>
            <w:webHidden/>
          </w:rPr>
          <w:t>3</w:t>
        </w:r>
        <w:r>
          <w:rPr>
            <w:noProof/>
            <w:webHidden/>
          </w:rPr>
          <w:fldChar w:fldCharType="end"/>
        </w:r>
      </w:hyperlink>
    </w:p>
    <w:p w14:paraId="4288C3B3" w14:textId="77777777" w:rsidR="00C6766C" w:rsidRDefault="00C6766C">
      <w:pPr>
        <w:pStyle w:val="TOC1"/>
        <w:rPr>
          <w:rFonts w:asciiTheme="minorHAnsi" w:eastAsiaTheme="minorEastAsia" w:hAnsiTheme="minorHAnsi" w:cstheme="minorBidi"/>
          <w:b w:val="0"/>
          <w:noProof/>
          <w:color w:val="auto"/>
          <w:kern w:val="0"/>
          <w:sz w:val="22"/>
          <w:szCs w:val="22"/>
        </w:rPr>
      </w:pPr>
      <w:hyperlink w:anchor="_Toc451249398" w:history="1">
        <w:r w:rsidRPr="007A5605">
          <w:rPr>
            <w:rStyle w:val="Hyperlink"/>
            <w:noProof/>
          </w:rPr>
          <w:t>3</w:t>
        </w:r>
        <w:r>
          <w:rPr>
            <w:rFonts w:asciiTheme="minorHAnsi" w:eastAsiaTheme="minorEastAsia" w:hAnsiTheme="minorHAnsi" w:cstheme="minorBidi"/>
            <w:b w:val="0"/>
            <w:noProof/>
            <w:color w:val="auto"/>
            <w:kern w:val="0"/>
            <w:sz w:val="22"/>
            <w:szCs w:val="22"/>
          </w:rPr>
          <w:tab/>
        </w:r>
        <w:r w:rsidRPr="007A5605">
          <w:rPr>
            <w:rStyle w:val="Hyperlink"/>
            <w:noProof/>
          </w:rPr>
          <w:t>AeroDyn Properties</w:t>
        </w:r>
        <w:r>
          <w:rPr>
            <w:noProof/>
            <w:webHidden/>
          </w:rPr>
          <w:tab/>
        </w:r>
        <w:r>
          <w:rPr>
            <w:noProof/>
            <w:webHidden/>
          </w:rPr>
          <w:fldChar w:fldCharType="begin"/>
        </w:r>
        <w:r>
          <w:rPr>
            <w:noProof/>
            <w:webHidden/>
          </w:rPr>
          <w:instrText xml:space="preserve"> PAGEREF _Toc451249398 \h </w:instrText>
        </w:r>
        <w:r>
          <w:rPr>
            <w:noProof/>
            <w:webHidden/>
          </w:rPr>
        </w:r>
        <w:r>
          <w:rPr>
            <w:noProof/>
            <w:webHidden/>
          </w:rPr>
          <w:fldChar w:fldCharType="separate"/>
        </w:r>
        <w:r>
          <w:rPr>
            <w:noProof/>
            <w:webHidden/>
          </w:rPr>
          <w:t>4</w:t>
        </w:r>
        <w:r>
          <w:rPr>
            <w:noProof/>
            <w:webHidden/>
          </w:rPr>
          <w:fldChar w:fldCharType="end"/>
        </w:r>
      </w:hyperlink>
    </w:p>
    <w:p w14:paraId="13C887C4" w14:textId="77777777" w:rsidR="00C6766C" w:rsidRDefault="00C6766C">
      <w:pPr>
        <w:pStyle w:val="TOC1"/>
        <w:rPr>
          <w:rFonts w:asciiTheme="minorHAnsi" w:eastAsiaTheme="minorEastAsia" w:hAnsiTheme="minorHAnsi" w:cstheme="minorBidi"/>
          <w:b w:val="0"/>
          <w:noProof/>
          <w:color w:val="auto"/>
          <w:kern w:val="0"/>
          <w:sz w:val="22"/>
          <w:szCs w:val="22"/>
        </w:rPr>
      </w:pPr>
      <w:hyperlink w:anchor="_Toc451249399" w:history="1">
        <w:r w:rsidRPr="007A5605">
          <w:rPr>
            <w:rStyle w:val="Hyperlink"/>
            <w:noProof/>
          </w:rPr>
          <w:t>4</w:t>
        </w:r>
        <w:r>
          <w:rPr>
            <w:rFonts w:asciiTheme="minorHAnsi" w:eastAsiaTheme="minorEastAsia" w:hAnsiTheme="minorHAnsi" w:cstheme="minorBidi"/>
            <w:b w:val="0"/>
            <w:noProof/>
            <w:color w:val="auto"/>
            <w:kern w:val="0"/>
            <w:sz w:val="22"/>
            <w:szCs w:val="22"/>
          </w:rPr>
          <w:tab/>
        </w:r>
        <w:r w:rsidRPr="007A5605">
          <w:rPr>
            <w:rStyle w:val="Hyperlink"/>
            <w:noProof/>
          </w:rPr>
          <w:t>Nacelle Properties</w:t>
        </w:r>
        <w:r>
          <w:rPr>
            <w:noProof/>
            <w:webHidden/>
          </w:rPr>
          <w:tab/>
        </w:r>
        <w:r>
          <w:rPr>
            <w:noProof/>
            <w:webHidden/>
          </w:rPr>
          <w:fldChar w:fldCharType="begin"/>
        </w:r>
        <w:r>
          <w:rPr>
            <w:noProof/>
            <w:webHidden/>
          </w:rPr>
          <w:instrText xml:space="preserve"> PAGEREF _Toc451249399 \h </w:instrText>
        </w:r>
        <w:r>
          <w:rPr>
            <w:noProof/>
            <w:webHidden/>
          </w:rPr>
        </w:r>
        <w:r>
          <w:rPr>
            <w:noProof/>
            <w:webHidden/>
          </w:rPr>
          <w:fldChar w:fldCharType="separate"/>
        </w:r>
        <w:r>
          <w:rPr>
            <w:noProof/>
            <w:webHidden/>
          </w:rPr>
          <w:t>5</w:t>
        </w:r>
        <w:r>
          <w:rPr>
            <w:noProof/>
            <w:webHidden/>
          </w:rPr>
          <w:fldChar w:fldCharType="end"/>
        </w:r>
      </w:hyperlink>
    </w:p>
    <w:p w14:paraId="0F0D2699" w14:textId="77777777" w:rsidR="00C6766C" w:rsidRDefault="00C6766C">
      <w:pPr>
        <w:pStyle w:val="TOC1"/>
        <w:rPr>
          <w:rFonts w:asciiTheme="minorHAnsi" w:eastAsiaTheme="minorEastAsia" w:hAnsiTheme="minorHAnsi" w:cstheme="minorBidi"/>
          <w:b w:val="0"/>
          <w:noProof/>
          <w:color w:val="auto"/>
          <w:kern w:val="0"/>
          <w:sz w:val="22"/>
          <w:szCs w:val="22"/>
        </w:rPr>
      </w:pPr>
      <w:hyperlink w:anchor="_Toc451249400" w:history="1">
        <w:r w:rsidRPr="007A5605">
          <w:rPr>
            <w:rStyle w:val="Hyperlink"/>
            <w:noProof/>
          </w:rPr>
          <w:t>5</w:t>
        </w:r>
        <w:r>
          <w:rPr>
            <w:rFonts w:asciiTheme="minorHAnsi" w:eastAsiaTheme="minorEastAsia" w:hAnsiTheme="minorHAnsi" w:cstheme="minorBidi"/>
            <w:b w:val="0"/>
            <w:noProof/>
            <w:color w:val="auto"/>
            <w:kern w:val="0"/>
            <w:sz w:val="22"/>
            <w:szCs w:val="22"/>
          </w:rPr>
          <w:tab/>
        </w:r>
        <w:r w:rsidRPr="007A5605">
          <w:rPr>
            <w:rStyle w:val="Hyperlink"/>
            <w:noProof/>
          </w:rPr>
          <w:t>Tower Properties</w:t>
        </w:r>
        <w:r>
          <w:rPr>
            <w:noProof/>
            <w:webHidden/>
          </w:rPr>
          <w:tab/>
        </w:r>
        <w:r>
          <w:rPr>
            <w:noProof/>
            <w:webHidden/>
          </w:rPr>
          <w:fldChar w:fldCharType="begin"/>
        </w:r>
        <w:r>
          <w:rPr>
            <w:noProof/>
            <w:webHidden/>
          </w:rPr>
          <w:instrText xml:space="preserve"> PAGEREF _Toc451249400 \h </w:instrText>
        </w:r>
        <w:r>
          <w:rPr>
            <w:noProof/>
            <w:webHidden/>
          </w:rPr>
        </w:r>
        <w:r>
          <w:rPr>
            <w:noProof/>
            <w:webHidden/>
          </w:rPr>
          <w:fldChar w:fldCharType="separate"/>
        </w:r>
        <w:r>
          <w:rPr>
            <w:noProof/>
            <w:webHidden/>
          </w:rPr>
          <w:t>7</w:t>
        </w:r>
        <w:r>
          <w:rPr>
            <w:noProof/>
            <w:webHidden/>
          </w:rPr>
          <w:fldChar w:fldCharType="end"/>
        </w:r>
      </w:hyperlink>
    </w:p>
    <w:p w14:paraId="068E7E7F" w14:textId="77777777" w:rsidR="00C6766C" w:rsidRDefault="00C6766C">
      <w:pPr>
        <w:pStyle w:val="TOC1"/>
        <w:rPr>
          <w:rFonts w:asciiTheme="minorHAnsi" w:eastAsiaTheme="minorEastAsia" w:hAnsiTheme="minorHAnsi" w:cstheme="minorBidi"/>
          <w:b w:val="0"/>
          <w:noProof/>
          <w:color w:val="auto"/>
          <w:kern w:val="0"/>
          <w:sz w:val="22"/>
          <w:szCs w:val="22"/>
        </w:rPr>
      </w:pPr>
      <w:hyperlink w:anchor="_Toc451249401" w:history="1">
        <w:r w:rsidRPr="007A5605">
          <w:rPr>
            <w:rStyle w:val="Hyperlink"/>
            <w:noProof/>
          </w:rPr>
          <w:t>6</w:t>
        </w:r>
        <w:r>
          <w:rPr>
            <w:rFonts w:asciiTheme="minorHAnsi" w:eastAsiaTheme="minorEastAsia" w:hAnsiTheme="minorHAnsi" w:cstheme="minorBidi"/>
            <w:b w:val="0"/>
            <w:noProof/>
            <w:color w:val="auto"/>
            <w:kern w:val="0"/>
            <w:sz w:val="22"/>
            <w:szCs w:val="22"/>
          </w:rPr>
          <w:tab/>
        </w:r>
        <w:r w:rsidRPr="007A5605">
          <w:rPr>
            <w:rStyle w:val="Hyperlink"/>
            <w:noProof/>
          </w:rPr>
          <w:t>Control System Properties</w:t>
        </w:r>
        <w:r>
          <w:rPr>
            <w:noProof/>
            <w:webHidden/>
          </w:rPr>
          <w:tab/>
        </w:r>
        <w:r>
          <w:rPr>
            <w:noProof/>
            <w:webHidden/>
          </w:rPr>
          <w:fldChar w:fldCharType="begin"/>
        </w:r>
        <w:r>
          <w:rPr>
            <w:noProof/>
            <w:webHidden/>
          </w:rPr>
          <w:instrText xml:space="preserve"> PAGEREF _Toc451249401 \h </w:instrText>
        </w:r>
        <w:r>
          <w:rPr>
            <w:noProof/>
            <w:webHidden/>
          </w:rPr>
        </w:r>
        <w:r>
          <w:rPr>
            <w:noProof/>
            <w:webHidden/>
          </w:rPr>
          <w:fldChar w:fldCharType="separate"/>
        </w:r>
        <w:r>
          <w:rPr>
            <w:noProof/>
            <w:webHidden/>
          </w:rPr>
          <w:t>8</w:t>
        </w:r>
        <w:r>
          <w:rPr>
            <w:noProof/>
            <w:webHidden/>
          </w:rPr>
          <w:fldChar w:fldCharType="end"/>
        </w:r>
      </w:hyperlink>
    </w:p>
    <w:p w14:paraId="2397897B" w14:textId="77777777" w:rsidR="00C6766C" w:rsidRDefault="00C6766C">
      <w:pPr>
        <w:pStyle w:val="TOC1"/>
        <w:rPr>
          <w:rFonts w:asciiTheme="minorHAnsi" w:eastAsiaTheme="minorEastAsia" w:hAnsiTheme="minorHAnsi" w:cstheme="minorBidi"/>
          <w:b w:val="0"/>
          <w:noProof/>
          <w:color w:val="auto"/>
          <w:kern w:val="0"/>
          <w:sz w:val="22"/>
          <w:szCs w:val="22"/>
        </w:rPr>
      </w:pPr>
      <w:hyperlink w:anchor="_Toc451249402" w:history="1">
        <w:r w:rsidRPr="007A5605">
          <w:rPr>
            <w:rStyle w:val="Hyperlink"/>
            <w:noProof/>
          </w:rPr>
          <w:t>7</w:t>
        </w:r>
        <w:r>
          <w:rPr>
            <w:rFonts w:asciiTheme="minorHAnsi" w:eastAsiaTheme="minorEastAsia" w:hAnsiTheme="minorHAnsi" w:cstheme="minorBidi"/>
            <w:b w:val="0"/>
            <w:noProof/>
            <w:color w:val="auto"/>
            <w:kern w:val="0"/>
            <w:sz w:val="22"/>
            <w:szCs w:val="22"/>
          </w:rPr>
          <w:tab/>
        </w:r>
        <w:r w:rsidRPr="007A5605">
          <w:rPr>
            <w:rStyle w:val="Hyperlink"/>
            <w:noProof/>
          </w:rPr>
          <w:t>Steady-State Behavior</w:t>
        </w:r>
        <w:r>
          <w:rPr>
            <w:noProof/>
            <w:webHidden/>
          </w:rPr>
          <w:tab/>
        </w:r>
        <w:r>
          <w:rPr>
            <w:noProof/>
            <w:webHidden/>
          </w:rPr>
          <w:fldChar w:fldCharType="begin"/>
        </w:r>
        <w:r>
          <w:rPr>
            <w:noProof/>
            <w:webHidden/>
          </w:rPr>
          <w:instrText xml:space="preserve"> PAGEREF _Toc451249402 \h </w:instrText>
        </w:r>
        <w:r>
          <w:rPr>
            <w:noProof/>
            <w:webHidden/>
          </w:rPr>
        </w:r>
        <w:r>
          <w:rPr>
            <w:noProof/>
            <w:webHidden/>
          </w:rPr>
          <w:fldChar w:fldCharType="separate"/>
        </w:r>
        <w:r>
          <w:rPr>
            <w:noProof/>
            <w:webHidden/>
          </w:rPr>
          <w:t>10</w:t>
        </w:r>
        <w:r>
          <w:rPr>
            <w:noProof/>
            <w:webHidden/>
          </w:rPr>
          <w:fldChar w:fldCharType="end"/>
        </w:r>
      </w:hyperlink>
    </w:p>
    <w:p w14:paraId="07820822" w14:textId="77777777" w:rsidR="00C6766C" w:rsidRDefault="00C6766C">
      <w:pPr>
        <w:pStyle w:val="TOC1"/>
        <w:rPr>
          <w:rFonts w:asciiTheme="minorHAnsi" w:eastAsiaTheme="minorEastAsia" w:hAnsiTheme="minorHAnsi" w:cstheme="minorBidi"/>
          <w:b w:val="0"/>
          <w:noProof/>
          <w:color w:val="auto"/>
          <w:kern w:val="0"/>
          <w:sz w:val="22"/>
          <w:szCs w:val="22"/>
        </w:rPr>
      </w:pPr>
      <w:hyperlink w:anchor="_Toc451249403" w:history="1">
        <w:r w:rsidRPr="007A5605">
          <w:rPr>
            <w:rStyle w:val="Hyperlink"/>
            <w:noProof/>
          </w:rPr>
          <w:t>8</w:t>
        </w:r>
        <w:r>
          <w:rPr>
            <w:rFonts w:asciiTheme="minorHAnsi" w:eastAsiaTheme="minorEastAsia" w:hAnsiTheme="minorHAnsi" w:cstheme="minorBidi"/>
            <w:b w:val="0"/>
            <w:noProof/>
            <w:color w:val="auto"/>
            <w:kern w:val="0"/>
            <w:sz w:val="22"/>
            <w:szCs w:val="22"/>
          </w:rPr>
          <w:tab/>
        </w:r>
        <w:r w:rsidRPr="007A5605">
          <w:rPr>
            <w:rStyle w:val="Hyperlink"/>
            <w:noProof/>
          </w:rPr>
          <w:t>Conclusions</w:t>
        </w:r>
        <w:r>
          <w:rPr>
            <w:noProof/>
            <w:webHidden/>
          </w:rPr>
          <w:tab/>
        </w:r>
        <w:r>
          <w:rPr>
            <w:noProof/>
            <w:webHidden/>
          </w:rPr>
          <w:fldChar w:fldCharType="begin"/>
        </w:r>
        <w:r>
          <w:rPr>
            <w:noProof/>
            <w:webHidden/>
          </w:rPr>
          <w:instrText xml:space="preserve"> PAGEREF _Toc451249403 \h </w:instrText>
        </w:r>
        <w:r>
          <w:rPr>
            <w:noProof/>
            <w:webHidden/>
          </w:rPr>
        </w:r>
        <w:r>
          <w:rPr>
            <w:noProof/>
            <w:webHidden/>
          </w:rPr>
          <w:fldChar w:fldCharType="separate"/>
        </w:r>
        <w:r>
          <w:rPr>
            <w:noProof/>
            <w:webHidden/>
          </w:rPr>
          <w:t>13</w:t>
        </w:r>
        <w:r>
          <w:rPr>
            <w:noProof/>
            <w:webHidden/>
          </w:rPr>
          <w:fldChar w:fldCharType="end"/>
        </w:r>
      </w:hyperlink>
    </w:p>
    <w:p w14:paraId="227EA8AA" w14:textId="77777777" w:rsidR="00C6766C" w:rsidRDefault="00C6766C">
      <w:pPr>
        <w:pStyle w:val="TOC1"/>
        <w:rPr>
          <w:rFonts w:asciiTheme="minorHAnsi" w:eastAsiaTheme="minorEastAsia" w:hAnsiTheme="minorHAnsi" w:cstheme="minorBidi"/>
          <w:b w:val="0"/>
          <w:noProof/>
          <w:color w:val="auto"/>
          <w:kern w:val="0"/>
          <w:sz w:val="22"/>
          <w:szCs w:val="22"/>
        </w:rPr>
      </w:pPr>
      <w:hyperlink w:anchor="_Toc451249404" w:history="1">
        <w:r w:rsidRPr="007A5605">
          <w:rPr>
            <w:rStyle w:val="Hyperlink"/>
            <w:noProof/>
          </w:rPr>
          <w:t>References</w:t>
        </w:r>
        <w:r>
          <w:rPr>
            <w:noProof/>
            <w:webHidden/>
          </w:rPr>
          <w:tab/>
        </w:r>
        <w:r>
          <w:rPr>
            <w:noProof/>
            <w:webHidden/>
          </w:rPr>
          <w:fldChar w:fldCharType="begin"/>
        </w:r>
        <w:r>
          <w:rPr>
            <w:noProof/>
            <w:webHidden/>
          </w:rPr>
          <w:instrText xml:space="preserve"> PAGEREF _Toc451249404 \h </w:instrText>
        </w:r>
        <w:r>
          <w:rPr>
            <w:noProof/>
            <w:webHidden/>
          </w:rPr>
        </w:r>
        <w:r>
          <w:rPr>
            <w:noProof/>
            <w:webHidden/>
          </w:rPr>
          <w:fldChar w:fldCharType="separate"/>
        </w:r>
        <w:r>
          <w:rPr>
            <w:noProof/>
            <w:webHidden/>
          </w:rPr>
          <w:t>14</w:t>
        </w:r>
        <w:r>
          <w:rPr>
            <w:noProof/>
            <w:webHidden/>
          </w:rPr>
          <w:fldChar w:fldCharType="end"/>
        </w:r>
      </w:hyperlink>
    </w:p>
    <w:p w14:paraId="796FAFDE" w14:textId="77777777" w:rsidR="006844E6" w:rsidRDefault="006A2292" w:rsidP="003D313A">
      <w:pPr>
        <w:pStyle w:val="xLineSpacer"/>
        <w:rPr>
          <w:rFonts w:ascii="Calibri" w:eastAsia="Times" w:hAnsi="Calibri"/>
          <w:b/>
          <w:noProof w:val="0"/>
          <w:kern w:val="28"/>
          <w:sz w:val="22"/>
          <w:szCs w:val="20"/>
        </w:rPr>
      </w:pPr>
      <w:r>
        <w:rPr>
          <w:rFonts w:ascii="Calibri" w:eastAsia="Times" w:hAnsi="Calibri"/>
          <w:b/>
          <w:noProof w:val="0"/>
          <w:kern w:val="28"/>
          <w:sz w:val="22"/>
          <w:szCs w:val="20"/>
        </w:rPr>
        <w:fldChar w:fldCharType="end"/>
      </w:r>
    </w:p>
    <w:p w14:paraId="4CBAD1C8" w14:textId="77777777" w:rsidR="006D1517" w:rsidRDefault="006D1517" w:rsidP="008F5939">
      <w:pPr>
        <w:pStyle w:val="xLineSpacer"/>
        <w:rPr>
          <w:rFonts w:ascii="Arial" w:eastAsia="Times" w:hAnsi="Arial" w:cs="Arial"/>
          <w:kern w:val="24"/>
          <w:sz w:val="30"/>
          <w:szCs w:val="20"/>
        </w:rPr>
      </w:pPr>
      <w:r>
        <w:br w:type="page"/>
      </w:r>
    </w:p>
    <w:p w14:paraId="360EC27E" w14:textId="77777777" w:rsidR="006D1517" w:rsidRDefault="006D1517" w:rsidP="00AC4DF8">
      <w:pPr>
        <w:pStyle w:val="NRELHead01NotinTOC"/>
      </w:pPr>
      <w:bookmarkStart w:id="12" w:name="_Toc291051269"/>
      <w:bookmarkStart w:id="13" w:name="_Toc352071744"/>
      <w:r>
        <w:lastRenderedPageBreak/>
        <w:t>List of Figures</w:t>
      </w:r>
      <w:bookmarkEnd w:id="12"/>
      <w:bookmarkEnd w:id="13"/>
    </w:p>
    <w:p w14:paraId="48E58C80" w14:textId="77777777" w:rsidR="00C6766C" w:rsidRDefault="00183E0C">
      <w:pPr>
        <w:pStyle w:val="TableofFigures"/>
        <w:rPr>
          <w:rFonts w:asciiTheme="minorHAnsi" w:eastAsiaTheme="minorEastAsia" w:hAnsiTheme="minorHAnsi" w:cstheme="minorBidi"/>
          <w:noProof/>
          <w:color w:val="auto"/>
          <w:kern w:val="0"/>
          <w:szCs w:val="22"/>
        </w:rPr>
      </w:pPr>
      <w:r>
        <w:fldChar w:fldCharType="begin"/>
      </w:r>
      <w:r>
        <w:instrText xml:space="preserve"> TOC \h \z \t "NREL_Figure_Caption" \c </w:instrText>
      </w:r>
      <w:r>
        <w:fldChar w:fldCharType="separate"/>
      </w:r>
      <w:hyperlink w:anchor="_Toc451249405" w:history="1">
        <w:r w:rsidR="00C6766C" w:rsidRPr="00752D01">
          <w:rPr>
            <w:rStyle w:val="Hyperlink"/>
            <w:noProof/>
          </w:rPr>
          <w:t>Figure 1. Chord schedule for WindPACT blades.</w:t>
        </w:r>
        <w:r w:rsidR="00C6766C">
          <w:rPr>
            <w:noProof/>
            <w:webHidden/>
          </w:rPr>
          <w:tab/>
        </w:r>
        <w:r w:rsidR="00C6766C">
          <w:rPr>
            <w:noProof/>
            <w:webHidden/>
          </w:rPr>
          <w:fldChar w:fldCharType="begin"/>
        </w:r>
        <w:r w:rsidR="00C6766C">
          <w:rPr>
            <w:noProof/>
            <w:webHidden/>
          </w:rPr>
          <w:instrText xml:space="preserve"> PAGEREF _Toc451249405 \h </w:instrText>
        </w:r>
        <w:r w:rsidR="00C6766C">
          <w:rPr>
            <w:noProof/>
            <w:webHidden/>
          </w:rPr>
        </w:r>
        <w:r w:rsidR="00C6766C">
          <w:rPr>
            <w:noProof/>
            <w:webHidden/>
          </w:rPr>
          <w:fldChar w:fldCharType="separate"/>
        </w:r>
        <w:r w:rsidR="00C6766C">
          <w:rPr>
            <w:noProof/>
            <w:webHidden/>
          </w:rPr>
          <w:t>2</w:t>
        </w:r>
        <w:r w:rsidR="00C6766C">
          <w:rPr>
            <w:noProof/>
            <w:webHidden/>
          </w:rPr>
          <w:fldChar w:fldCharType="end"/>
        </w:r>
      </w:hyperlink>
    </w:p>
    <w:p w14:paraId="294BE0D2" w14:textId="77777777" w:rsidR="00C6766C" w:rsidRDefault="00C6766C">
      <w:pPr>
        <w:pStyle w:val="TableofFigures"/>
        <w:rPr>
          <w:rFonts w:asciiTheme="minorHAnsi" w:eastAsiaTheme="minorEastAsia" w:hAnsiTheme="minorHAnsi" w:cstheme="minorBidi"/>
          <w:noProof/>
          <w:color w:val="auto"/>
          <w:kern w:val="0"/>
          <w:szCs w:val="22"/>
        </w:rPr>
      </w:pPr>
      <w:hyperlink w:anchor="_Toc451249406" w:history="1">
        <w:r w:rsidRPr="00752D01">
          <w:rPr>
            <w:rStyle w:val="Hyperlink"/>
            <w:noProof/>
          </w:rPr>
          <w:t>Figure 2. Simple torque controller.</w:t>
        </w:r>
        <w:r>
          <w:rPr>
            <w:noProof/>
            <w:webHidden/>
          </w:rPr>
          <w:tab/>
        </w:r>
        <w:r>
          <w:rPr>
            <w:noProof/>
            <w:webHidden/>
          </w:rPr>
          <w:fldChar w:fldCharType="begin"/>
        </w:r>
        <w:r>
          <w:rPr>
            <w:noProof/>
            <w:webHidden/>
          </w:rPr>
          <w:instrText xml:space="preserve"> PAGEREF _Toc451249406 \h </w:instrText>
        </w:r>
        <w:r>
          <w:rPr>
            <w:noProof/>
            <w:webHidden/>
          </w:rPr>
        </w:r>
        <w:r>
          <w:rPr>
            <w:noProof/>
            <w:webHidden/>
          </w:rPr>
          <w:fldChar w:fldCharType="separate"/>
        </w:r>
        <w:r>
          <w:rPr>
            <w:noProof/>
            <w:webHidden/>
          </w:rPr>
          <w:t>8</w:t>
        </w:r>
        <w:r>
          <w:rPr>
            <w:noProof/>
            <w:webHidden/>
          </w:rPr>
          <w:fldChar w:fldCharType="end"/>
        </w:r>
      </w:hyperlink>
    </w:p>
    <w:p w14:paraId="5EFC955B" w14:textId="77777777" w:rsidR="00C6766C" w:rsidRDefault="00C6766C">
      <w:pPr>
        <w:pStyle w:val="TableofFigures"/>
        <w:rPr>
          <w:rFonts w:asciiTheme="minorHAnsi" w:eastAsiaTheme="minorEastAsia" w:hAnsiTheme="minorHAnsi" w:cstheme="minorBidi"/>
          <w:noProof/>
          <w:color w:val="auto"/>
          <w:kern w:val="0"/>
          <w:szCs w:val="22"/>
        </w:rPr>
      </w:pPr>
      <w:hyperlink w:anchor="_Toc451249407" w:history="1">
        <w:r w:rsidRPr="00752D01">
          <w:rPr>
            <w:rStyle w:val="Hyperlink"/>
            <w:noProof/>
          </w:rPr>
          <w:t>Figure 3. Steady-state behavior for 0.75 MW baseline model.</w:t>
        </w:r>
        <w:r>
          <w:rPr>
            <w:noProof/>
            <w:webHidden/>
          </w:rPr>
          <w:tab/>
        </w:r>
        <w:r>
          <w:rPr>
            <w:noProof/>
            <w:webHidden/>
          </w:rPr>
          <w:fldChar w:fldCharType="begin"/>
        </w:r>
        <w:r>
          <w:rPr>
            <w:noProof/>
            <w:webHidden/>
          </w:rPr>
          <w:instrText xml:space="preserve"> PAGEREF _Toc451249407 \h </w:instrText>
        </w:r>
        <w:r>
          <w:rPr>
            <w:noProof/>
            <w:webHidden/>
          </w:rPr>
        </w:r>
        <w:r>
          <w:rPr>
            <w:noProof/>
            <w:webHidden/>
          </w:rPr>
          <w:fldChar w:fldCharType="separate"/>
        </w:r>
        <w:r>
          <w:rPr>
            <w:noProof/>
            <w:webHidden/>
          </w:rPr>
          <w:t>11</w:t>
        </w:r>
        <w:r>
          <w:rPr>
            <w:noProof/>
            <w:webHidden/>
          </w:rPr>
          <w:fldChar w:fldCharType="end"/>
        </w:r>
      </w:hyperlink>
    </w:p>
    <w:p w14:paraId="1AFA9F53" w14:textId="77777777" w:rsidR="00C6766C" w:rsidRDefault="00C6766C">
      <w:pPr>
        <w:pStyle w:val="TableofFigures"/>
        <w:rPr>
          <w:rFonts w:asciiTheme="minorHAnsi" w:eastAsiaTheme="minorEastAsia" w:hAnsiTheme="minorHAnsi" w:cstheme="minorBidi"/>
          <w:noProof/>
          <w:color w:val="auto"/>
          <w:kern w:val="0"/>
          <w:szCs w:val="22"/>
        </w:rPr>
      </w:pPr>
      <w:hyperlink w:anchor="_Toc451249408" w:history="1">
        <w:r w:rsidRPr="00752D01">
          <w:rPr>
            <w:rStyle w:val="Hyperlink"/>
            <w:noProof/>
          </w:rPr>
          <w:t>Figure 4. Steady-state behavior for 1.5 MW baseline model.</w:t>
        </w:r>
        <w:r>
          <w:rPr>
            <w:noProof/>
            <w:webHidden/>
          </w:rPr>
          <w:tab/>
        </w:r>
        <w:r>
          <w:rPr>
            <w:noProof/>
            <w:webHidden/>
          </w:rPr>
          <w:fldChar w:fldCharType="begin"/>
        </w:r>
        <w:r>
          <w:rPr>
            <w:noProof/>
            <w:webHidden/>
          </w:rPr>
          <w:instrText xml:space="preserve"> PAGEREF _Toc451249408 \h </w:instrText>
        </w:r>
        <w:r>
          <w:rPr>
            <w:noProof/>
            <w:webHidden/>
          </w:rPr>
        </w:r>
        <w:r>
          <w:rPr>
            <w:noProof/>
            <w:webHidden/>
          </w:rPr>
          <w:fldChar w:fldCharType="separate"/>
        </w:r>
        <w:r>
          <w:rPr>
            <w:noProof/>
            <w:webHidden/>
          </w:rPr>
          <w:t>11</w:t>
        </w:r>
        <w:r>
          <w:rPr>
            <w:noProof/>
            <w:webHidden/>
          </w:rPr>
          <w:fldChar w:fldCharType="end"/>
        </w:r>
      </w:hyperlink>
    </w:p>
    <w:p w14:paraId="1BBEEFC6" w14:textId="77777777" w:rsidR="00C6766C" w:rsidRDefault="00C6766C">
      <w:pPr>
        <w:pStyle w:val="TableofFigures"/>
        <w:rPr>
          <w:rFonts w:asciiTheme="minorHAnsi" w:eastAsiaTheme="minorEastAsia" w:hAnsiTheme="minorHAnsi" w:cstheme="minorBidi"/>
          <w:noProof/>
          <w:color w:val="auto"/>
          <w:kern w:val="0"/>
          <w:szCs w:val="22"/>
        </w:rPr>
      </w:pPr>
      <w:hyperlink w:anchor="_Toc451249409" w:history="1">
        <w:r w:rsidRPr="00752D01">
          <w:rPr>
            <w:rStyle w:val="Hyperlink"/>
            <w:noProof/>
          </w:rPr>
          <w:t>Figure 5. Steady-state behavior for 3.0 MW baseline model.</w:t>
        </w:r>
        <w:r>
          <w:rPr>
            <w:noProof/>
            <w:webHidden/>
          </w:rPr>
          <w:tab/>
        </w:r>
        <w:r>
          <w:rPr>
            <w:noProof/>
            <w:webHidden/>
          </w:rPr>
          <w:fldChar w:fldCharType="begin"/>
        </w:r>
        <w:r>
          <w:rPr>
            <w:noProof/>
            <w:webHidden/>
          </w:rPr>
          <w:instrText xml:space="preserve"> PAGEREF _Toc451249409 \h </w:instrText>
        </w:r>
        <w:r>
          <w:rPr>
            <w:noProof/>
            <w:webHidden/>
          </w:rPr>
        </w:r>
        <w:r>
          <w:rPr>
            <w:noProof/>
            <w:webHidden/>
          </w:rPr>
          <w:fldChar w:fldCharType="separate"/>
        </w:r>
        <w:r>
          <w:rPr>
            <w:noProof/>
            <w:webHidden/>
          </w:rPr>
          <w:t>12</w:t>
        </w:r>
        <w:r>
          <w:rPr>
            <w:noProof/>
            <w:webHidden/>
          </w:rPr>
          <w:fldChar w:fldCharType="end"/>
        </w:r>
      </w:hyperlink>
    </w:p>
    <w:p w14:paraId="07013063" w14:textId="77777777" w:rsidR="00C6766C" w:rsidRDefault="00C6766C">
      <w:pPr>
        <w:pStyle w:val="TableofFigures"/>
        <w:rPr>
          <w:rFonts w:asciiTheme="minorHAnsi" w:eastAsiaTheme="minorEastAsia" w:hAnsiTheme="minorHAnsi" w:cstheme="minorBidi"/>
          <w:noProof/>
          <w:color w:val="auto"/>
          <w:kern w:val="0"/>
          <w:szCs w:val="22"/>
        </w:rPr>
      </w:pPr>
      <w:hyperlink w:anchor="_Toc451249410" w:history="1">
        <w:r w:rsidRPr="00752D01">
          <w:rPr>
            <w:rStyle w:val="Hyperlink"/>
            <w:noProof/>
          </w:rPr>
          <w:t>Figure 6. Steady-state behavior for 5.0 MW baseline model.</w:t>
        </w:r>
        <w:r>
          <w:rPr>
            <w:noProof/>
            <w:webHidden/>
          </w:rPr>
          <w:tab/>
        </w:r>
        <w:r>
          <w:rPr>
            <w:noProof/>
            <w:webHidden/>
          </w:rPr>
          <w:fldChar w:fldCharType="begin"/>
        </w:r>
        <w:r>
          <w:rPr>
            <w:noProof/>
            <w:webHidden/>
          </w:rPr>
          <w:instrText xml:space="preserve"> PAGEREF _Toc451249410 \h </w:instrText>
        </w:r>
        <w:r>
          <w:rPr>
            <w:noProof/>
            <w:webHidden/>
          </w:rPr>
        </w:r>
        <w:r>
          <w:rPr>
            <w:noProof/>
            <w:webHidden/>
          </w:rPr>
          <w:fldChar w:fldCharType="separate"/>
        </w:r>
        <w:r>
          <w:rPr>
            <w:noProof/>
            <w:webHidden/>
          </w:rPr>
          <w:t>12</w:t>
        </w:r>
        <w:r>
          <w:rPr>
            <w:noProof/>
            <w:webHidden/>
          </w:rPr>
          <w:fldChar w:fldCharType="end"/>
        </w:r>
      </w:hyperlink>
    </w:p>
    <w:p w14:paraId="37ABB944" w14:textId="77777777" w:rsidR="00185E28" w:rsidRDefault="00183E0C" w:rsidP="007E5CE6">
      <w:pPr>
        <w:pStyle w:val="NRELTOCFiguresandTables"/>
      </w:pPr>
      <w:r>
        <w:fldChar w:fldCharType="end"/>
      </w:r>
    </w:p>
    <w:p w14:paraId="51EF4503" w14:textId="77777777" w:rsidR="008B13A5" w:rsidRDefault="008B13A5" w:rsidP="00A72BA6">
      <w:pPr>
        <w:pStyle w:val="NRELBodyText"/>
      </w:pPr>
      <w:bookmarkStart w:id="14" w:name="_GoBack"/>
      <w:bookmarkEnd w:id="14"/>
    </w:p>
    <w:p w14:paraId="63375FBA" w14:textId="77777777" w:rsidR="006D1517" w:rsidRDefault="006D1517" w:rsidP="00AC4DF8">
      <w:pPr>
        <w:pStyle w:val="NRELHead01NotinTOC"/>
      </w:pPr>
      <w:bookmarkStart w:id="15" w:name="_Toc291051270"/>
      <w:bookmarkStart w:id="16" w:name="_Toc352071745"/>
      <w:r>
        <w:t>List of Tables</w:t>
      </w:r>
      <w:bookmarkEnd w:id="15"/>
      <w:bookmarkEnd w:id="16"/>
    </w:p>
    <w:bookmarkStart w:id="17" w:name="_Toc131925443"/>
    <w:bookmarkStart w:id="18" w:name="_Toc131925489"/>
    <w:bookmarkStart w:id="19" w:name="_Toc225583134"/>
    <w:p w14:paraId="381BA810" w14:textId="77777777" w:rsidR="00E23A80" w:rsidRDefault="007E5CE6">
      <w:pPr>
        <w:pStyle w:val="TableofFigures"/>
        <w:rPr>
          <w:rFonts w:asciiTheme="minorHAnsi" w:eastAsiaTheme="minorEastAsia" w:hAnsiTheme="minorHAnsi" w:cstheme="minorBidi"/>
          <w:noProof/>
          <w:color w:val="auto"/>
          <w:kern w:val="0"/>
          <w:szCs w:val="22"/>
        </w:rPr>
      </w:pPr>
      <w:r>
        <w:rPr>
          <w:b/>
        </w:rPr>
        <w:fldChar w:fldCharType="begin"/>
      </w:r>
      <w:r>
        <w:rPr>
          <w:b/>
        </w:rPr>
        <w:instrText xml:space="preserve"> TOC \h \z \t "NREL_Table_Caption" \c </w:instrText>
      </w:r>
      <w:r>
        <w:rPr>
          <w:b/>
        </w:rPr>
        <w:fldChar w:fldCharType="separate"/>
      </w:r>
      <w:hyperlink w:anchor="_Toc451249440" w:history="1">
        <w:r w:rsidR="00E23A80" w:rsidRPr="00EC502F">
          <w:rPr>
            <w:rStyle w:val="Hyperlink"/>
            <w:noProof/>
          </w:rPr>
          <w:t>Table 1. Gross properties for WindPACT reference models.</w:t>
        </w:r>
        <w:r w:rsidR="00E23A80">
          <w:rPr>
            <w:noProof/>
            <w:webHidden/>
          </w:rPr>
          <w:tab/>
        </w:r>
        <w:r w:rsidR="00E23A80">
          <w:rPr>
            <w:noProof/>
            <w:webHidden/>
          </w:rPr>
          <w:fldChar w:fldCharType="begin"/>
        </w:r>
        <w:r w:rsidR="00E23A80">
          <w:rPr>
            <w:noProof/>
            <w:webHidden/>
          </w:rPr>
          <w:instrText xml:space="preserve"> PAGEREF _Toc451249440 \h </w:instrText>
        </w:r>
        <w:r w:rsidR="00E23A80">
          <w:rPr>
            <w:noProof/>
            <w:webHidden/>
          </w:rPr>
        </w:r>
        <w:r w:rsidR="00E23A80">
          <w:rPr>
            <w:noProof/>
            <w:webHidden/>
          </w:rPr>
          <w:fldChar w:fldCharType="separate"/>
        </w:r>
        <w:r w:rsidR="00E23A80">
          <w:rPr>
            <w:noProof/>
            <w:webHidden/>
          </w:rPr>
          <w:t>1</w:t>
        </w:r>
        <w:r w:rsidR="00E23A80">
          <w:rPr>
            <w:noProof/>
            <w:webHidden/>
          </w:rPr>
          <w:fldChar w:fldCharType="end"/>
        </w:r>
      </w:hyperlink>
    </w:p>
    <w:p w14:paraId="180B3EE3" w14:textId="77777777" w:rsidR="00E23A80" w:rsidRDefault="00E23A80">
      <w:pPr>
        <w:pStyle w:val="TableofFigures"/>
        <w:rPr>
          <w:rFonts w:asciiTheme="minorHAnsi" w:eastAsiaTheme="minorEastAsia" w:hAnsiTheme="minorHAnsi" w:cstheme="minorBidi"/>
          <w:noProof/>
          <w:color w:val="auto"/>
          <w:kern w:val="0"/>
          <w:szCs w:val="22"/>
        </w:rPr>
      </w:pPr>
      <w:hyperlink w:anchor="_Toc451249441" w:history="1">
        <w:r w:rsidRPr="00EC502F">
          <w:rPr>
            <w:rStyle w:val="Hyperlink"/>
            <w:noProof/>
          </w:rPr>
          <w:t>Table 2. Airfoil schedule for WindPACT blades.</w:t>
        </w:r>
        <w:r>
          <w:rPr>
            <w:noProof/>
            <w:webHidden/>
          </w:rPr>
          <w:tab/>
        </w:r>
        <w:r>
          <w:rPr>
            <w:noProof/>
            <w:webHidden/>
          </w:rPr>
          <w:fldChar w:fldCharType="begin"/>
        </w:r>
        <w:r>
          <w:rPr>
            <w:noProof/>
            <w:webHidden/>
          </w:rPr>
          <w:instrText xml:space="preserve"> PAGEREF _Toc451249441 \h </w:instrText>
        </w:r>
        <w:r>
          <w:rPr>
            <w:noProof/>
            <w:webHidden/>
          </w:rPr>
        </w:r>
        <w:r>
          <w:rPr>
            <w:noProof/>
            <w:webHidden/>
          </w:rPr>
          <w:fldChar w:fldCharType="separate"/>
        </w:r>
        <w:r>
          <w:rPr>
            <w:noProof/>
            <w:webHidden/>
          </w:rPr>
          <w:t>2</w:t>
        </w:r>
        <w:r>
          <w:rPr>
            <w:noProof/>
            <w:webHidden/>
          </w:rPr>
          <w:fldChar w:fldCharType="end"/>
        </w:r>
      </w:hyperlink>
    </w:p>
    <w:p w14:paraId="0278527A" w14:textId="77777777" w:rsidR="00E23A80" w:rsidRDefault="00E23A80">
      <w:pPr>
        <w:pStyle w:val="TableofFigures"/>
        <w:rPr>
          <w:rFonts w:asciiTheme="minorHAnsi" w:eastAsiaTheme="minorEastAsia" w:hAnsiTheme="minorHAnsi" w:cstheme="minorBidi"/>
          <w:noProof/>
          <w:color w:val="auto"/>
          <w:kern w:val="0"/>
          <w:szCs w:val="22"/>
        </w:rPr>
      </w:pPr>
      <w:hyperlink w:anchor="_Toc451249442" w:history="1">
        <w:r w:rsidRPr="00EC502F">
          <w:rPr>
            <w:rStyle w:val="Hyperlink"/>
            <w:noProof/>
          </w:rPr>
          <w:t>Table 3. Blade modal damping.</w:t>
        </w:r>
        <w:r>
          <w:rPr>
            <w:noProof/>
            <w:webHidden/>
          </w:rPr>
          <w:tab/>
        </w:r>
        <w:r>
          <w:rPr>
            <w:noProof/>
            <w:webHidden/>
          </w:rPr>
          <w:fldChar w:fldCharType="begin"/>
        </w:r>
        <w:r>
          <w:rPr>
            <w:noProof/>
            <w:webHidden/>
          </w:rPr>
          <w:instrText xml:space="preserve"> PAGEREF _Toc451249442 \h </w:instrText>
        </w:r>
        <w:r>
          <w:rPr>
            <w:noProof/>
            <w:webHidden/>
          </w:rPr>
        </w:r>
        <w:r>
          <w:rPr>
            <w:noProof/>
            <w:webHidden/>
          </w:rPr>
          <w:fldChar w:fldCharType="separate"/>
        </w:r>
        <w:r>
          <w:rPr>
            <w:noProof/>
            <w:webHidden/>
          </w:rPr>
          <w:t>3</w:t>
        </w:r>
        <w:r>
          <w:rPr>
            <w:noProof/>
            <w:webHidden/>
          </w:rPr>
          <w:fldChar w:fldCharType="end"/>
        </w:r>
      </w:hyperlink>
    </w:p>
    <w:p w14:paraId="5D00B4C9" w14:textId="77777777" w:rsidR="00E23A80" w:rsidRDefault="00E23A80">
      <w:pPr>
        <w:pStyle w:val="TableofFigures"/>
        <w:rPr>
          <w:rFonts w:asciiTheme="minorHAnsi" w:eastAsiaTheme="minorEastAsia" w:hAnsiTheme="minorHAnsi" w:cstheme="minorBidi"/>
          <w:noProof/>
          <w:color w:val="auto"/>
          <w:kern w:val="0"/>
          <w:szCs w:val="22"/>
        </w:rPr>
      </w:pPr>
      <w:hyperlink w:anchor="_Toc451249443" w:history="1">
        <w:r w:rsidRPr="00EC502F">
          <w:rPr>
            <w:rStyle w:val="Hyperlink"/>
            <w:noProof/>
          </w:rPr>
          <w:t>Table 4. AeroDyn properties.</w:t>
        </w:r>
        <w:r>
          <w:rPr>
            <w:noProof/>
            <w:webHidden/>
          </w:rPr>
          <w:tab/>
        </w:r>
        <w:r>
          <w:rPr>
            <w:noProof/>
            <w:webHidden/>
          </w:rPr>
          <w:fldChar w:fldCharType="begin"/>
        </w:r>
        <w:r>
          <w:rPr>
            <w:noProof/>
            <w:webHidden/>
          </w:rPr>
          <w:instrText xml:space="preserve"> PAGEREF _Toc451249443 \h </w:instrText>
        </w:r>
        <w:r>
          <w:rPr>
            <w:noProof/>
            <w:webHidden/>
          </w:rPr>
        </w:r>
        <w:r>
          <w:rPr>
            <w:noProof/>
            <w:webHidden/>
          </w:rPr>
          <w:fldChar w:fldCharType="separate"/>
        </w:r>
        <w:r>
          <w:rPr>
            <w:noProof/>
            <w:webHidden/>
          </w:rPr>
          <w:t>4</w:t>
        </w:r>
        <w:r>
          <w:rPr>
            <w:noProof/>
            <w:webHidden/>
          </w:rPr>
          <w:fldChar w:fldCharType="end"/>
        </w:r>
      </w:hyperlink>
    </w:p>
    <w:p w14:paraId="7F247223" w14:textId="77777777" w:rsidR="00E23A80" w:rsidRDefault="00E23A80">
      <w:pPr>
        <w:pStyle w:val="TableofFigures"/>
        <w:rPr>
          <w:rFonts w:asciiTheme="minorHAnsi" w:eastAsiaTheme="minorEastAsia" w:hAnsiTheme="minorHAnsi" w:cstheme="minorBidi"/>
          <w:noProof/>
          <w:color w:val="auto"/>
          <w:kern w:val="0"/>
          <w:szCs w:val="22"/>
        </w:rPr>
      </w:pPr>
      <w:hyperlink w:anchor="_Toc451249444" w:history="1">
        <w:r w:rsidRPr="00EC502F">
          <w:rPr>
            <w:rStyle w:val="Hyperlink"/>
            <w:noProof/>
          </w:rPr>
          <w:t>Table 5. Nacelle properties for WindPACT reference models.</w:t>
        </w:r>
        <w:r>
          <w:rPr>
            <w:noProof/>
            <w:webHidden/>
          </w:rPr>
          <w:tab/>
        </w:r>
        <w:r>
          <w:rPr>
            <w:noProof/>
            <w:webHidden/>
          </w:rPr>
          <w:fldChar w:fldCharType="begin"/>
        </w:r>
        <w:r>
          <w:rPr>
            <w:noProof/>
            <w:webHidden/>
          </w:rPr>
          <w:instrText xml:space="preserve"> PAGEREF _Toc451249444 \h </w:instrText>
        </w:r>
        <w:r>
          <w:rPr>
            <w:noProof/>
            <w:webHidden/>
          </w:rPr>
        </w:r>
        <w:r>
          <w:rPr>
            <w:noProof/>
            <w:webHidden/>
          </w:rPr>
          <w:fldChar w:fldCharType="separate"/>
        </w:r>
        <w:r>
          <w:rPr>
            <w:noProof/>
            <w:webHidden/>
          </w:rPr>
          <w:t>6</w:t>
        </w:r>
        <w:r>
          <w:rPr>
            <w:noProof/>
            <w:webHidden/>
          </w:rPr>
          <w:fldChar w:fldCharType="end"/>
        </w:r>
      </w:hyperlink>
    </w:p>
    <w:p w14:paraId="343BA7DF" w14:textId="77777777" w:rsidR="00E23A80" w:rsidRDefault="00E23A80">
      <w:pPr>
        <w:pStyle w:val="TableofFigures"/>
        <w:rPr>
          <w:rFonts w:asciiTheme="minorHAnsi" w:eastAsiaTheme="minorEastAsia" w:hAnsiTheme="minorHAnsi" w:cstheme="minorBidi"/>
          <w:noProof/>
          <w:color w:val="auto"/>
          <w:kern w:val="0"/>
          <w:szCs w:val="22"/>
        </w:rPr>
      </w:pPr>
      <w:hyperlink w:anchor="_Toc451249445" w:history="1">
        <w:r w:rsidRPr="00EC502F">
          <w:rPr>
            <w:rStyle w:val="Hyperlink"/>
            <w:noProof/>
          </w:rPr>
          <w:t>Table 6. Tower parameters.</w:t>
        </w:r>
        <w:r>
          <w:rPr>
            <w:noProof/>
            <w:webHidden/>
          </w:rPr>
          <w:tab/>
        </w:r>
        <w:r>
          <w:rPr>
            <w:noProof/>
            <w:webHidden/>
          </w:rPr>
          <w:fldChar w:fldCharType="begin"/>
        </w:r>
        <w:r>
          <w:rPr>
            <w:noProof/>
            <w:webHidden/>
          </w:rPr>
          <w:instrText xml:space="preserve"> PAGEREF _Toc451249445 \h </w:instrText>
        </w:r>
        <w:r>
          <w:rPr>
            <w:noProof/>
            <w:webHidden/>
          </w:rPr>
        </w:r>
        <w:r>
          <w:rPr>
            <w:noProof/>
            <w:webHidden/>
          </w:rPr>
          <w:fldChar w:fldCharType="separate"/>
        </w:r>
        <w:r>
          <w:rPr>
            <w:noProof/>
            <w:webHidden/>
          </w:rPr>
          <w:t>7</w:t>
        </w:r>
        <w:r>
          <w:rPr>
            <w:noProof/>
            <w:webHidden/>
          </w:rPr>
          <w:fldChar w:fldCharType="end"/>
        </w:r>
      </w:hyperlink>
    </w:p>
    <w:p w14:paraId="6FA3D2ED" w14:textId="77777777" w:rsidR="00E23A80" w:rsidRDefault="00E23A80">
      <w:pPr>
        <w:pStyle w:val="TableofFigures"/>
        <w:rPr>
          <w:rFonts w:asciiTheme="minorHAnsi" w:eastAsiaTheme="minorEastAsia" w:hAnsiTheme="minorHAnsi" w:cstheme="minorBidi"/>
          <w:noProof/>
          <w:color w:val="auto"/>
          <w:kern w:val="0"/>
          <w:szCs w:val="22"/>
        </w:rPr>
      </w:pPr>
      <w:hyperlink w:anchor="_Toc451249446" w:history="1">
        <w:r w:rsidRPr="00EC502F">
          <w:rPr>
            <w:rStyle w:val="Hyperlink"/>
            <w:noProof/>
          </w:rPr>
          <w:t>Table 7. Control parameters.</w:t>
        </w:r>
        <w:r>
          <w:rPr>
            <w:noProof/>
            <w:webHidden/>
          </w:rPr>
          <w:tab/>
        </w:r>
        <w:r>
          <w:rPr>
            <w:noProof/>
            <w:webHidden/>
          </w:rPr>
          <w:fldChar w:fldCharType="begin"/>
        </w:r>
        <w:r>
          <w:rPr>
            <w:noProof/>
            <w:webHidden/>
          </w:rPr>
          <w:instrText xml:space="preserve"> PAGEREF _Toc451249446 \h </w:instrText>
        </w:r>
        <w:r>
          <w:rPr>
            <w:noProof/>
            <w:webHidden/>
          </w:rPr>
        </w:r>
        <w:r>
          <w:rPr>
            <w:noProof/>
            <w:webHidden/>
          </w:rPr>
          <w:fldChar w:fldCharType="separate"/>
        </w:r>
        <w:r>
          <w:rPr>
            <w:noProof/>
            <w:webHidden/>
          </w:rPr>
          <w:t>8</w:t>
        </w:r>
        <w:r>
          <w:rPr>
            <w:noProof/>
            <w:webHidden/>
          </w:rPr>
          <w:fldChar w:fldCharType="end"/>
        </w:r>
      </w:hyperlink>
    </w:p>
    <w:p w14:paraId="46D419CB" w14:textId="3AC2141A" w:rsidR="00C6766C" w:rsidRDefault="007E5CE6" w:rsidP="00C6766C">
      <w:pPr>
        <w:pStyle w:val="NRELTOCFiguresandTables"/>
      </w:pPr>
      <w:r>
        <w:rPr>
          <w:b/>
        </w:rPr>
        <w:fldChar w:fldCharType="end"/>
      </w:r>
    </w:p>
    <w:p w14:paraId="0B26F0DD" w14:textId="592820AD" w:rsidR="006D1517" w:rsidRDefault="006D1517" w:rsidP="0021220B">
      <w:pPr>
        <w:pStyle w:val="NRELTOCFiguresandTables"/>
      </w:pPr>
    </w:p>
    <w:p w14:paraId="6FF2F818" w14:textId="77777777" w:rsidR="003B4B2E" w:rsidRDefault="003B4B2E" w:rsidP="008F5939">
      <w:pPr>
        <w:pStyle w:val="xLineSpacer"/>
        <w:rPr>
          <w:rFonts w:eastAsia="Times"/>
        </w:rPr>
        <w:sectPr w:rsidR="003B4B2E" w:rsidSect="0020324D">
          <w:footerReference w:type="default" r:id="rId8"/>
          <w:footerReference w:type="first" r:id="rId9"/>
          <w:type w:val="continuous"/>
          <w:pgSz w:w="12240" w:h="15840" w:code="181"/>
          <w:pgMar w:top="1440" w:right="1440" w:bottom="1440" w:left="1440" w:header="720" w:footer="432" w:gutter="0"/>
          <w:pgNumType w:fmt="lowerRoman" w:start="3"/>
          <w:cols w:space="720"/>
          <w:docGrid w:linePitch="326"/>
        </w:sectPr>
      </w:pPr>
    </w:p>
    <w:p w14:paraId="57249832" w14:textId="7FAB43AB" w:rsidR="006D1517" w:rsidRDefault="000B65E1" w:rsidP="00FF29AF">
      <w:pPr>
        <w:pStyle w:val="NRELHead01Numbered"/>
      </w:pPr>
      <w:bookmarkStart w:id="20" w:name="_Toc451249393"/>
      <w:bookmarkEnd w:id="17"/>
      <w:bookmarkEnd w:id="18"/>
      <w:bookmarkEnd w:id="19"/>
      <w:r>
        <w:lastRenderedPageBreak/>
        <w:t>Introduction</w:t>
      </w:r>
      <w:bookmarkEnd w:id="20"/>
    </w:p>
    <w:p w14:paraId="31EF8A29" w14:textId="68BDB95A" w:rsidR="00AF560D" w:rsidRDefault="00AF560D" w:rsidP="00DE109E">
      <w:pPr>
        <w:pStyle w:val="NRELBodyText"/>
      </w:pPr>
      <w:r>
        <w:t>In the early 2000s, the National Renewable Energy Laboratory (NREL) had a large project called the Wind Partnership for Advanced Component Technology (WindPACT) that sought to identify technology improvements to lower</w:t>
      </w:r>
      <w:r w:rsidR="00D438E2">
        <w:t xml:space="preserve"> the cost of energy (COE) (Poore</w:t>
      </w:r>
      <w:r w:rsidR="00797439">
        <w:t>, 2003;</w:t>
      </w:r>
      <w:r w:rsidR="00D438E2">
        <w:t xml:space="preserve"> Malcolm</w:t>
      </w:r>
      <w:r w:rsidR="00797439">
        <w:t>,</w:t>
      </w:r>
      <w:r w:rsidR="00D438E2">
        <w:t xml:space="preserve"> 2006). </w:t>
      </w:r>
      <w:r>
        <w:t>These projects were cooperative with industry partners and spanned topics from rotor sca</w:t>
      </w:r>
      <w:r w:rsidR="00797439">
        <w:t>ling studies (Malcolm, 2006)</w:t>
      </w:r>
      <w:r>
        <w:t xml:space="preserve"> to innovative drivetrain designs </w:t>
      </w:r>
      <w:r w:rsidR="00797439">
        <w:t>(Poore, 2003)</w:t>
      </w:r>
      <w:r>
        <w:t>. One of these studies,</w:t>
      </w:r>
      <w:r w:rsidR="00797439">
        <w:t xml:space="preserve"> the rotor scaling study (Malcolm, 2006)</w:t>
      </w:r>
      <w:r>
        <w:t xml:space="preserve">, designed four wind turbine reference models to investigate the effects of rotor scaling on the COE. </w:t>
      </w:r>
      <w:r w:rsidR="00DE109E">
        <w:t>To investigate the scaling effects, the four models had the same underlying design but were scaled to four different sizes</w:t>
      </w:r>
      <w:r>
        <w:t>: 750 kW, 1.5 MW, 3.0 MW, and 5.0 MW. Multiple rotor configurations were also examined to determine the effect of the configuration changes on the resulting COE.</w:t>
      </w:r>
    </w:p>
    <w:p w14:paraId="4D94121F" w14:textId="6C23CFF1" w:rsidR="002B3C5F" w:rsidRDefault="00AF560D" w:rsidP="00DA1C06">
      <w:pPr>
        <w:pStyle w:val="NRELBodyText"/>
      </w:pPr>
      <w:r>
        <w:t>Due to the scaled nature of the four developed reference models, they are extremely attractive for use in controls or optimization studies. However, the WindPACT reference models were never adapted to the current popular versions of NREL's open-source wind-turbine simulator FAST (Fatigue, Aerodynamics, Structures, and Turbulence).</w:t>
      </w:r>
      <w:r w:rsidR="00DA1C06">
        <w:t xml:space="preserve"> This report summarizes the technical parameters for the WindPACT models that are necessary for FAST v7 input files</w:t>
      </w:r>
      <w:r w:rsidR="00DE57A5">
        <w:t>.</w:t>
      </w:r>
      <w:r w:rsidR="00DA1C06">
        <w:t xml:space="preserve"> </w:t>
      </w:r>
      <w:r w:rsidR="00DE57A5">
        <w:t>The turbine steady-st</w:t>
      </w:r>
      <w:r w:rsidR="0042213A">
        <w:t>ate behaviors are also provided</w:t>
      </w:r>
      <w:r w:rsidR="00DA1C06">
        <w:t xml:space="preserve">. </w:t>
      </w:r>
      <w:r w:rsidR="0042213A">
        <w:t>Electronic versions of the FAST 7 input files can be downloaded from GitHub (</w:t>
      </w:r>
      <w:r w:rsidR="0042213A" w:rsidRPr="004D0CD3">
        <w:rPr>
          <w:highlight w:val="yellow"/>
        </w:rPr>
        <w:t>link</w:t>
      </w:r>
      <w:r w:rsidR="0042213A">
        <w:t>).</w:t>
      </w:r>
    </w:p>
    <w:p w14:paraId="44881730" w14:textId="2367F2D1" w:rsidR="008B1EB9" w:rsidRDefault="00DE109E" w:rsidP="00DA1C06">
      <w:pPr>
        <w:pStyle w:val="NRELBodyText"/>
      </w:pPr>
      <w:r>
        <w:t xml:space="preserve">The majority of the turbine parameters </w:t>
      </w:r>
      <w:r w:rsidR="00537BC1">
        <w:t xml:space="preserve">were determined from </w:t>
      </w:r>
      <w:r w:rsidR="00D4493E">
        <w:t>an archived copy</w:t>
      </w:r>
      <w:r w:rsidR="002C2635">
        <w:t xml:space="preserve"> of the original Microsoft Excel design files</w:t>
      </w:r>
      <w:r w:rsidR="00537BC1">
        <w:t>.</w:t>
      </w:r>
      <w:r w:rsidR="00D4493E">
        <w:t xml:space="preserve"> An updated copy of these design files </w:t>
      </w:r>
      <w:r w:rsidR="003E2834">
        <w:t xml:space="preserve">with the calculations of all of the FAST 7 parameters </w:t>
      </w:r>
      <w:r w:rsidR="00D4493E">
        <w:t xml:space="preserve">can be found at </w:t>
      </w:r>
      <w:r w:rsidR="00D4493E" w:rsidRPr="004D0CD3">
        <w:rPr>
          <w:highlight w:val="yellow"/>
        </w:rPr>
        <w:t>LINK</w:t>
      </w:r>
      <w:r w:rsidR="00D4493E">
        <w:t>.</w:t>
      </w:r>
      <w:r w:rsidR="00537BC1">
        <w:t xml:space="preserve"> </w:t>
      </w:r>
      <w:r w:rsidR="00D4493E">
        <w:t>While these design files provided the majority of the parameters n</w:t>
      </w:r>
      <w:r w:rsidR="00845088">
        <w:t xml:space="preserve">ecessary to construct the FAST </w:t>
      </w:r>
      <w:r w:rsidR="00D4493E">
        <w:t>7 files</w:t>
      </w:r>
      <w:r>
        <w:t xml:space="preserve">, </w:t>
      </w:r>
      <w:r w:rsidR="00D4493E">
        <w:t>there were several parameters that were not in the design files</w:t>
      </w:r>
      <w:r>
        <w:t>.</w:t>
      </w:r>
      <w:r w:rsidR="00537BC1">
        <w:t xml:space="preserve"> </w:t>
      </w:r>
      <w:r>
        <w:t>Some of these missing values were taken</w:t>
      </w:r>
      <w:r w:rsidR="00537BC1">
        <w:t xml:space="preserve"> </w:t>
      </w:r>
      <w:r w:rsidR="00676A96">
        <w:t>from the "CertTest #13"</w:t>
      </w:r>
      <w:r w:rsidR="00845088">
        <w:t xml:space="preserve"> model in the FAST 7 distribution</w:t>
      </w:r>
      <w:r w:rsidR="00DE57A5">
        <w:t>, which is based upon a different configuration of the WindPACT 1.5 MW model</w:t>
      </w:r>
      <w:r w:rsidR="00537BC1">
        <w:t>.</w:t>
      </w:r>
      <w:r w:rsidR="008B1EB9">
        <w:t xml:space="preserve"> </w:t>
      </w:r>
      <w:r>
        <w:t xml:space="preserve">Other values were derived using well-known equations in the literature. The origin of each FAST parameter is detailed in the follow sections in </w:t>
      </w:r>
      <w:r w:rsidR="00845088">
        <w:t>this</w:t>
      </w:r>
      <w:r>
        <w:t xml:space="preserve"> report. </w:t>
      </w:r>
      <w:r w:rsidR="008B1EB9">
        <w:t xml:space="preserve">A summary of the gross turbine properties is given in </w:t>
      </w:r>
      <w:r w:rsidR="00FA0F15">
        <w:fldChar w:fldCharType="begin"/>
      </w:r>
      <w:r w:rsidR="00FA0F15">
        <w:instrText xml:space="preserve"> REF _Ref438054127 \h </w:instrText>
      </w:r>
      <w:r w:rsidR="00FA0F15">
        <w:fldChar w:fldCharType="separate"/>
      </w:r>
      <w:r w:rsidR="00C6766C">
        <w:t xml:space="preserve">Table </w:t>
      </w:r>
      <w:r w:rsidR="00C6766C">
        <w:rPr>
          <w:noProof/>
        </w:rPr>
        <w:t>1</w:t>
      </w:r>
      <w:r w:rsidR="00FA0F15">
        <w:fldChar w:fldCharType="end"/>
      </w:r>
      <w:r w:rsidR="008B1EB9">
        <w:t>.</w:t>
      </w:r>
    </w:p>
    <w:p w14:paraId="5B77A7BB" w14:textId="77777777" w:rsidR="00FA0F15" w:rsidRDefault="00FA0F15" w:rsidP="00FA0F15">
      <w:pPr>
        <w:pStyle w:val="NRELTableCaption"/>
      </w:pPr>
      <w:bookmarkStart w:id="21" w:name="_Ref438054127"/>
      <w:bookmarkStart w:id="22" w:name="_Toc451249440"/>
      <w:r>
        <w:t xml:space="preserve">Table </w:t>
      </w:r>
      <w:r>
        <w:fldChar w:fldCharType="begin"/>
      </w:r>
      <w:r>
        <w:instrText xml:space="preserve"> SEQ Table \* ARABIC </w:instrText>
      </w:r>
      <w:r>
        <w:fldChar w:fldCharType="separate"/>
      </w:r>
      <w:r w:rsidR="00C6766C">
        <w:rPr>
          <w:noProof/>
        </w:rPr>
        <w:t>1</w:t>
      </w:r>
      <w:r>
        <w:rPr>
          <w:noProof/>
        </w:rPr>
        <w:fldChar w:fldCharType="end"/>
      </w:r>
      <w:bookmarkEnd w:id="21"/>
      <w:r>
        <w:t>. Gross properties for WindPACT reference models</w:t>
      </w:r>
      <w:r w:rsidR="00CA1960">
        <w:t>.</w:t>
      </w:r>
      <w:bookmarkEnd w:id="22"/>
    </w:p>
    <w:tbl>
      <w:tblPr>
        <w:tblW w:w="5000" w:type="pct"/>
        <w:tblBorders>
          <w:top w:val="single" w:sz="8" w:space="0" w:color="4F81BD"/>
          <w:bottom w:val="single" w:sz="8" w:space="0" w:color="4F81BD"/>
        </w:tblBorders>
        <w:tblLook w:val="04A0" w:firstRow="1" w:lastRow="0" w:firstColumn="1" w:lastColumn="0" w:noHBand="0" w:noVBand="1"/>
      </w:tblPr>
      <w:tblGrid>
        <w:gridCol w:w="3568"/>
        <w:gridCol w:w="1449"/>
        <w:gridCol w:w="1449"/>
        <w:gridCol w:w="1449"/>
        <w:gridCol w:w="1445"/>
      </w:tblGrid>
      <w:tr w:rsidR="00FA0F15" w14:paraId="03892FC6" w14:textId="77777777" w:rsidTr="00E001E5">
        <w:trPr>
          <w:cantSplit/>
        </w:trPr>
        <w:tc>
          <w:tcPr>
            <w:tcW w:w="1906" w:type="pct"/>
            <w:tcBorders>
              <w:top w:val="single" w:sz="4" w:space="0" w:color="808080" w:themeColor="background1" w:themeShade="80"/>
              <w:left w:val="nil"/>
              <w:bottom w:val="single" w:sz="4" w:space="0" w:color="808080" w:themeColor="background1" w:themeShade="80"/>
              <w:right w:val="nil"/>
            </w:tcBorders>
            <w:shd w:val="clear" w:color="auto" w:fill="auto"/>
            <w:vAlign w:val="center"/>
          </w:tcPr>
          <w:p w14:paraId="186A9F3B" w14:textId="77777777" w:rsidR="00FA0F15" w:rsidRPr="005F00E1" w:rsidRDefault="00FA0F15" w:rsidP="008322B9">
            <w:pPr>
              <w:pStyle w:val="NRELTableHeader"/>
            </w:pPr>
            <w:r w:rsidRPr="00DE109E">
              <w:t>Parameter</w:t>
            </w:r>
          </w:p>
        </w:tc>
        <w:tc>
          <w:tcPr>
            <w:tcW w:w="774" w:type="pct"/>
            <w:tcBorders>
              <w:top w:val="single" w:sz="4" w:space="0" w:color="808080" w:themeColor="background1" w:themeShade="80"/>
              <w:left w:val="nil"/>
              <w:bottom w:val="single" w:sz="4" w:space="0" w:color="808080" w:themeColor="background1" w:themeShade="80"/>
              <w:right w:val="nil"/>
            </w:tcBorders>
            <w:shd w:val="clear" w:color="auto" w:fill="auto"/>
            <w:vAlign w:val="center"/>
          </w:tcPr>
          <w:p w14:paraId="4D6B5C4C" w14:textId="77777777" w:rsidR="00FA0F15" w:rsidRPr="005F00E1" w:rsidRDefault="00FA0F15" w:rsidP="008322B9">
            <w:pPr>
              <w:pStyle w:val="NRELTableHeader"/>
            </w:pPr>
            <w:r>
              <w:t>750 kW</w:t>
            </w:r>
          </w:p>
        </w:tc>
        <w:tc>
          <w:tcPr>
            <w:tcW w:w="774" w:type="pct"/>
            <w:tcBorders>
              <w:top w:val="single" w:sz="4" w:space="0" w:color="808080" w:themeColor="background1" w:themeShade="80"/>
              <w:left w:val="nil"/>
              <w:bottom w:val="single" w:sz="4" w:space="0" w:color="808080" w:themeColor="background1" w:themeShade="80"/>
              <w:right w:val="nil"/>
            </w:tcBorders>
            <w:shd w:val="clear" w:color="auto" w:fill="auto"/>
          </w:tcPr>
          <w:p w14:paraId="2AC09C7D" w14:textId="77777777" w:rsidR="00FA0F15" w:rsidRPr="005F00E1" w:rsidRDefault="00FA0F15" w:rsidP="008322B9">
            <w:pPr>
              <w:pStyle w:val="NRELTableHeader"/>
            </w:pPr>
            <w:r>
              <w:t>1.5 MW</w:t>
            </w:r>
          </w:p>
        </w:tc>
        <w:tc>
          <w:tcPr>
            <w:tcW w:w="774" w:type="pct"/>
            <w:tcBorders>
              <w:top w:val="single" w:sz="4" w:space="0" w:color="808080" w:themeColor="background1" w:themeShade="80"/>
              <w:left w:val="nil"/>
              <w:bottom w:val="single" w:sz="4" w:space="0" w:color="808080" w:themeColor="background1" w:themeShade="80"/>
              <w:right w:val="nil"/>
            </w:tcBorders>
            <w:shd w:val="clear" w:color="auto" w:fill="auto"/>
          </w:tcPr>
          <w:p w14:paraId="3A4028D3" w14:textId="77777777" w:rsidR="00FA0F15" w:rsidRPr="005F00E1" w:rsidRDefault="00FA0F15" w:rsidP="008322B9">
            <w:pPr>
              <w:pStyle w:val="NRELTableHeader"/>
            </w:pPr>
            <w:r>
              <w:t>3.0 MW</w:t>
            </w:r>
          </w:p>
        </w:tc>
        <w:tc>
          <w:tcPr>
            <w:tcW w:w="772" w:type="pct"/>
            <w:tcBorders>
              <w:top w:val="single" w:sz="4" w:space="0" w:color="808080" w:themeColor="background1" w:themeShade="80"/>
              <w:left w:val="nil"/>
              <w:bottom w:val="single" w:sz="4" w:space="0" w:color="808080" w:themeColor="background1" w:themeShade="80"/>
              <w:right w:val="nil"/>
            </w:tcBorders>
            <w:shd w:val="clear" w:color="auto" w:fill="auto"/>
            <w:vAlign w:val="center"/>
          </w:tcPr>
          <w:p w14:paraId="4A6AF015" w14:textId="77777777" w:rsidR="00FA0F15" w:rsidRPr="005F00E1" w:rsidRDefault="00FA0F15" w:rsidP="008322B9">
            <w:pPr>
              <w:pStyle w:val="NRELTableHeader"/>
            </w:pPr>
            <w:r>
              <w:t>5.0 MW</w:t>
            </w:r>
          </w:p>
        </w:tc>
      </w:tr>
      <w:tr w:rsidR="00DE109E" w14:paraId="620A29C1" w14:textId="77777777" w:rsidTr="009F6AC3">
        <w:trPr>
          <w:cantSplit/>
        </w:trPr>
        <w:tc>
          <w:tcPr>
            <w:tcW w:w="1906" w:type="pct"/>
            <w:tcBorders>
              <w:top w:val="single" w:sz="4" w:space="0" w:color="808080" w:themeColor="background1" w:themeShade="80"/>
              <w:left w:val="nil"/>
              <w:bottom w:val="nil"/>
              <w:right w:val="nil"/>
            </w:tcBorders>
            <w:shd w:val="clear" w:color="auto" w:fill="D3DFEE"/>
            <w:vAlign w:val="center"/>
          </w:tcPr>
          <w:p w14:paraId="40FA5FC0" w14:textId="2B68338E" w:rsidR="00DE109E" w:rsidRPr="00B0500D" w:rsidRDefault="00E001E5" w:rsidP="008322B9">
            <w:pPr>
              <w:pStyle w:val="NRELTableContent"/>
            </w:pPr>
            <w:r>
              <w:t>Turbine</w:t>
            </w:r>
            <w:r w:rsidR="009F6AC3">
              <w:t xml:space="preserve"> C</w:t>
            </w:r>
            <w:r w:rsidR="00DE109E">
              <w:t>onfiguration</w:t>
            </w:r>
          </w:p>
        </w:tc>
        <w:tc>
          <w:tcPr>
            <w:tcW w:w="3094" w:type="pct"/>
            <w:gridSpan w:val="4"/>
            <w:tcBorders>
              <w:top w:val="single" w:sz="4" w:space="0" w:color="808080" w:themeColor="background1" w:themeShade="80"/>
              <w:left w:val="nil"/>
              <w:bottom w:val="nil"/>
              <w:right w:val="nil"/>
            </w:tcBorders>
            <w:shd w:val="clear" w:color="auto" w:fill="D3DFEE"/>
            <w:vAlign w:val="center"/>
          </w:tcPr>
          <w:p w14:paraId="603811A7" w14:textId="75EFE790" w:rsidR="00DE109E" w:rsidRPr="00B0500D" w:rsidRDefault="00DE109E" w:rsidP="009F6AC3">
            <w:pPr>
              <w:pStyle w:val="NRELTableContent"/>
              <w:jc w:val="center"/>
            </w:pPr>
            <w:r>
              <w:t>Upwind</w:t>
            </w:r>
            <w:r w:rsidR="009F6AC3">
              <w:t>, 3-Bladed</w:t>
            </w:r>
            <w:r w:rsidR="00E001E5">
              <w:t>, Variable Speed, Collective Pitch</w:t>
            </w:r>
          </w:p>
        </w:tc>
      </w:tr>
      <w:tr w:rsidR="00E001E5" w14:paraId="30752B95" w14:textId="77777777" w:rsidTr="00E001E5">
        <w:trPr>
          <w:cantSplit/>
        </w:trPr>
        <w:tc>
          <w:tcPr>
            <w:tcW w:w="1906" w:type="pct"/>
            <w:tcBorders>
              <w:top w:val="nil"/>
              <w:bottom w:val="nil"/>
              <w:right w:val="nil"/>
            </w:tcBorders>
            <w:vAlign w:val="center"/>
          </w:tcPr>
          <w:p w14:paraId="3AF0B525" w14:textId="67B0B699" w:rsidR="00E001E5" w:rsidRPr="00B0500D" w:rsidRDefault="00EB40F0" w:rsidP="008322B9">
            <w:pPr>
              <w:pStyle w:val="NRELTableContent"/>
            </w:pPr>
            <w:r>
              <w:t xml:space="preserve">Rotor, </w:t>
            </w:r>
            <w:r w:rsidR="00E001E5">
              <w:t>Hub Diameter (m)</w:t>
            </w:r>
          </w:p>
        </w:tc>
        <w:tc>
          <w:tcPr>
            <w:tcW w:w="774" w:type="pct"/>
            <w:tcBorders>
              <w:top w:val="nil"/>
              <w:left w:val="nil"/>
              <w:bottom w:val="nil"/>
            </w:tcBorders>
            <w:vAlign w:val="center"/>
          </w:tcPr>
          <w:p w14:paraId="1BCEB4E3" w14:textId="726C9EC3" w:rsidR="00E001E5" w:rsidRPr="00B0500D" w:rsidRDefault="00EB40F0" w:rsidP="00E001E5">
            <w:pPr>
              <w:pStyle w:val="NRELTableContent"/>
            </w:pPr>
            <w:r>
              <w:t xml:space="preserve">50, </w:t>
            </w:r>
            <w:r w:rsidR="00E001E5">
              <w:t>2.5</w:t>
            </w:r>
            <w:r w:rsidR="003E2E77">
              <w:t>0</w:t>
            </w:r>
          </w:p>
        </w:tc>
        <w:tc>
          <w:tcPr>
            <w:tcW w:w="774" w:type="pct"/>
            <w:tcBorders>
              <w:top w:val="nil"/>
              <w:left w:val="nil"/>
              <w:bottom w:val="nil"/>
            </w:tcBorders>
            <w:vAlign w:val="center"/>
          </w:tcPr>
          <w:p w14:paraId="63FE1A71" w14:textId="284D8056" w:rsidR="00E001E5" w:rsidRPr="00B0500D" w:rsidRDefault="00EB40F0" w:rsidP="00E001E5">
            <w:pPr>
              <w:pStyle w:val="NRELTableContent"/>
            </w:pPr>
            <w:r>
              <w:t xml:space="preserve">70, </w:t>
            </w:r>
            <w:r w:rsidR="00B91F68">
              <w:t>3.5</w:t>
            </w:r>
            <w:r w:rsidR="003E2E77">
              <w:t>0</w:t>
            </w:r>
          </w:p>
        </w:tc>
        <w:tc>
          <w:tcPr>
            <w:tcW w:w="774" w:type="pct"/>
            <w:tcBorders>
              <w:top w:val="nil"/>
              <w:left w:val="nil"/>
              <w:bottom w:val="nil"/>
            </w:tcBorders>
            <w:vAlign w:val="center"/>
          </w:tcPr>
          <w:p w14:paraId="264940D0" w14:textId="1D397533" w:rsidR="00E001E5" w:rsidRPr="00B0500D" w:rsidRDefault="00EB40F0" w:rsidP="00E001E5">
            <w:pPr>
              <w:pStyle w:val="NRELTableContent"/>
            </w:pPr>
            <w:r>
              <w:t xml:space="preserve">99, </w:t>
            </w:r>
            <w:r w:rsidR="00E01A1D">
              <w:t>4.95</w:t>
            </w:r>
          </w:p>
        </w:tc>
        <w:tc>
          <w:tcPr>
            <w:tcW w:w="774" w:type="pct"/>
            <w:tcBorders>
              <w:top w:val="nil"/>
              <w:left w:val="nil"/>
              <w:bottom w:val="nil"/>
            </w:tcBorders>
            <w:vAlign w:val="center"/>
          </w:tcPr>
          <w:p w14:paraId="3F6212B9" w14:textId="1E8EB215" w:rsidR="00E001E5" w:rsidRPr="00B0500D" w:rsidRDefault="00EB40F0" w:rsidP="00E001E5">
            <w:pPr>
              <w:pStyle w:val="NRELTableContent"/>
            </w:pPr>
            <w:r>
              <w:t xml:space="preserve">128, </w:t>
            </w:r>
            <w:r w:rsidR="003E2E77">
              <w:t>6.40</w:t>
            </w:r>
          </w:p>
        </w:tc>
      </w:tr>
      <w:tr w:rsidR="00FA0F15" w14:paraId="7BD23C61" w14:textId="77777777" w:rsidTr="008322B9">
        <w:trPr>
          <w:cantSplit/>
        </w:trPr>
        <w:tc>
          <w:tcPr>
            <w:tcW w:w="1906" w:type="pct"/>
            <w:tcBorders>
              <w:top w:val="nil"/>
              <w:left w:val="nil"/>
              <w:bottom w:val="nil"/>
              <w:right w:val="nil"/>
            </w:tcBorders>
            <w:shd w:val="clear" w:color="auto" w:fill="D3DFEE"/>
            <w:vAlign w:val="center"/>
          </w:tcPr>
          <w:p w14:paraId="1A15CDF2" w14:textId="65B817D7" w:rsidR="00FA0F15" w:rsidRPr="00B0500D" w:rsidRDefault="00E001E5" w:rsidP="008322B9">
            <w:pPr>
              <w:pStyle w:val="NRELTableContent"/>
            </w:pPr>
            <w:r>
              <w:t>Hub Height (m)</w:t>
            </w:r>
          </w:p>
        </w:tc>
        <w:tc>
          <w:tcPr>
            <w:tcW w:w="773" w:type="pct"/>
            <w:tcBorders>
              <w:top w:val="nil"/>
              <w:left w:val="nil"/>
              <w:bottom w:val="nil"/>
              <w:right w:val="nil"/>
            </w:tcBorders>
            <w:shd w:val="clear" w:color="auto" w:fill="D3DFEE"/>
            <w:vAlign w:val="center"/>
          </w:tcPr>
          <w:p w14:paraId="518A7615" w14:textId="26CE2A02" w:rsidR="00FA0F15" w:rsidRPr="00B0500D" w:rsidRDefault="00E001E5" w:rsidP="008322B9">
            <w:pPr>
              <w:pStyle w:val="NRELTableContent"/>
            </w:pPr>
            <w:r>
              <w:t>60</w:t>
            </w:r>
          </w:p>
        </w:tc>
        <w:tc>
          <w:tcPr>
            <w:tcW w:w="774" w:type="pct"/>
            <w:tcBorders>
              <w:top w:val="nil"/>
              <w:left w:val="nil"/>
              <w:bottom w:val="nil"/>
              <w:right w:val="nil"/>
            </w:tcBorders>
            <w:shd w:val="clear" w:color="auto" w:fill="D3DFEE"/>
          </w:tcPr>
          <w:p w14:paraId="47E0F42C" w14:textId="7FBC0187" w:rsidR="00FA0F15" w:rsidRPr="00B0500D" w:rsidRDefault="00B91F68" w:rsidP="008322B9">
            <w:pPr>
              <w:pStyle w:val="NRELTableContent"/>
            </w:pPr>
            <w:r>
              <w:t>84</w:t>
            </w:r>
          </w:p>
        </w:tc>
        <w:tc>
          <w:tcPr>
            <w:tcW w:w="774" w:type="pct"/>
            <w:tcBorders>
              <w:top w:val="nil"/>
              <w:left w:val="nil"/>
              <w:bottom w:val="nil"/>
              <w:right w:val="nil"/>
            </w:tcBorders>
            <w:shd w:val="clear" w:color="auto" w:fill="D3DFEE"/>
          </w:tcPr>
          <w:p w14:paraId="1C040F15" w14:textId="7D6E56DA" w:rsidR="00FA0F15" w:rsidRPr="00B0500D" w:rsidRDefault="00E01A1D" w:rsidP="008322B9">
            <w:pPr>
              <w:pStyle w:val="NRELTableContent"/>
            </w:pPr>
            <w:r>
              <w:t>119</w:t>
            </w:r>
          </w:p>
        </w:tc>
        <w:tc>
          <w:tcPr>
            <w:tcW w:w="773" w:type="pct"/>
            <w:tcBorders>
              <w:top w:val="nil"/>
              <w:left w:val="nil"/>
              <w:bottom w:val="nil"/>
              <w:right w:val="nil"/>
            </w:tcBorders>
            <w:shd w:val="clear" w:color="auto" w:fill="D3DFEE"/>
            <w:vAlign w:val="center"/>
          </w:tcPr>
          <w:p w14:paraId="62C35CF6" w14:textId="4EAF42A2" w:rsidR="00FA0F15" w:rsidRPr="00B0500D" w:rsidRDefault="003E2E77" w:rsidP="008322B9">
            <w:pPr>
              <w:pStyle w:val="NRELTableContent"/>
            </w:pPr>
            <w:r>
              <w:t>154</w:t>
            </w:r>
          </w:p>
        </w:tc>
      </w:tr>
      <w:tr w:rsidR="00E001E5" w14:paraId="1EFA6B0F" w14:textId="77777777" w:rsidTr="00FA41DF">
        <w:trPr>
          <w:cantSplit/>
        </w:trPr>
        <w:tc>
          <w:tcPr>
            <w:tcW w:w="1906" w:type="pct"/>
            <w:tcBorders>
              <w:top w:val="nil"/>
              <w:left w:val="nil"/>
              <w:bottom w:val="nil"/>
              <w:right w:val="nil"/>
            </w:tcBorders>
            <w:shd w:val="clear" w:color="auto" w:fill="auto"/>
            <w:vAlign w:val="center"/>
          </w:tcPr>
          <w:p w14:paraId="4B634E79" w14:textId="086630CE" w:rsidR="00E001E5" w:rsidRPr="00B0500D" w:rsidRDefault="00E001E5" w:rsidP="008322B9">
            <w:pPr>
              <w:pStyle w:val="NRELTableContent"/>
            </w:pPr>
            <w:r>
              <w:t>Rated Generator Speed (rpm)</w:t>
            </w:r>
          </w:p>
        </w:tc>
        <w:tc>
          <w:tcPr>
            <w:tcW w:w="1" w:type="pct"/>
            <w:gridSpan w:val="4"/>
            <w:tcBorders>
              <w:top w:val="nil"/>
              <w:left w:val="nil"/>
              <w:bottom w:val="nil"/>
              <w:right w:val="nil"/>
            </w:tcBorders>
            <w:shd w:val="clear" w:color="auto" w:fill="auto"/>
            <w:vAlign w:val="center"/>
          </w:tcPr>
          <w:p w14:paraId="4097EA0A" w14:textId="27AF3A8E" w:rsidR="00E001E5" w:rsidRPr="00B0500D" w:rsidRDefault="00E001E5" w:rsidP="00E001E5">
            <w:pPr>
              <w:pStyle w:val="NRELTableContent"/>
              <w:jc w:val="center"/>
            </w:pPr>
            <w:r>
              <w:t>1800</w:t>
            </w:r>
          </w:p>
        </w:tc>
      </w:tr>
      <w:tr w:rsidR="00401228" w14:paraId="0F516731" w14:textId="77777777" w:rsidTr="00401228">
        <w:trPr>
          <w:cantSplit/>
        </w:trPr>
        <w:tc>
          <w:tcPr>
            <w:tcW w:w="1906" w:type="pct"/>
            <w:tcBorders>
              <w:top w:val="nil"/>
              <w:left w:val="nil"/>
              <w:bottom w:val="nil"/>
              <w:right w:val="nil"/>
            </w:tcBorders>
            <w:shd w:val="clear" w:color="auto" w:fill="D3DFEE"/>
            <w:vAlign w:val="center"/>
          </w:tcPr>
          <w:p w14:paraId="07E9E7BC" w14:textId="3E71C592" w:rsidR="00401228" w:rsidRPr="00B0500D" w:rsidRDefault="00401228" w:rsidP="008322B9">
            <w:pPr>
              <w:pStyle w:val="NRELTableContent"/>
            </w:pPr>
            <w:r>
              <w:t>Rated Tip Speed (m/s)</w:t>
            </w:r>
          </w:p>
        </w:tc>
        <w:tc>
          <w:tcPr>
            <w:tcW w:w="3094" w:type="pct"/>
            <w:gridSpan w:val="4"/>
            <w:tcBorders>
              <w:top w:val="nil"/>
              <w:left w:val="nil"/>
              <w:bottom w:val="nil"/>
              <w:right w:val="nil"/>
            </w:tcBorders>
            <w:shd w:val="clear" w:color="auto" w:fill="D3DFEE"/>
            <w:vAlign w:val="center"/>
          </w:tcPr>
          <w:p w14:paraId="1EA3DC91" w14:textId="743AA360" w:rsidR="00401228" w:rsidRPr="00B0500D" w:rsidRDefault="00401228" w:rsidP="00401228">
            <w:pPr>
              <w:pStyle w:val="NRELTableContent"/>
              <w:jc w:val="center"/>
            </w:pPr>
            <w:r>
              <w:t>75</w:t>
            </w:r>
          </w:p>
        </w:tc>
      </w:tr>
      <w:tr w:rsidR="00FA0F15" w14:paraId="566220EE" w14:textId="77777777" w:rsidTr="00E001E5">
        <w:trPr>
          <w:cantSplit/>
        </w:trPr>
        <w:tc>
          <w:tcPr>
            <w:tcW w:w="1906" w:type="pct"/>
            <w:tcBorders>
              <w:top w:val="nil"/>
              <w:left w:val="nil"/>
              <w:bottom w:val="nil"/>
              <w:right w:val="nil"/>
            </w:tcBorders>
            <w:shd w:val="clear" w:color="auto" w:fill="auto"/>
            <w:vAlign w:val="center"/>
          </w:tcPr>
          <w:p w14:paraId="40F08556" w14:textId="4C3C9EC8" w:rsidR="00FA0F15" w:rsidRPr="00B0500D" w:rsidRDefault="009F6AC3" w:rsidP="00DC78D3">
            <w:pPr>
              <w:pStyle w:val="NRELTableContent"/>
            </w:pPr>
            <w:r>
              <w:t>Overhang</w:t>
            </w:r>
            <w:r w:rsidR="00FA2CDD">
              <w:t xml:space="preserve"> (m)</w:t>
            </w:r>
          </w:p>
        </w:tc>
        <w:tc>
          <w:tcPr>
            <w:tcW w:w="774" w:type="pct"/>
            <w:tcBorders>
              <w:top w:val="nil"/>
              <w:left w:val="nil"/>
              <w:bottom w:val="nil"/>
              <w:right w:val="nil"/>
            </w:tcBorders>
            <w:shd w:val="clear" w:color="auto" w:fill="auto"/>
            <w:vAlign w:val="center"/>
          </w:tcPr>
          <w:p w14:paraId="66381978" w14:textId="541EA330" w:rsidR="00FA0F15" w:rsidRPr="00B0500D" w:rsidRDefault="00DC78D3" w:rsidP="008322B9">
            <w:pPr>
              <w:pStyle w:val="NRELTableContent"/>
            </w:pPr>
            <w:r>
              <w:t>-2.33</w:t>
            </w:r>
          </w:p>
        </w:tc>
        <w:tc>
          <w:tcPr>
            <w:tcW w:w="774" w:type="pct"/>
            <w:tcBorders>
              <w:top w:val="nil"/>
              <w:left w:val="nil"/>
              <w:bottom w:val="nil"/>
              <w:right w:val="nil"/>
            </w:tcBorders>
            <w:shd w:val="clear" w:color="auto" w:fill="auto"/>
          </w:tcPr>
          <w:p w14:paraId="1135F9A5" w14:textId="7D81B36D" w:rsidR="00FA0F15" w:rsidRPr="00B0500D" w:rsidRDefault="00B91F68" w:rsidP="008322B9">
            <w:pPr>
              <w:pStyle w:val="NRELTableContent"/>
            </w:pPr>
            <w:r>
              <w:t>-3.3</w:t>
            </w:r>
            <w:r w:rsidR="003E2E77">
              <w:t>0</w:t>
            </w:r>
          </w:p>
        </w:tc>
        <w:tc>
          <w:tcPr>
            <w:tcW w:w="774" w:type="pct"/>
            <w:tcBorders>
              <w:top w:val="nil"/>
              <w:left w:val="nil"/>
              <w:bottom w:val="nil"/>
              <w:right w:val="nil"/>
            </w:tcBorders>
            <w:shd w:val="clear" w:color="auto" w:fill="auto"/>
          </w:tcPr>
          <w:p w14:paraId="5EB6FBBE" w14:textId="31FC7E25" w:rsidR="00FA0F15" w:rsidRPr="00B0500D" w:rsidRDefault="00E01A1D" w:rsidP="00DC78D3">
            <w:pPr>
              <w:pStyle w:val="NRELTableContent"/>
            </w:pPr>
            <w:r>
              <w:t>-4.65</w:t>
            </w:r>
          </w:p>
        </w:tc>
        <w:tc>
          <w:tcPr>
            <w:tcW w:w="772" w:type="pct"/>
            <w:tcBorders>
              <w:top w:val="nil"/>
              <w:left w:val="nil"/>
              <w:bottom w:val="nil"/>
              <w:right w:val="nil"/>
            </w:tcBorders>
            <w:shd w:val="clear" w:color="auto" w:fill="auto"/>
            <w:vAlign w:val="center"/>
          </w:tcPr>
          <w:p w14:paraId="2CE488D5" w14:textId="5340F19B" w:rsidR="00FA0F15" w:rsidRPr="00B0500D" w:rsidRDefault="003E2E77" w:rsidP="008322B9">
            <w:pPr>
              <w:pStyle w:val="NRELTableContent"/>
            </w:pPr>
            <w:r>
              <w:t>-6.00</w:t>
            </w:r>
          </w:p>
        </w:tc>
      </w:tr>
      <w:tr w:rsidR="00DC78D3" w14:paraId="24F3F063" w14:textId="77777777" w:rsidTr="00DC78D3">
        <w:trPr>
          <w:cantSplit/>
        </w:trPr>
        <w:tc>
          <w:tcPr>
            <w:tcW w:w="1906" w:type="pct"/>
            <w:tcBorders>
              <w:top w:val="nil"/>
              <w:left w:val="nil"/>
              <w:bottom w:val="nil"/>
              <w:right w:val="nil"/>
            </w:tcBorders>
            <w:shd w:val="clear" w:color="auto" w:fill="D3DFEE"/>
            <w:vAlign w:val="center"/>
          </w:tcPr>
          <w:p w14:paraId="0D96243A" w14:textId="708208B6" w:rsidR="00DC78D3" w:rsidRPr="00B0500D" w:rsidRDefault="00EB40F0" w:rsidP="008322B9">
            <w:pPr>
              <w:pStyle w:val="NRELTableContent"/>
            </w:pPr>
            <w:r>
              <w:t xml:space="preserve">Shaft Tilt, </w:t>
            </w:r>
            <w:r w:rsidR="00DC78D3">
              <w:t>Precone (deg)</w:t>
            </w:r>
          </w:p>
        </w:tc>
        <w:tc>
          <w:tcPr>
            <w:tcW w:w="3094" w:type="pct"/>
            <w:gridSpan w:val="4"/>
            <w:tcBorders>
              <w:top w:val="nil"/>
              <w:left w:val="nil"/>
              <w:bottom w:val="nil"/>
              <w:right w:val="nil"/>
            </w:tcBorders>
            <w:shd w:val="clear" w:color="auto" w:fill="D3DFEE"/>
            <w:vAlign w:val="center"/>
          </w:tcPr>
          <w:p w14:paraId="02021533" w14:textId="3C986594" w:rsidR="00DC78D3" w:rsidRPr="00B0500D" w:rsidRDefault="00EB40F0" w:rsidP="00DC78D3">
            <w:pPr>
              <w:pStyle w:val="NRELTableContent"/>
              <w:jc w:val="center"/>
            </w:pPr>
            <w:r>
              <w:t xml:space="preserve">-5.0°, </w:t>
            </w:r>
            <w:r w:rsidR="00DC78D3">
              <w:t>0.0°</w:t>
            </w:r>
          </w:p>
        </w:tc>
      </w:tr>
      <w:tr w:rsidR="00DC78D3" w14:paraId="540EFDCF" w14:textId="77777777" w:rsidTr="00E001E5">
        <w:trPr>
          <w:cantSplit/>
        </w:trPr>
        <w:tc>
          <w:tcPr>
            <w:tcW w:w="1906" w:type="pct"/>
            <w:tcBorders>
              <w:top w:val="nil"/>
              <w:left w:val="nil"/>
              <w:bottom w:val="nil"/>
              <w:right w:val="nil"/>
            </w:tcBorders>
            <w:shd w:val="clear" w:color="auto" w:fill="auto"/>
            <w:vAlign w:val="center"/>
          </w:tcPr>
          <w:p w14:paraId="3D59DBE9" w14:textId="3E9B7CA7" w:rsidR="00DC78D3" w:rsidRPr="00B0500D" w:rsidRDefault="00DC78D3" w:rsidP="00DC78D3">
            <w:pPr>
              <w:pStyle w:val="NRELTableContent"/>
            </w:pPr>
            <w:r>
              <w:t>Rotor Mass (kg)</w:t>
            </w:r>
          </w:p>
        </w:tc>
        <w:tc>
          <w:tcPr>
            <w:tcW w:w="774" w:type="pct"/>
            <w:tcBorders>
              <w:top w:val="nil"/>
              <w:left w:val="nil"/>
              <w:bottom w:val="nil"/>
              <w:right w:val="nil"/>
            </w:tcBorders>
            <w:shd w:val="clear" w:color="auto" w:fill="auto"/>
            <w:vAlign w:val="center"/>
          </w:tcPr>
          <w:p w14:paraId="3B56513C" w14:textId="61BA3040" w:rsidR="00DC78D3" w:rsidRPr="00B0500D" w:rsidRDefault="00DC78D3" w:rsidP="00DC78D3">
            <w:pPr>
              <w:pStyle w:val="NRELTableContent"/>
            </w:pPr>
            <w:r>
              <w:t>12,381</w:t>
            </w:r>
          </w:p>
        </w:tc>
        <w:tc>
          <w:tcPr>
            <w:tcW w:w="774" w:type="pct"/>
            <w:tcBorders>
              <w:top w:val="nil"/>
              <w:left w:val="nil"/>
              <w:bottom w:val="nil"/>
              <w:right w:val="nil"/>
            </w:tcBorders>
            <w:shd w:val="clear" w:color="auto" w:fill="auto"/>
          </w:tcPr>
          <w:p w14:paraId="79775198" w14:textId="6E09E696" w:rsidR="00DC78D3" w:rsidRPr="00B0500D" w:rsidRDefault="00B91F68" w:rsidP="00DC78D3">
            <w:pPr>
              <w:pStyle w:val="NRELTableContent"/>
            </w:pPr>
            <w:r>
              <w:t>32,167</w:t>
            </w:r>
          </w:p>
        </w:tc>
        <w:tc>
          <w:tcPr>
            <w:tcW w:w="774" w:type="pct"/>
            <w:tcBorders>
              <w:top w:val="nil"/>
              <w:left w:val="nil"/>
              <w:bottom w:val="nil"/>
              <w:right w:val="nil"/>
            </w:tcBorders>
            <w:shd w:val="clear" w:color="auto" w:fill="auto"/>
          </w:tcPr>
          <w:p w14:paraId="71823C83" w14:textId="3E802F07" w:rsidR="00DC78D3" w:rsidRPr="00B0500D" w:rsidRDefault="00E01A1D" w:rsidP="00DC78D3">
            <w:pPr>
              <w:pStyle w:val="NRELTableContent"/>
            </w:pPr>
            <w:r>
              <w:t>101,319</w:t>
            </w:r>
          </w:p>
        </w:tc>
        <w:tc>
          <w:tcPr>
            <w:tcW w:w="772" w:type="pct"/>
            <w:tcBorders>
              <w:top w:val="nil"/>
              <w:left w:val="nil"/>
              <w:bottom w:val="nil"/>
              <w:right w:val="nil"/>
            </w:tcBorders>
            <w:shd w:val="clear" w:color="auto" w:fill="auto"/>
            <w:vAlign w:val="center"/>
          </w:tcPr>
          <w:p w14:paraId="2C585704" w14:textId="217DC996" w:rsidR="00DC78D3" w:rsidRPr="00B0500D" w:rsidRDefault="003E2E77" w:rsidP="00DC78D3">
            <w:pPr>
              <w:pStyle w:val="NRELTableContent"/>
            </w:pPr>
            <w:r>
              <w:t>209,407</w:t>
            </w:r>
          </w:p>
        </w:tc>
      </w:tr>
      <w:tr w:rsidR="00DC78D3" w14:paraId="080A3B98" w14:textId="77777777" w:rsidTr="00E001E5">
        <w:trPr>
          <w:cantSplit/>
        </w:trPr>
        <w:tc>
          <w:tcPr>
            <w:tcW w:w="1906" w:type="pct"/>
            <w:tcBorders>
              <w:top w:val="nil"/>
              <w:left w:val="nil"/>
              <w:bottom w:val="nil"/>
              <w:right w:val="nil"/>
            </w:tcBorders>
            <w:shd w:val="clear" w:color="auto" w:fill="D3DFEE"/>
            <w:vAlign w:val="center"/>
          </w:tcPr>
          <w:p w14:paraId="5E2BC15E" w14:textId="2266683E" w:rsidR="00DC78D3" w:rsidRPr="00B0500D" w:rsidRDefault="00DC78D3" w:rsidP="00DC78D3">
            <w:pPr>
              <w:pStyle w:val="NRELTableContent"/>
            </w:pPr>
            <w:r>
              <w:t>Nacelle Mass (kg)</w:t>
            </w:r>
          </w:p>
        </w:tc>
        <w:tc>
          <w:tcPr>
            <w:tcW w:w="774" w:type="pct"/>
            <w:tcBorders>
              <w:top w:val="nil"/>
              <w:left w:val="nil"/>
              <w:bottom w:val="nil"/>
              <w:right w:val="nil"/>
            </w:tcBorders>
            <w:shd w:val="clear" w:color="auto" w:fill="D3DFEE"/>
            <w:vAlign w:val="center"/>
          </w:tcPr>
          <w:p w14:paraId="4FA624D0" w14:textId="190333E7" w:rsidR="00DC78D3" w:rsidRPr="00B0500D" w:rsidRDefault="00DC78D3" w:rsidP="00DC78D3">
            <w:pPr>
              <w:pStyle w:val="NRELTableContent"/>
            </w:pPr>
            <w:r>
              <w:t>20,950</w:t>
            </w:r>
          </w:p>
        </w:tc>
        <w:tc>
          <w:tcPr>
            <w:tcW w:w="774" w:type="pct"/>
            <w:tcBorders>
              <w:top w:val="nil"/>
              <w:left w:val="nil"/>
              <w:bottom w:val="nil"/>
              <w:right w:val="nil"/>
            </w:tcBorders>
            <w:shd w:val="clear" w:color="auto" w:fill="D3DFEE"/>
          </w:tcPr>
          <w:p w14:paraId="33DF2E75" w14:textId="0CDFF31E" w:rsidR="00DC78D3" w:rsidRPr="00B0500D" w:rsidRDefault="00B91F68" w:rsidP="00DC78D3">
            <w:pPr>
              <w:pStyle w:val="NRELTableContent"/>
            </w:pPr>
            <w:r>
              <w:t>52,839</w:t>
            </w:r>
          </w:p>
        </w:tc>
        <w:tc>
          <w:tcPr>
            <w:tcW w:w="774" w:type="pct"/>
            <w:tcBorders>
              <w:top w:val="nil"/>
              <w:left w:val="nil"/>
              <w:bottom w:val="nil"/>
              <w:right w:val="nil"/>
            </w:tcBorders>
            <w:shd w:val="clear" w:color="auto" w:fill="D3DFEE"/>
          </w:tcPr>
          <w:p w14:paraId="140611C1" w14:textId="5698F45C" w:rsidR="00DC78D3" w:rsidRPr="00B0500D" w:rsidRDefault="00E01A1D" w:rsidP="00DC78D3">
            <w:pPr>
              <w:pStyle w:val="NRELTableContent"/>
            </w:pPr>
            <w:r>
              <w:t>132,598</w:t>
            </w:r>
          </w:p>
        </w:tc>
        <w:tc>
          <w:tcPr>
            <w:tcW w:w="772" w:type="pct"/>
            <w:tcBorders>
              <w:top w:val="nil"/>
              <w:left w:val="nil"/>
              <w:bottom w:val="nil"/>
              <w:right w:val="nil"/>
            </w:tcBorders>
            <w:shd w:val="clear" w:color="auto" w:fill="D3DFEE"/>
            <w:vAlign w:val="center"/>
          </w:tcPr>
          <w:p w14:paraId="47E3C505" w14:textId="71AB4DF0" w:rsidR="00DC78D3" w:rsidRPr="00B0500D" w:rsidRDefault="003E2E77" w:rsidP="00DC78D3">
            <w:pPr>
              <w:pStyle w:val="NRELTableContent"/>
            </w:pPr>
            <w:r>
              <w:t>270,669</w:t>
            </w:r>
          </w:p>
        </w:tc>
      </w:tr>
      <w:tr w:rsidR="00DC78D3" w14:paraId="19C9482D" w14:textId="77777777" w:rsidTr="00E001E5">
        <w:trPr>
          <w:cantSplit/>
        </w:trPr>
        <w:tc>
          <w:tcPr>
            <w:tcW w:w="1906" w:type="pct"/>
            <w:tcBorders>
              <w:top w:val="nil"/>
              <w:left w:val="nil"/>
              <w:bottom w:val="single" w:sz="4" w:space="0" w:color="auto"/>
              <w:right w:val="nil"/>
            </w:tcBorders>
            <w:shd w:val="clear" w:color="auto" w:fill="FFFFFF" w:themeFill="background1"/>
            <w:vAlign w:val="center"/>
          </w:tcPr>
          <w:p w14:paraId="0112D6CA" w14:textId="521E8A8A" w:rsidR="00DC78D3" w:rsidRDefault="00DC78D3" w:rsidP="00DC78D3">
            <w:pPr>
              <w:pStyle w:val="NRELTableContent"/>
            </w:pPr>
            <w:r>
              <w:t>Tower Mass (kg)</w:t>
            </w:r>
          </w:p>
        </w:tc>
        <w:tc>
          <w:tcPr>
            <w:tcW w:w="774" w:type="pct"/>
            <w:tcBorders>
              <w:top w:val="nil"/>
              <w:left w:val="nil"/>
              <w:bottom w:val="single" w:sz="4" w:space="0" w:color="auto"/>
              <w:right w:val="nil"/>
            </w:tcBorders>
            <w:shd w:val="clear" w:color="auto" w:fill="FFFFFF" w:themeFill="background1"/>
            <w:vAlign w:val="center"/>
          </w:tcPr>
          <w:p w14:paraId="4AC6A480" w14:textId="2529219E" w:rsidR="00DC78D3" w:rsidRDefault="00DC78D3" w:rsidP="00DC78D3">
            <w:pPr>
              <w:pStyle w:val="NRELTableContent"/>
            </w:pPr>
            <w:r>
              <w:t>53,776</w:t>
            </w:r>
          </w:p>
        </w:tc>
        <w:tc>
          <w:tcPr>
            <w:tcW w:w="774" w:type="pct"/>
            <w:tcBorders>
              <w:top w:val="nil"/>
              <w:left w:val="nil"/>
              <w:bottom w:val="single" w:sz="4" w:space="0" w:color="auto"/>
              <w:right w:val="nil"/>
            </w:tcBorders>
            <w:shd w:val="clear" w:color="auto" w:fill="FFFFFF" w:themeFill="background1"/>
          </w:tcPr>
          <w:p w14:paraId="41A1A748" w14:textId="067E8BA9" w:rsidR="00DC78D3" w:rsidRPr="00B0500D" w:rsidRDefault="00B91F68" w:rsidP="00DC78D3">
            <w:pPr>
              <w:pStyle w:val="NRELTableContent"/>
            </w:pPr>
            <w:r>
              <w:t>125,363</w:t>
            </w:r>
          </w:p>
        </w:tc>
        <w:tc>
          <w:tcPr>
            <w:tcW w:w="774" w:type="pct"/>
            <w:tcBorders>
              <w:top w:val="nil"/>
              <w:left w:val="nil"/>
              <w:bottom w:val="single" w:sz="4" w:space="0" w:color="auto"/>
              <w:right w:val="nil"/>
            </w:tcBorders>
            <w:shd w:val="clear" w:color="auto" w:fill="FFFFFF" w:themeFill="background1"/>
          </w:tcPr>
          <w:p w14:paraId="719B3FDB" w14:textId="30B5F7FC" w:rsidR="00DC78D3" w:rsidRPr="00B0500D" w:rsidRDefault="00E01A1D" w:rsidP="00DC78D3">
            <w:pPr>
              <w:pStyle w:val="NRELTableContent"/>
            </w:pPr>
            <w:r>
              <w:t>336,721</w:t>
            </w:r>
          </w:p>
        </w:tc>
        <w:tc>
          <w:tcPr>
            <w:tcW w:w="772" w:type="pct"/>
            <w:tcBorders>
              <w:top w:val="nil"/>
              <w:left w:val="nil"/>
              <w:bottom w:val="single" w:sz="4" w:space="0" w:color="auto"/>
              <w:right w:val="nil"/>
            </w:tcBorders>
            <w:shd w:val="clear" w:color="auto" w:fill="FFFFFF" w:themeFill="background1"/>
            <w:vAlign w:val="center"/>
          </w:tcPr>
          <w:p w14:paraId="6BEDB86E" w14:textId="6BED9261" w:rsidR="00DC78D3" w:rsidRPr="00B0500D" w:rsidRDefault="003E2E77" w:rsidP="00DC78D3">
            <w:pPr>
              <w:pStyle w:val="NRELTableContent"/>
            </w:pPr>
            <w:r>
              <w:t>775,097</w:t>
            </w:r>
          </w:p>
        </w:tc>
      </w:tr>
    </w:tbl>
    <w:p w14:paraId="1CCF8E13" w14:textId="77777777" w:rsidR="000202F6" w:rsidRPr="00DA1C06" w:rsidRDefault="000202F6" w:rsidP="00DA1C06">
      <w:pPr>
        <w:pStyle w:val="NRELBodyText"/>
      </w:pPr>
      <w:r>
        <w:br w:type="page"/>
      </w:r>
    </w:p>
    <w:p w14:paraId="618A1EB4" w14:textId="77777777" w:rsidR="006D1517" w:rsidRDefault="00F86FC5" w:rsidP="00FF29AF">
      <w:pPr>
        <w:pStyle w:val="NRELHead01Numbered"/>
      </w:pPr>
      <w:bookmarkStart w:id="23" w:name="_Toc451249394"/>
      <w:r>
        <w:lastRenderedPageBreak/>
        <w:t>Blade Properties</w:t>
      </w:r>
      <w:bookmarkEnd w:id="23"/>
    </w:p>
    <w:p w14:paraId="100FABD1" w14:textId="2B70F5B5" w:rsidR="00754321" w:rsidRDefault="00BF655B" w:rsidP="00BF655B">
      <w:pPr>
        <w:pStyle w:val="NRELBodyText"/>
      </w:pPr>
      <w:r>
        <w:t xml:space="preserve">The WindPACT baseline models have three </w:t>
      </w:r>
      <w:r w:rsidR="007C02BB">
        <w:t xml:space="preserve">identical </w:t>
      </w:r>
      <w:r>
        <w:t xml:space="preserve">blades, and the values for the blade properties </w:t>
      </w:r>
      <w:r w:rsidR="00E2251B">
        <w:t>are based on</w:t>
      </w:r>
      <w:r w:rsidR="00537BC1">
        <w:t xml:space="preserve"> the WindPACT blade scaling study that had just been completed at the time of the rotor design study</w:t>
      </w:r>
      <w:r w:rsidR="00137C50">
        <w:t xml:space="preserve"> (Griffin, 2001)</w:t>
      </w:r>
      <w:r w:rsidR="00537BC1">
        <w:t>.</w:t>
      </w:r>
      <w:r>
        <w:t xml:space="preserve"> The blades for all four baseline models have the same airfoil scheduling and material properties assumptions.</w:t>
      </w:r>
      <w:r w:rsidR="00B5183D">
        <w:t xml:space="preserve"> </w:t>
      </w:r>
      <w:r w:rsidR="00FC302B">
        <w:t xml:space="preserve">Explanations of the </w:t>
      </w:r>
      <w:r w:rsidR="00B5183D">
        <w:t xml:space="preserve">different blade </w:t>
      </w:r>
      <w:r w:rsidR="00FC302B">
        <w:t>parameters are given in the subsequent sections.</w:t>
      </w:r>
    </w:p>
    <w:p w14:paraId="7184C38E" w14:textId="77777777" w:rsidR="00EB40F0" w:rsidRDefault="00EB40F0" w:rsidP="00EB40F0">
      <w:pPr>
        <w:pStyle w:val="NRELFigureImageCentered"/>
      </w:pPr>
      <w:r w:rsidRPr="002246A4">
        <w:rPr>
          <w:noProof/>
        </w:rPr>
        <w:drawing>
          <wp:inline distT="0" distB="0" distL="0" distR="0" wp14:anchorId="2E7427AE" wp14:editId="39231A13">
            <wp:extent cx="3657600" cy="88392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nter"/>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657600" cy="883920"/>
                    </a:xfrm>
                    <a:prstGeom prst="rect">
                      <a:avLst/>
                    </a:prstGeom>
                    <a:noFill/>
                    <a:ln w="9525">
                      <a:noFill/>
                      <a:miter lim="800000"/>
                      <a:headEnd/>
                      <a:tailEnd/>
                    </a:ln>
                  </pic:spPr>
                </pic:pic>
              </a:graphicData>
            </a:graphic>
          </wp:inline>
        </w:drawing>
      </w:r>
    </w:p>
    <w:p w14:paraId="1CEC31D2" w14:textId="346C903B" w:rsidR="00EB40F0" w:rsidRDefault="00EB40F0" w:rsidP="00EB40F0">
      <w:pPr>
        <w:pStyle w:val="NRELFigureCaption"/>
      </w:pPr>
      <w:bookmarkStart w:id="24" w:name="_Ref438056659"/>
      <w:bookmarkStart w:id="25" w:name="_Toc451249405"/>
      <w:r>
        <w:t xml:space="preserve">Figure </w:t>
      </w:r>
      <w:r>
        <w:fldChar w:fldCharType="begin"/>
      </w:r>
      <w:r>
        <w:instrText xml:space="preserve"> SEQ Figure \* ARABIC </w:instrText>
      </w:r>
      <w:r>
        <w:fldChar w:fldCharType="separate"/>
      </w:r>
      <w:r w:rsidR="00C6766C">
        <w:rPr>
          <w:noProof/>
        </w:rPr>
        <w:t>1</w:t>
      </w:r>
      <w:r>
        <w:rPr>
          <w:noProof/>
        </w:rPr>
        <w:fldChar w:fldCharType="end"/>
      </w:r>
      <w:bookmarkEnd w:id="24"/>
      <w:r>
        <w:t>. Chord schedule for WindPACT blades</w:t>
      </w:r>
      <w:r w:rsidR="00E02763">
        <w:t>.</w:t>
      </w:r>
      <w:bookmarkEnd w:id="25"/>
    </w:p>
    <w:p w14:paraId="443F1F75" w14:textId="77777777" w:rsidR="00BF655B" w:rsidRDefault="00BF655B" w:rsidP="00BF655B">
      <w:pPr>
        <w:pStyle w:val="NRELHead02Numbered"/>
      </w:pPr>
      <w:bookmarkStart w:id="26" w:name="_Toc451249395"/>
      <w:r>
        <w:t>Airfoil Schedule</w:t>
      </w:r>
      <w:bookmarkEnd w:id="26"/>
    </w:p>
    <w:p w14:paraId="44A69DA0" w14:textId="4395608E" w:rsidR="006A4A00" w:rsidRDefault="00BF655B" w:rsidP="00A72BA6">
      <w:pPr>
        <w:pStyle w:val="NRELBodyText"/>
      </w:pPr>
      <w:r>
        <w:t>The blades utilize a set of NREL S-series airfoils that have been scaled and truncated to yield a finite edge thickness, identified as more "structurally suitable" for larger blades</w:t>
      </w:r>
      <w:r w:rsidR="004B052E">
        <w:t xml:space="preserve"> (Malcolm, 2006).</w:t>
      </w:r>
      <w:r>
        <w:t xml:space="preserve"> The chord schedule </w:t>
      </w:r>
      <w:r w:rsidR="00943DA7">
        <w:t xml:space="preserve">for all four baseline models </w:t>
      </w:r>
      <w:r>
        <w:t xml:space="preserve">is </w:t>
      </w:r>
      <w:r w:rsidR="00280752">
        <w:t>shown in</w:t>
      </w:r>
      <w:r w:rsidR="00CA1960">
        <w:t xml:space="preserve"> </w:t>
      </w:r>
      <w:r w:rsidR="00CA1960">
        <w:fldChar w:fldCharType="begin"/>
      </w:r>
      <w:r w:rsidR="00CA1960">
        <w:instrText xml:space="preserve"> REF _Ref438056659 \h </w:instrText>
      </w:r>
      <w:r w:rsidR="00CA1960">
        <w:fldChar w:fldCharType="separate"/>
      </w:r>
      <w:r w:rsidR="00C6766C">
        <w:t xml:space="preserve">Figure </w:t>
      </w:r>
      <w:r w:rsidR="00C6766C">
        <w:rPr>
          <w:noProof/>
        </w:rPr>
        <w:t>1</w:t>
      </w:r>
      <w:r w:rsidR="00CA1960">
        <w:fldChar w:fldCharType="end"/>
      </w:r>
      <w:r w:rsidR="00537BC1">
        <w:t>.</w:t>
      </w:r>
      <w:r>
        <w:t xml:space="preserve"> The blade extends from </w:t>
      </w:r>
      <m:oMath>
        <m:r>
          <w:rPr>
            <w:rFonts w:ascii="Cambria Math" w:hAnsi="Cambria Math"/>
          </w:rPr>
          <m:t>0.05R</m:t>
        </m:r>
      </m:oMath>
      <w:r w:rsidR="00D9476A">
        <w:t xml:space="preserve"> </w:t>
      </w:r>
      <w:r>
        <w:t xml:space="preserve">to </w:t>
      </w:r>
      <m:oMath>
        <m:r>
          <w:rPr>
            <w:rFonts w:ascii="Cambria Math" w:hAnsi="Cambria Math"/>
          </w:rPr>
          <m:t>R</m:t>
        </m:r>
      </m:oMath>
      <w:r w:rsidR="00D9476A">
        <w:t xml:space="preserve">, where </w:t>
      </w:r>
      <m:oMath>
        <m:r>
          <w:rPr>
            <w:rFonts w:ascii="Cambria Math" w:hAnsi="Cambria Math"/>
          </w:rPr>
          <m:t>R</m:t>
        </m:r>
      </m:oMath>
      <w:r w:rsidR="00D9476A">
        <w:t xml:space="preserve"> is the rotor radius</w:t>
      </w:r>
      <w:r>
        <w:t xml:space="preserve">. </w:t>
      </w:r>
      <w:r w:rsidR="00D9476A">
        <w:t xml:space="preserve">The </w:t>
      </w:r>
      <w:r w:rsidR="00943DA7">
        <w:t xml:space="preserve">blade </w:t>
      </w:r>
      <w:r w:rsidR="00D9476A">
        <w:t xml:space="preserve">geometry </w:t>
      </w:r>
      <w:r w:rsidR="00943DA7">
        <w:t>has</w:t>
      </w:r>
      <w:r w:rsidR="00D9476A">
        <w:t xml:space="preserve"> a circular airfoil </w:t>
      </w:r>
      <w:r w:rsidR="00943DA7">
        <w:t>at 5% and 7%, an S818 airfoil at 25%, an</w:t>
      </w:r>
      <w:r w:rsidR="008322B9">
        <w:t xml:space="preserve"> </w:t>
      </w:r>
      <w:r w:rsidR="00943DA7">
        <w:t>S825 at 75%, and S826 at 100% radius.</w:t>
      </w:r>
      <w:r w:rsidR="00B03CD9">
        <w:t xml:space="preserve"> The three non-cylindrical airfoils listed in the original design files ("s818_2702.dat", "s825_2102.dat", and "s826_2102.dat") could not be located,</w:t>
      </w:r>
      <w:r w:rsidR="00F65B1A">
        <w:t xml:space="preserve"> so the following airfoils were used: s818_2702, s825_2703, s826_1603. The aerodynamic twist proceeded from 10.5 degrees at the base of the blade to </w:t>
      </w:r>
      <w:r w:rsidR="00FA41DF">
        <w:t>-</w:t>
      </w:r>
      <w:r w:rsidR="00F65B1A">
        <w:t>0</w:t>
      </w:r>
      <w:r w:rsidR="00FA41DF">
        <w:t>.6</w:t>
      </w:r>
      <w:r w:rsidR="00F65B1A">
        <w:t xml:space="preserve"> degrees at the tip. The airfoil schedule is show in </w:t>
      </w:r>
      <w:r w:rsidR="00F65B1A">
        <w:fldChar w:fldCharType="begin"/>
      </w:r>
      <w:r w:rsidR="00F65B1A">
        <w:instrText xml:space="preserve"> REF _Ref451086589 \h </w:instrText>
      </w:r>
      <w:r w:rsidR="00F65B1A">
        <w:fldChar w:fldCharType="separate"/>
      </w:r>
      <w:r w:rsidR="00C6766C">
        <w:t xml:space="preserve">Table </w:t>
      </w:r>
      <w:r w:rsidR="00C6766C">
        <w:rPr>
          <w:noProof/>
        </w:rPr>
        <w:t>2</w:t>
      </w:r>
      <w:r w:rsidR="00F65B1A">
        <w:fldChar w:fldCharType="end"/>
      </w:r>
      <w:r w:rsidR="00F65B1A">
        <w:t>.</w:t>
      </w:r>
    </w:p>
    <w:p w14:paraId="507B554A" w14:textId="43E5EFF7" w:rsidR="00F65B1A" w:rsidRDefault="00F65B1A" w:rsidP="00F65B1A">
      <w:pPr>
        <w:pStyle w:val="NRELTableCaption"/>
      </w:pPr>
      <w:bookmarkStart w:id="27" w:name="_Ref451086589"/>
      <w:bookmarkStart w:id="28" w:name="_Toc451249441"/>
      <w:r>
        <w:t xml:space="preserve">Table </w:t>
      </w:r>
      <w:r>
        <w:fldChar w:fldCharType="begin"/>
      </w:r>
      <w:r>
        <w:instrText xml:space="preserve"> SEQ Table \* ARABIC </w:instrText>
      </w:r>
      <w:r>
        <w:fldChar w:fldCharType="separate"/>
      </w:r>
      <w:r w:rsidR="00C6766C">
        <w:rPr>
          <w:noProof/>
        </w:rPr>
        <w:t>2</w:t>
      </w:r>
      <w:r>
        <w:fldChar w:fldCharType="end"/>
      </w:r>
      <w:bookmarkEnd w:id="27"/>
      <w:r>
        <w:t>. Airfoil schedule for WindPACT blades</w:t>
      </w:r>
      <w:r w:rsidR="00E02763">
        <w:t>.</w:t>
      </w:r>
      <w:bookmarkEnd w:id="28"/>
    </w:p>
    <w:tbl>
      <w:tblPr>
        <w:tblW w:w="5000" w:type="pct"/>
        <w:tblBorders>
          <w:top w:val="single" w:sz="8" w:space="0" w:color="4F81BD"/>
          <w:bottom w:val="single" w:sz="8" w:space="0" w:color="4F81BD"/>
        </w:tblBorders>
        <w:tblLook w:val="04A0" w:firstRow="1" w:lastRow="0" w:firstColumn="1" w:lastColumn="0" w:noHBand="0" w:noVBand="1"/>
      </w:tblPr>
      <w:tblGrid>
        <w:gridCol w:w="2599"/>
        <w:gridCol w:w="1193"/>
        <w:gridCol w:w="977"/>
        <w:gridCol w:w="1206"/>
        <w:gridCol w:w="1206"/>
        <w:gridCol w:w="973"/>
        <w:gridCol w:w="1206"/>
      </w:tblGrid>
      <w:tr w:rsidR="00CF6F17" w14:paraId="585DE5F6" w14:textId="28B08467" w:rsidTr="00EB40F0">
        <w:trPr>
          <w:cantSplit/>
        </w:trPr>
        <w:tc>
          <w:tcPr>
            <w:tcW w:w="1388" w:type="pct"/>
            <w:tcBorders>
              <w:top w:val="single" w:sz="4" w:space="0" w:color="808080" w:themeColor="background1" w:themeShade="80"/>
              <w:left w:val="nil"/>
              <w:bottom w:val="single" w:sz="4" w:space="0" w:color="808080" w:themeColor="background1" w:themeShade="80"/>
              <w:right w:val="nil"/>
            </w:tcBorders>
            <w:shd w:val="clear" w:color="auto" w:fill="auto"/>
            <w:vAlign w:val="center"/>
          </w:tcPr>
          <w:p w14:paraId="6087ADBE" w14:textId="77777777" w:rsidR="00CF6F17" w:rsidRPr="005F00E1" w:rsidRDefault="00CF6F17" w:rsidP="00FA41DF">
            <w:pPr>
              <w:pStyle w:val="NRELTableHeader"/>
            </w:pPr>
            <w:bookmarkStart w:id="29" w:name="_Toc246399210"/>
            <w:bookmarkStart w:id="30" w:name="_Toc265077170"/>
            <w:bookmarkStart w:id="31" w:name="_Toc291051283"/>
            <w:bookmarkStart w:id="32" w:name="_Toc291052395"/>
            <w:bookmarkStart w:id="33" w:name="_Toc314819187"/>
            <w:bookmarkStart w:id="34" w:name="_Toc314823689"/>
            <w:r w:rsidRPr="00DE109E">
              <w:t>Parameter</w:t>
            </w:r>
          </w:p>
        </w:tc>
        <w:tc>
          <w:tcPr>
            <w:tcW w:w="637" w:type="pct"/>
            <w:tcBorders>
              <w:top w:val="single" w:sz="4" w:space="0" w:color="808080" w:themeColor="background1" w:themeShade="80"/>
              <w:left w:val="nil"/>
              <w:bottom w:val="single" w:sz="4" w:space="0" w:color="808080" w:themeColor="background1" w:themeShade="80"/>
              <w:right w:val="nil"/>
            </w:tcBorders>
            <w:shd w:val="clear" w:color="auto" w:fill="auto"/>
            <w:vAlign w:val="center"/>
          </w:tcPr>
          <w:p w14:paraId="502146D6" w14:textId="6E2139B7" w:rsidR="00CF6F17" w:rsidRPr="005F00E1" w:rsidRDefault="00CF6F17" w:rsidP="00FA41DF">
            <w:pPr>
              <w:pStyle w:val="NRELTableHeader"/>
            </w:pPr>
            <w:r>
              <w:t>5% R</w:t>
            </w:r>
          </w:p>
        </w:tc>
        <w:tc>
          <w:tcPr>
            <w:tcW w:w="522" w:type="pct"/>
            <w:tcBorders>
              <w:top w:val="single" w:sz="4" w:space="0" w:color="808080" w:themeColor="background1" w:themeShade="80"/>
              <w:left w:val="nil"/>
              <w:bottom w:val="single" w:sz="4" w:space="0" w:color="808080" w:themeColor="background1" w:themeShade="80"/>
              <w:right w:val="nil"/>
            </w:tcBorders>
            <w:shd w:val="clear" w:color="auto" w:fill="auto"/>
          </w:tcPr>
          <w:p w14:paraId="27A76067" w14:textId="1A6D4C9F" w:rsidR="00CF6F17" w:rsidRPr="005F00E1" w:rsidRDefault="00CF6F17" w:rsidP="00FA41DF">
            <w:pPr>
              <w:pStyle w:val="NRELTableHeader"/>
            </w:pPr>
            <w:r>
              <w:t>7% R</w:t>
            </w:r>
          </w:p>
        </w:tc>
        <w:tc>
          <w:tcPr>
            <w:tcW w:w="644" w:type="pct"/>
            <w:tcBorders>
              <w:top w:val="single" w:sz="4" w:space="0" w:color="808080" w:themeColor="background1" w:themeShade="80"/>
              <w:left w:val="nil"/>
              <w:bottom w:val="single" w:sz="4" w:space="0" w:color="808080" w:themeColor="background1" w:themeShade="80"/>
              <w:right w:val="nil"/>
            </w:tcBorders>
            <w:shd w:val="clear" w:color="auto" w:fill="auto"/>
          </w:tcPr>
          <w:p w14:paraId="5B2A0F08" w14:textId="77F8AF62" w:rsidR="00CF6F17" w:rsidRPr="005F00E1" w:rsidRDefault="00CF6F17" w:rsidP="00FA41DF">
            <w:pPr>
              <w:pStyle w:val="NRELTableHeader"/>
            </w:pPr>
            <w:r>
              <w:t>25% R</w:t>
            </w:r>
          </w:p>
        </w:tc>
        <w:tc>
          <w:tcPr>
            <w:tcW w:w="644" w:type="pct"/>
            <w:tcBorders>
              <w:top w:val="single" w:sz="4" w:space="0" w:color="808080" w:themeColor="background1" w:themeShade="80"/>
              <w:left w:val="nil"/>
              <w:bottom w:val="single" w:sz="4" w:space="0" w:color="808080" w:themeColor="background1" w:themeShade="80"/>
              <w:right w:val="nil"/>
            </w:tcBorders>
            <w:shd w:val="clear" w:color="auto" w:fill="auto"/>
            <w:vAlign w:val="center"/>
          </w:tcPr>
          <w:p w14:paraId="778F87E9" w14:textId="5455F48B" w:rsidR="00CF6F17" w:rsidRPr="005F00E1" w:rsidRDefault="00CF6F17" w:rsidP="00FA41DF">
            <w:pPr>
              <w:pStyle w:val="NRELTableHeader"/>
            </w:pPr>
            <w:r>
              <w:t>50%</w:t>
            </w:r>
          </w:p>
        </w:tc>
        <w:tc>
          <w:tcPr>
            <w:tcW w:w="520" w:type="pct"/>
            <w:tcBorders>
              <w:top w:val="single" w:sz="4" w:space="0" w:color="808080" w:themeColor="background1" w:themeShade="80"/>
              <w:left w:val="nil"/>
              <w:bottom w:val="single" w:sz="4" w:space="0" w:color="808080" w:themeColor="background1" w:themeShade="80"/>
              <w:right w:val="nil"/>
            </w:tcBorders>
          </w:tcPr>
          <w:p w14:paraId="193B64EA" w14:textId="344CCD5D" w:rsidR="00CF6F17" w:rsidRDefault="00CF6F17" w:rsidP="00FA41DF">
            <w:pPr>
              <w:pStyle w:val="NRELTableHeader"/>
            </w:pPr>
            <w:r>
              <w:t>75% R</w:t>
            </w:r>
          </w:p>
        </w:tc>
        <w:tc>
          <w:tcPr>
            <w:tcW w:w="644" w:type="pct"/>
            <w:tcBorders>
              <w:top w:val="single" w:sz="4" w:space="0" w:color="808080" w:themeColor="background1" w:themeShade="80"/>
              <w:left w:val="nil"/>
              <w:bottom w:val="single" w:sz="4" w:space="0" w:color="808080" w:themeColor="background1" w:themeShade="80"/>
              <w:right w:val="nil"/>
            </w:tcBorders>
          </w:tcPr>
          <w:p w14:paraId="16D42429" w14:textId="58D1C96E" w:rsidR="00CF6F17" w:rsidRDefault="00CF6F17" w:rsidP="00FA41DF">
            <w:pPr>
              <w:pStyle w:val="NRELTableHeader"/>
            </w:pPr>
            <w:r>
              <w:t>100% R</w:t>
            </w:r>
          </w:p>
        </w:tc>
      </w:tr>
      <w:tr w:rsidR="00CF6F17" w14:paraId="79038FBD" w14:textId="637BE9F9" w:rsidTr="00EB40F0">
        <w:trPr>
          <w:cantSplit/>
        </w:trPr>
        <w:tc>
          <w:tcPr>
            <w:tcW w:w="1388" w:type="pct"/>
            <w:tcBorders>
              <w:top w:val="single" w:sz="4" w:space="0" w:color="808080" w:themeColor="background1" w:themeShade="80"/>
              <w:left w:val="nil"/>
              <w:bottom w:val="nil"/>
              <w:right w:val="nil"/>
            </w:tcBorders>
            <w:shd w:val="clear" w:color="auto" w:fill="D3DFEE"/>
            <w:vAlign w:val="center"/>
          </w:tcPr>
          <w:p w14:paraId="254BF2FF" w14:textId="2C1E4139" w:rsidR="00CF6F17" w:rsidRPr="00B0500D" w:rsidRDefault="00A73CBD" w:rsidP="00FA41DF">
            <w:pPr>
              <w:pStyle w:val="NRELTableContent"/>
            </w:pPr>
            <w:r>
              <w:t>Chord/Blade Radius</w:t>
            </w:r>
          </w:p>
        </w:tc>
        <w:tc>
          <w:tcPr>
            <w:tcW w:w="637" w:type="pct"/>
            <w:tcBorders>
              <w:top w:val="single" w:sz="4" w:space="0" w:color="808080" w:themeColor="background1" w:themeShade="80"/>
              <w:left w:val="nil"/>
              <w:bottom w:val="nil"/>
              <w:right w:val="nil"/>
            </w:tcBorders>
            <w:shd w:val="clear" w:color="auto" w:fill="D3DFEE"/>
            <w:vAlign w:val="center"/>
          </w:tcPr>
          <w:p w14:paraId="5C9DF880" w14:textId="14470E85" w:rsidR="00CF6F17" w:rsidRPr="00B0500D" w:rsidRDefault="00A73CBD" w:rsidP="00A73CBD">
            <w:pPr>
              <w:pStyle w:val="NRELTableContent"/>
            </w:pPr>
            <w:r>
              <w:t>5.40%</w:t>
            </w:r>
          </w:p>
        </w:tc>
        <w:tc>
          <w:tcPr>
            <w:tcW w:w="522" w:type="pct"/>
            <w:tcBorders>
              <w:top w:val="single" w:sz="4" w:space="0" w:color="808080" w:themeColor="background1" w:themeShade="80"/>
              <w:left w:val="nil"/>
              <w:bottom w:val="nil"/>
              <w:right w:val="nil"/>
            </w:tcBorders>
            <w:shd w:val="clear" w:color="auto" w:fill="D3DFEE"/>
            <w:vAlign w:val="center"/>
          </w:tcPr>
          <w:p w14:paraId="33531D91" w14:textId="25220958" w:rsidR="00CF6F17" w:rsidRPr="00B0500D" w:rsidRDefault="00A73CBD" w:rsidP="00A73CBD">
            <w:pPr>
              <w:pStyle w:val="NRELTableContent"/>
            </w:pPr>
            <w:r>
              <w:t>5.40%</w:t>
            </w:r>
          </w:p>
        </w:tc>
        <w:tc>
          <w:tcPr>
            <w:tcW w:w="644" w:type="pct"/>
            <w:tcBorders>
              <w:top w:val="single" w:sz="4" w:space="0" w:color="808080" w:themeColor="background1" w:themeShade="80"/>
              <w:left w:val="nil"/>
              <w:bottom w:val="nil"/>
              <w:right w:val="nil"/>
            </w:tcBorders>
            <w:shd w:val="clear" w:color="auto" w:fill="D3DFEE"/>
            <w:vAlign w:val="center"/>
          </w:tcPr>
          <w:p w14:paraId="16A22011" w14:textId="4FAE745F" w:rsidR="00CF6F17" w:rsidRPr="00B0500D" w:rsidRDefault="00A73CBD" w:rsidP="00A73CBD">
            <w:pPr>
              <w:pStyle w:val="NRELTableContent"/>
            </w:pPr>
            <w:r>
              <w:t>8.00%</w:t>
            </w:r>
          </w:p>
        </w:tc>
        <w:tc>
          <w:tcPr>
            <w:tcW w:w="644" w:type="pct"/>
            <w:tcBorders>
              <w:top w:val="single" w:sz="4" w:space="0" w:color="808080" w:themeColor="background1" w:themeShade="80"/>
              <w:left w:val="nil"/>
              <w:bottom w:val="nil"/>
              <w:right w:val="nil"/>
            </w:tcBorders>
            <w:shd w:val="clear" w:color="auto" w:fill="D3DFEE"/>
            <w:vAlign w:val="center"/>
          </w:tcPr>
          <w:p w14:paraId="6DB5F84D" w14:textId="40962371" w:rsidR="00CF6F17" w:rsidRPr="00B0500D" w:rsidRDefault="00A73CBD" w:rsidP="00A73CBD">
            <w:pPr>
              <w:pStyle w:val="NRELTableContent"/>
            </w:pPr>
            <w:r>
              <w:t>6.13%</w:t>
            </w:r>
          </w:p>
        </w:tc>
        <w:tc>
          <w:tcPr>
            <w:tcW w:w="520" w:type="pct"/>
            <w:tcBorders>
              <w:top w:val="single" w:sz="4" w:space="0" w:color="808080" w:themeColor="background1" w:themeShade="80"/>
              <w:left w:val="nil"/>
              <w:bottom w:val="nil"/>
              <w:right w:val="nil"/>
            </w:tcBorders>
            <w:shd w:val="clear" w:color="auto" w:fill="D3DFEE"/>
          </w:tcPr>
          <w:p w14:paraId="584ECFF9" w14:textId="5ADA85CF" w:rsidR="00CF6F17" w:rsidRPr="00B0500D" w:rsidRDefault="00A73CBD" w:rsidP="00A73CBD">
            <w:pPr>
              <w:pStyle w:val="NRELTableContent"/>
            </w:pPr>
            <w:r>
              <w:t>4.27%</w:t>
            </w:r>
          </w:p>
        </w:tc>
        <w:tc>
          <w:tcPr>
            <w:tcW w:w="644" w:type="pct"/>
            <w:tcBorders>
              <w:top w:val="single" w:sz="4" w:space="0" w:color="808080" w:themeColor="background1" w:themeShade="80"/>
              <w:left w:val="nil"/>
              <w:bottom w:val="nil"/>
              <w:right w:val="nil"/>
            </w:tcBorders>
            <w:shd w:val="clear" w:color="auto" w:fill="D3DFEE"/>
          </w:tcPr>
          <w:p w14:paraId="23CBCE53" w14:textId="621451E2" w:rsidR="00CF6F17" w:rsidRPr="00B0500D" w:rsidRDefault="00A73CBD" w:rsidP="00A73CBD">
            <w:pPr>
              <w:pStyle w:val="NRELTableContent"/>
            </w:pPr>
            <w:r>
              <w:t>2.59%</w:t>
            </w:r>
          </w:p>
        </w:tc>
      </w:tr>
      <w:tr w:rsidR="00CF6F17" w14:paraId="1769E2EC" w14:textId="5CB709F6" w:rsidTr="00EB40F0">
        <w:trPr>
          <w:cantSplit/>
        </w:trPr>
        <w:tc>
          <w:tcPr>
            <w:tcW w:w="1388" w:type="pct"/>
            <w:tcBorders>
              <w:top w:val="nil"/>
              <w:bottom w:val="nil"/>
              <w:right w:val="nil"/>
            </w:tcBorders>
            <w:vAlign w:val="center"/>
          </w:tcPr>
          <w:p w14:paraId="18AE49E9" w14:textId="1368A138" w:rsidR="00CF6F17" w:rsidRPr="00B0500D" w:rsidRDefault="00CF6F17" w:rsidP="00FA41DF">
            <w:pPr>
              <w:pStyle w:val="NRELTableContent"/>
            </w:pPr>
            <w:r>
              <w:t>Airfoil</w:t>
            </w:r>
          </w:p>
        </w:tc>
        <w:tc>
          <w:tcPr>
            <w:tcW w:w="637" w:type="pct"/>
            <w:tcBorders>
              <w:top w:val="nil"/>
              <w:left w:val="nil"/>
              <w:bottom w:val="nil"/>
            </w:tcBorders>
            <w:vAlign w:val="center"/>
          </w:tcPr>
          <w:p w14:paraId="71563A0C" w14:textId="1E84F2F1" w:rsidR="00CF6F17" w:rsidRPr="00B0500D" w:rsidRDefault="00CF6F17" w:rsidP="00FA41DF">
            <w:pPr>
              <w:pStyle w:val="NRELTableContent"/>
            </w:pPr>
            <w:r>
              <w:t>cylinder</w:t>
            </w:r>
          </w:p>
        </w:tc>
        <w:tc>
          <w:tcPr>
            <w:tcW w:w="522" w:type="pct"/>
            <w:tcBorders>
              <w:top w:val="nil"/>
              <w:left w:val="nil"/>
              <w:bottom w:val="nil"/>
            </w:tcBorders>
            <w:vAlign w:val="center"/>
          </w:tcPr>
          <w:p w14:paraId="13FDC65D" w14:textId="1AF8CE37" w:rsidR="00CF6F17" w:rsidRPr="00B0500D" w:rsidRDefault="00CF6F17" w:rsidP="00FA41DF">
            <w:pPr>
              <w:pStyle w:val="NRELTableContent"/>
            </w:pPr>
            <w:r>
              <w:t>cylinder</w:t>
            </w:r>
          </w:p>
        </w:tc>
        <w:tc>
          <w:tcPr>
            <w:tcW w:w="644" w:type="pct"/>
            <w:tcBorders>
              <w:top w:val="nil"/>
              <w:left w:val="nil"/>
              <w:bottom w:val="nil"/>
            </w:tcBorders>
            <w:vAlign w:val="center"/>
          </w:tcPr>
          <w:p w14:paraId="09AF95C3" w14:textId="6CD79547" w:rsidR="00CF6F17" w:rsidRPr="00B0500D" w:rsidRDefault="00CF6F17" w:rsidP="00FA41DF">
            <w:pPr>
              <w:pStyle w:val="NRELTableContent"/>
            </w:pPr>
            <w:r>
              <w:t>s818_2703</w:t>
            </w:r>
          </w:p>
        </w:tc>
        <w:tc>
          <w:tcPr>
            <w:tcW w:w="644" w:type="pct"/>
            <w:tcBorders>
              <w:top w:val="nil"/>
              <w:left w:val="nil"/>
              <w:bottom w:val="nil"/>
            </w:tcBorders>
            <w:vAlign w:val="center"/>
          </w:tcPr>
          <w:p w14:paraId="30110141" w14:textId="6D68DB51" w:rsidR="00CF6F17" w:rsidRPr="00B0500D" w:rsidRDefault="00CF6F17" w:rsidP="00FA41DF">
            <w:pPr>
              <w:pStyle w:val="NRELTableContent"/>
            </w:pPr>
            <w:r>
              <w:t>s825_2103</w:t>
            </w:r>
          </w:p>
        </w:tc>
        <w:tc>
          <w:tcPr>
            <w:tcW w:w="520" w:type="pct"/>
            <w:tcBorders>
              <w:top w:val="nil"/>
              <w:left w:val="nil"/>
              <w:bottom w:val="nil"/>
            </w:tcBorders>
          </w:tcPr>
          <w:p w14:paraId="68854D23" w14:textId="53E91A70" w:rsidR="00CF6F17" w:rsidRDefault="00FA41DF" w:rsidP="00FA41DF">
            <w:pPr>
              <w:pStyle w:val="NRELTableContent"/>
            </w:pPr>
            <w:r>
              <w:t>-</w:t>
            </w:r>
          </w:p>
        </w:tc>
        <w:tc>
          <w:tcPr>
            <w:tcW w:w="644" w:type="pct"/>
            <w:tcBorders>
              <w:top w:val="nil"/>
              <w:left w:val="nil"/>
              <w:bottom w:val="nil"/>
            </w:tcBorders>
          </w:tcPr>
          <w:p w14:paraId="75060AF7" w14:textId="4A35BA5C" w:rsidR="00CF6F17" w:rsidRDefault="00CF6F17" w:rsidP="00FA41DF">
            <w:pPr>
              <w:pStyle w:val="NRELTableContent"/>
            </w:pPr>
            <w:r>
              <w:t>s826_1603</w:t>
            </w:r>
          </w:p>
        </w:tc>
      </w:tr>
      <w:tr w:rsidR="00CF6F17" w14:paraId="7B196360" w14:textId="03DF9574" w:rsidTr="00EB40F0">
        <w:trPr>
          <w:cantSplit/>
        </w:trPr>
        <w:tc>
          <w:tcPr>
            <w:tcW w:w="1388" w:type="pct"/>
            <w:tcBorders>
              <w:top w:val="nil"/>
              <w:left w:val="nil"/>
              <w:bottom w:val="single" w:sz="4" w:space="0" w:color="auto"/>
              <w:right w:val="nil"/>
            </w:tcBorders>
            <w:shd w:val="clear" w:color="auto" w:fill="D3DFEE"/>
            <w:vAlign w:val="center"/>
          </w:tcPr>
          <w:p w14:paraId="54333613" w14:textId="0F707D7E" w:rsidR="00CF6F17" w:rsidRPr="00B0500D" w:rsidRDefault="00CF6F17" w:rsidP="00FA41DF">
            <w:pPr>
              <w:pStyle w:val="NRELTableContent"/>
            </w:pPr>
            <w:r>
              <w:t>Twist (deg)</w:t>
            </w:r>
          </w:p>
        </w:tc>
        <w:tc>
          <w:tcPr>
            <w:tcW w:w="637" w:type="pct"/>
            <w:tcBorders>
              <w:top w:val="nil"/>
              <w:left w:val="nil"/>
              <w:bottom w:val="single" w:sz="4" w:space="0" w:color="auto"/>
              <w:right w:val="nil"/>
            </w:tcBorders>
            <w:shd w:val="clear" w:color="auto" w:fill="D3DFEE"/>
            <w:vAlign w:val="center"/>
          </w:tcPr>
          <w:p w14:paraId="4BAE5589" w14:textId="64E8D752" w:rsidR="00CF6F17" w:rsidRPr="00B0500D" w:rsidRDefault="00CF6F17" w:rsidP="00FA41DF">
            <w:pPr>
              <w:pStyle w:val="NRELTableContent"/>
            </w:pPr>
            <w:r>
              <w:t>10.5</w:t>
            </w:r>
          </w:p>
        </w:tc>
        <w:tc>
          <w:tcPr>
            <w:tcW w:w="522" w:type="pct"/>
            <w:tcBorders>
              <w:top w:val="nil"/>
              <w:left w:val="nil"/>
              <w:bottom w:val="single" w:sz="4" w:space="0" w:color="auto"/>
              <w:right w:val="nil"/>
            </w:tcBorders>
            <w:shd w:val="clear" w:color="auto" w:fill="D3DFEE"/>
          </w:tcPr>
          <w:p w14:paraId="7A14526A" w14:textId="3985D257" w:rsidR="00CF6F17" w:rsidRPr="00B0500D" w:rsidRDefault="00CF6F17" w:rsidP="00FA41DF">
            <w:pPr>
              <w:pStyle w:val="NRELTableContent"/>
            </w:pPr>
            <w:r>
              <w:t>10.5</w:t>
            </w:r>
          </w:p>
        </w:tc>
        <w:tc>
          <w:tcPr>
            <w:tcW w:w="644" w:type="pct"/>
            <w:tcBorders>
              <w:top w:val="nil"/>
              <w:left w:val="nil"/>
              <w:bottom w:val="single" w:sz="4" w:space="0" w:color="auto"/>
              <w:right w:val="nil"/>
            </w:tcBorders>
            <w:shd w:val="clear" w:color="auto" w:fill="D3DFEE"/>
          </w:tcPr>
          <w:p w14:paraId="78AAB10E" w14:textId="703655DE" w:rsidR="00CF6F17" w:rsidRPr="00B0500D" w:rsidRDefault="00CF6F17" w:rsidP="00FA41DF">
            <w:pPr>
              <w:pStyle w:val="NRELTableContent"/>
            </w:pPr>
            <w:r>
              <w:t>10.5</w:t>
            </w:r>
          </w:p>
        </w:tc>
        <w:tc>
          <w:tcPr>
            <w:tcW w:w="644" w:type="pct"/>
            <w:tcBorders>
              <w:top w:val="nil"/>
              <w:left w:val="nil"/>
              <w:bottom w:val="single" w:sz="4" w:space="0" w:color="auto"/>
              <w:right w:val="nil"/>
            </w:tcBorders>
            <w:shd w:val="clear" w:color="auto" w:fill="D3DFEE"/>
            <w:vAlign w:val="center"/>
          </w:tcPr>
          <w:p w14:paraId="47574C5D" w14:textId="78A0EED8" w:rsidR="00CF6F17" w:rsidRPr="00B0500D" w:rsidRDefault="00CF6F17" w:rsidP="00FA41DF">
            <w:pPr>
              <w:pStyle w:val="NRELTableContent"/>
            </w:pPr>
            <w:r>
              <w:t>2.5</w:t>
            </w:r>
          </w:p>
        </w:tc>
        <w:tc>
          <w:tcPr>
            <w:tcW w:w="520" w:type="pct"/>
            <w:tcBorders>
              <w:top w:val="nil"/>
              <w:left w:val="nil"/>
              <w:bottom w:val="single" w:sz="4" w:space="0" w:color="auto"/>
              <w:right w:val="nil"/>
            </w:tcBorders>
            <w:shd w:val="clear" w:color="auto" w:fill="D3DFEE"/>
          </w:tcPr>
          <w:p w14:paraId="0EBE7B24" w14:textId="50F7BCFE" w:rsidR="00CF6F17" w:rsidRDefault="00CF6F17" w:rsidP="00FA41DF">
            <w:pPr>
              <w:pStyle w:val="NRELTableContent"/>
            </w:pPr>
            <w:r>
              <w:t>0.0</w:t>
            </w:r>
          </w:p>
        </w:tc>
        <w:tc>
          <w:tcPr>
            <w:tcW w:w="644" w:type="pct"/>
            <w:tcBorders>
              <w:top w:val="nil"/>
              <w:left w:val="nil"/>
              <w:bottom w:val="single" w:sz="4" w:space="0" w:color="auto"/>
              <w:right w:val="nil"/>
            </w:tcBorders>
            <w:shd w:val="clear" w:color="auto" w:fill="D3DFEE"/>
          </w:tcPr>
          <w:p w14:paraId="33753006" w14:textId="4B1A4519" w:rsidR="00CF6F17" w:rsidRDefault="00CF6F17" w:rsidP="00FA41DF">
            <w:pPr>
              <w:pStyle w:val="NRELTableContent"/>
            </w:pPr>
            <w:r>
              <w:t>-0.6</w:t>
            </w:r>
          </w:p>
        </w:tc>
      </w:tr>
    </w:tbl>
    <w:p w14:paraId="1A75035B" w14:textId="77777777" w:rsidR="00DE6AA9" w:rsidRDefault="00DE6AA9" w:rsidP="002246A4">
      <w:pPr>
        <w:pStyle w:val="xLineSpacer"/>
      </w:pPr>
    </w:p>
    <w:p w14:paraId="3B1DAE5C" w14:textId="77777777" w:rsidR="00F65B1A" w:rsidRDefault="00F65B1A" w:rsidP="002246A4">
      <w:pPr>
        <w:pStyle w:val="xLineSpacer"/>
      </w:pPr>
    </w:p>
    <w:p w14:paraId="160E8A16" w14:textId="1CBAF17D" w:rsidR="006D1517" w:rsidRDefault="00EB40F0" w:rsidP="00FF29AF">
      <w:pPr>
        <w:pStyle w:val="NRELHead02Numbered"/>
      </w:pPr>
      <w:bookmarkStart w:id="35" w:name="_Toc451249396"/>
      <w:bookmarkEnd w:id="29"/>
      <w:bookmarkEnd w:id="30"/>
      <w:bookmarkEnd w:id="31"/>
      <w:bookmarkEnd w:id="32"/>
      <w:bookmarkEnd w:id="33"/>
      <w:bookmarkEnd w:id="34"/>
      <w:r>
        <w:t>Blade Structural Properties</w:t>
      </w:r>
      <w:bookmarkEnd w:id="35"/>
    </w:p>
    <w:p w14:paraId="46D4212B" w14:textId="1A3B347C" w:rsidR="006D1517" w:rsidRDefault="00EB40F0" w:rsidP="00A72BA6">
      <w:pPr>
        <w:pStyle w:val="NRELBodyText"/>
      </w:pPr>
      <w:r>
        <w:t>No modifications were made from the original blade design, so the blade structural properties were taken directly from the Excel design files. The relevant assumptions will be briefly outlined here; a more detailed discussion of the blade design can be found either in the origin</w:t>
      </w:r>
      <w:r w:rsidR="004B052E">
        <w:t>al blade design project (Griffin, 2001)</w:t>
      </w:r>
      <w:r>
        <w:t xml:space="preserve"> or in the rotor s</w:t>
      </w:r>
      <w:r w:rsidR="004B052E">
        <w:t>caling study (Malcolm, 2006)</w:t>
      </w:r>
      <w:r>
        <w:t>.</w:t>
      </w:r>
    </w:p>
    <w:p w14:paraId="063AE347" w14:textId="554FC6AA" w:rsidR="00EB40F0" w:rsidRDefault="00EB40F0" w:rsidP="00A72BA6">
      <w:pPr>
        <w:pStyle w:val="NRELBodyText"/>
      </w:pPr>
      <w:r>
        <w:t>The blades for all four baseline models are assumed to be composed of a 1.78-mm thick fiberglass skin surrounding a core of balsa wo</w:t>
      </w:r>
      <w:r w:rsidR="004C5A6F">
        <w:t>od. The blades contain</w:t>
      </w:r>
      <w:r>
        <w:t xml:space="preserve"> a box spar </w:t>
      </w:r>
      <w:r w:rsidR="004C5A6F">
        <w:t xml:space="preserve">of uniaxial glass fibers </w:t>
      </w:r>
      <w:r>
        <w:t xml:space="preserve">that </w:t>
      </w:r>
      <w:r w:rsidR="004C5A6F">
        <w:t>extends longitudinally from 25% span to the end of the blade and laterally from 15% chord to 50% chord.</w:t>
      </w:r>
      <w:r>
        <w:t xml:space="preserve"> </w:t>
      </w:r>
    </w:p>
    <w:p w14:paraId="1B2E6223" w14:textId="77777777" w:rsidR="006D1517" w:rsidRDefault="006D1517" w:rsidP="008F5939">
      <w:pPr>
        <w:pStyle w:val="xLineSpacer"/>
      </w:pPr>
    </w:p>
    <w:p w14:paraId="5D778C30" w14:textId="43747948" w:rsidR="00324DE1" w:rsidRDefault="004C5A6F" w:rsidP="00324DE1">
      <w:pPr>
        <w:pStyle w:val="NRELHead02Numbered"/>
      </w:pPr>
      <w:bookmarkStart w:id="36" w:name="_Toc451249397"/>
      <w:r>
        <w:lastRenderedPageBreak/>
        <w:t>Blade Modal Properties</w:t>
      </w:r>
      <w:bookmarkEnd w:id="36"/>
    </w:p>
    <w:p w14:paraId="4E4A0579" w14:textId="1ACA45D2" w:rsidR="00324DE1" w:rsidRDefault="004C5A6F" w:rsidP="00324DE1">
      <w:pPr>
        <w:pStyle w:val="NRELBodyText"/>
      </w:pPr>
      <w:r>
        <w:t xml:space="preserve">The blade mode shapes were calculated using Modes v2.22, an open-source mode shape calculated produced by NREL. The Modes input files were generated using the structural properties in the Excel design files. The blade modal damping properties were not provided in the original design files, so the damping values from CertTest #13 in the FAST 7 distribution, shown in </w:t>
      </w:r>
      <w:r w:rsidR="00046EF5">
        <w:fldChar w:fldCharType="begin"/>
      </w:r>
      <w:r w:rsidR="00046EF5">
        <w:instrText xml:space="preserve"> REF _Ref451156575 \h </w:instrText>
      </w:r>
      <w:r w:rsidR="00046EF5">
        <w:fldChar w:fldCharType="separate"/>
      </w:r>
      <w:r w:rsidR="00C6766C">
        <w:t xml:space="preserve">Table </w:t>
      </w:r>
      <w:r w:rsidR="00C6766C">
        <w:rPr>
          <w:noProof/>
        </w:rPr>
        <w:t>3</w:t>
      </w:r>
      <w:r w:rsidR="00046EF5">
        <w:fldChar w:fldCharType="end"/>
      </w:r>
      <w:r>
        <w:t>, were used.</w:t>
      </w:r>
    </w:p>
    <w:p w14:paraId="28E9D8E3" w14:textId="6733A9F9" w:rsidR="004C5A6F" w:rsidRDefault="004C5A6F" w:rsidP="004C5A6F">
      <w:pPr>
        <w:pStyle w:val="NRELTableCaption"/>
      </w:pPr>
      <w:bookmarkStart w:id="37" w:name="_Ref451156575"/>
      <w:bookmarkStart w:id="38" w:name="_Toc451249442"/>
      <w:r>
        <w:t xml:space="preserve">Table </w:t>
      </w:r>
      <w:r>
        <w:fldChar w:fldCharType="begin"/>
      </w:r>
      <w:r>
        <w:instrText xml:space="preserve"> SEQ Table \* ARABIC </w:instrText>
      </w:r>
      <w:r>
        <w:fldChar w:fldCharType="separate"/>
      </w:r>
      <w:r w:rsidR="00C6766C">
        <w:rPr>
          <w:noProof/>
        </w:rPr>
        <w:t>3</w:t>
      </w:r>
      <w:r>
        <w:fldChar w:fldCharType="end"/>
      </w:r>
      <w:bookmarkEnd w:id="37"/>
      <w:r>
        <w:t>. Blade modal damping</w:t>
      </w:r>
      <w:r w:rsidR="00E02763">
        <w:t>.</w:t>
      </w:r>
      <w:bookmarkEnd w:id="38"/>
    </w:p>
    <w:tbl>
      <w:tblPr>
        <w:tblW w:w="2548" w:type="pct"/>
        <w:jc w:val="center"/>
        <w:tblBorders>
          <w:top w:val="single" w:sz="8" w:space="0" w:color="4F81BD"/>
          <w:bottom w:val="single" w:sz="8" w:space="0" w:color="4F81BD"/>
        </w:tblBorders>
        <w:tblLook w:val="04A0" w:firstRow="1" w:lastRow="0" w:firstColumn="1" w:lastColumn="0" w:noHBand="0" w:noVBand="1"/>
      </w:tblPr>
      <w:tblGrid>
        <w:gridCol w:w="1592"/>
        <w:gridCol w:w="1590"/>
        <w:gridCol w:w="1588"/>
      </w:tblGrid>
      <w:tr w:rsidR="00046EF5" w14:paraId="0920901C" w14:textId="77777777" w:rsidTr="00046EF5">
        <w:trPr>
          <w:cantSplit/>
          <w:jc w:val="center"/>
        </w:trPr>
        <w:tc>
          <w:tcPr>
            <w:tcW w:w="1668" w:type="pct"/>
            <w:tcBorders>
              <w:top w:val="single" w:sz="4" w:space="0" w:color="808080" w:themeColor="background1" w:themeShade="80"/>
              <w:left w:val="nil"/>
              <w:bottom w:val="single" w:sz="4" w:space="0" w:color="808080" w:themeColor="background1" w:themeShade="80"/>
              <w:right w:val="nil"/>
            </w:tcBorders>
            <w:shd w:val="clear" w:color="auto" w:fill="auto"/>
            <w:vAlign w:val="center"/>
          </w:tcPr>
          <w:p w14:paraId="2E324479" w14:textId="3E6E4B6A" w:rsidR="00046EF5" w:rsidRPr="005F00E1" w:rsidRDefault="00046EF5" w:rsidP="00046EF5">
            <w:pPr>
              <w:pStyle w:val="NRELTableHeader"/>
            </w:pPr>
            <w:r>
              <w:t>1st Flapwise</w:t>
            </w:r>
          </w:p>
        </w:tc>
        <w:tc>
          <w:tcPr>
            <w:tcW w:w="1667" w:type="pct"/>
            <w:tcBorders>
              <w:top w:val="single" w:sz="4" w:space="0" w:color="808080" w:themeColor="background1" w:themeShade="80"/>
              <w:left w:val="nil"/>
              <w:bottom w:val="single" w:sz="4" w:space="0" w:color="808080" w:themeColor="background1" w:themeShade="80"/>
              <w:right w:val="nil"/>
            </w:tcBorders>
            <w:shd w:val="clear" w:color="auto" w:fill="auto"/>
            <w:vAlign w:val="center"/>
          </w:tcPr>
          <w:p w14:paraId="59799EC9" w14:textId="3BD04029" w:rsidR="00046EF5" w:rsidRPr="005F00E1" w:rsidRDefault="00046EF5" w:rsidP="00046EF5">
            <w:pPr>
              <w:pStyle w:val="NRELTableHeader"/>
            </w:pPr>
            <w:r>
              <w:t>2nd Flapwise</w:t>
            </w:r>
          </w:p>
        </w:tc>
        <w:tc>
          <w:tcPr>
            <w:tcW w:w="1666" w:type="pct"/>
            <w:tcBorders>
              <w:top w:val="single" w:sz="4" w:space="0" w:color="808080" w:themeColor="background1" w:themeShade="80"/>
              <w:left w:val="nil"/>
              <w:bottom w:val="single" w:sz="4" w:space="0" w:color="808080" w:themeColor="background1" w:themeShade="80"/>
              <w:right w:val="nil"/>
            </w:tcBorders>
            <w:shd w:val="clear" w:color="auto" w:fill="auto"/>
          </w:tcPr>
          <w:p w14:paraId="29CD7424" w14:textId="731BCC6E" w:rsidR="00046EF5" w:rsidRPr="005F00E1" w:rsidRDefault="00046EF5" w:rsidP="00E07675">
            <w:pPr>
              <w:pStyle w:val="NRELTableHeader"/>
            </w:pPr>
            <w:r>
              <w:t>1st Edgewise</w:t>
            </w:r>
          </w:p>
        </w:tc>
      </w:tr>
      <w:tr w:rsidR="00046EF5" w14:paraId="18C35E07" w14:textId="77777777" w:rsidTr="00046EF5">
        <w:trPr>
          <w:cantSplit/>
          <w:jc w:val="center"/>
        </w:trPr>
        <w:tc>
          <w:tcPr>
            <w:tcW w:w="1668" w:type="pct"/>
            <w:tcBorders>
              <w:top w:val="single" w:sz="4" w:space="0" w:color="808080" w:themeColor="background1" w:themeShade="80"/>
              <w:left w:val="nil"/>
              <w:bottom w:val="single" w:sz="4" w:space="0" w:color="auto"/>
              <w:right w:val="nil"/>
            </w:tcBorders>
            <w:shd w:val="clear" w:color="auto" w:fill="D3DFEE"/>
            <w:vAlign w:val="center"/>
          </w:tcPr>
          <w:p w14:paraId="41453799" w14:textId="373A2EC1" w:rsidR="00046EF5" w:rsidRPr="00B0500D" w:rsidRDefault="00046EF5" w:rsidP="00E07675">
            <w:pPr>
              <w:pStyle w:val="NRELTableContent"/>
            </w:pPr>
            <w:r>
              <w:t>3.882%</w:t>
            </w:r>
          </w:p>
        </w:tc>
        <w:tc>
          <w:tcPr>
            <w:tcW w:w="1667" w:type="pct"/>
            <w:tcBorders>
              <w:top w:val="single" w:sz="4" w:space="0" w:color="808080" w:themeColor="background1" w:themeShade="80"/>
              <w:left w:val="nil"/>
              <w:bottom w:val="single" w:sz="4" w:space="0" w:color="auto"/>
              <w:right w:val="nil"/>
            </w:tcBorders>
            <w:shd w:val="clear" w:color="auto" w:fill="D3DFEE"/>
            <w:vAlign w:val="center"/>
          </w:tcPr>
          <w:p w14:paraId="1772AF9E" w14:textId="4EF8348C" w:rsidR="00046EF5" w:rsidRPr="00B0500D" w:rsidRDefault="00046EF5" w:rsidP="00E07675">
            <w:pPr>
              <w:pStyle w:val="NRELTableContent"/>
            </w:pPr>
            <w:r>
              <w:t>3.882%</w:t>
            </w:r>
          </w:p>
        </w:tc>
        <w:tc>
          <w:tcPr>
            <w:tcW w:w="1666" w:type="pct"/>
            <w:tcBorders>
              <w:top w:val="single" w:sz="4" w:space="0" w:color="808080" w:themeColor="background1" w:themeShade="80"/>
              <w:left w:val="nil"/>
              <w:bottom w:val="single" w:sz="4" w:space="0" w:color="auto"/>
              <w:right w:val="nil"/>
            </w:tcBorders>
            <w:shd w:val="clear" w:color="auto" w:fill="D3DFEE"/>
            <w:vAlign w:val="center"/>
          </w:tcPr>
          <w:p w14:paraId="25C7FB5E" w14:textId="02729F37" w:rsidR="00046EF5" w:rsidRPr="00B0500D" w:rsidRDefault="00046EF5" w:rsidP="00E07675">
            <w:pPr>
              <w:pStyle w:val="NRELTableContent"/>
            </w:pPr>
            <w:r>
              <w:t>5.900%</w:t>
            </w:r>
          </w:p>
        </w:tc>
      </w:tr>
    </w:tbl>
    <w:p w14:paraId="62170A0F" w14:textId="77777777" w:rsidR="004C5A6F" w:rsidRDefault="004C5A6F" w:rsidP="00324DE1">
      <w:pPr>
        <w:pStyle w:val="NRELBodyText"/>
      </w:pPr>
    </w:p>
    <w:p w14:paraId="08C0CC5A" w14:textId="77777777" w:rsidR="000202F6" w:rsidRDefault="000202F6">
      <w:pPr>
        <w:rPr>
          <w:rFonts w:ascii="Arial" w:eastAsia="Times" w:hAnsi="Arial" w:cs="Arial"/>
          <w:b/>
          <w:color w:val="0079BF"/>
          <w:kern w:val="24"/>
          <w:sz w:val="36"/>
          <w:szCs w:val="20"/>
        </w:rPr>
      </w:pPr>
      <w:r>
        <w:br w:type="page"/>
      </w:r>
    </w:p>
    <w:p w14:paraId="4EDC5A90" w14:textId="6481A93A" w:rsidR="00143BB6" w:rsidRDefault="00143BB6" w:rsidP="00F86FC5">
      <w:pPr>
        <w:pStyle w:val="NRELHead01Numbered"/>
      </w:pPr>
      <w:bookmarkStart w:id="39" w:name="_Toc451249398"/>
      <w:r>
        <w:lastRenderedPageBreak/>
        <w:t>AeroDyn Properties</w:t>
      </w:r>
      <w:bookmarkEnd w:id="39"/>
    </w:p>
    <w:p w14:paraId="4C58340E" w14:textId="77777777" w:rsidR="00FF1868" w:rsidRDefault="00B1444F" w:rsidP="00B1444F">
      <w:pPr>
        <w:rPr>
          <w:rFonts w:eastAsia="Times"/>
          <w:color w:val="000000" w:themeColor="text1"/>
          <w:szCs w:val="20"/>
        </w:rPr>
      </w:pPr>
      <w:r w:rsidRPr="00B1444F">
        <w:rPr>
          <w:rFonts w:eastAsia="Times"/>
          <w:color w:val="000000" w:themeColor="text1"/>
          <w:szCs w:val="20"/>
        </w:rPr>
        <w:t>Almost none of the aerodynamic parameters were specified in the design files, so the majority of them were assumed to be equal to the values from CertTest</w:t>
      </w:r>
      <w:r>
        <w:rPr>
          <w:rFonts w:eastAsia="Times"/>
          <w:color w:val="000000" w:themeColor="text1"/>
          <w:szCs w:val="20"/>
        </w:rPr>
        <w:t xml:space="preserve"> </w:t>
      </w:r>
      <w:r w:rsidRPr="00B1444F">
        <w:rPr>
          <w:rFonts w:eastAsia="Times"/>
          <w:color w:val="000000" w:themeColor="text1"/>
          <w:szCs w:val="20"/>
        </w:rPr>
        <w:t>#13.</w:t>
      </w:r>
      <w:r>
        <w:rPr>
          <w:rFonts w:eastAsia="Times"/>
          <w:color w:val="000000" w:themeColor="text1"/>
          <w:szCs w:val="20"/>
        </w:rPr>
        <w:t xml:space="preserve"> </w:t>
      </w:r>
      <w:r w:rsidRPr="00B1444F">
        <w:rPr>
          <w:rFonts w:eastAsia="Times"/>
          <w:color w:val="000000" w:themeColor="text1"/>
          <w:szCs w:val="20"/>
        </w:rPr>
        <w:t>The very important exception to this is the inflow model: CertTest</w:t>
      </w:r>
      <w:r>
        <w:rPr>
          <w:rFonts w:eastAsia="Times"/>
          <w:color w:val="000000" w:themeColor="text1"/>
          <w:szCs w:val="20"/>
        </w:rPr>
        <w:t xml:space="preserve"> </w:t>
      </w:r>
      <w:r w:rsidRPr="00B1444F">
        <w:rPr>
          <w:rFonts w:eastAsia="Times"/>
          <w:color w:val="000000" w:themeColor="text1"/>
          <w:szCs w:val="20"/>
        </w:rPr>
        <w:t>#13 uses the dynamic inflow model, which can become numerically unstable for wind speeds near the 8</w:t>
      </w:r>
      <w:r>
        <w:rPr>
          <w:rFonts w:eastAsia="Times"/>
          <w:color w:val="000000" w:themeColor="text1"/>
          <w:szCs w:val="20"/>
        </w:rPr>
        <w:t xml:space="preserve"> </w:t>
      </w:r>
      <w:r w:rsidRPr="00B1444F">
        <w:rPr>
          <w:rFonts w:eastAsia="Times"/>
          <w:color w:val="000000" w:themeColor="text1"/>
          <w:szCs w:val="20"/>
        </w:rPr>
        <w:t>m/s range.</w:t>
      </w:r>
      <w:r>
        <w:rPr>
          <w:rFonts w:eastAsia="Times"/>
          <w:color w:val="000000" w:themeColor="text1"/>
          <w:szCs w:val="20"/>
        </w:rPr>
        <w:t xml:space="preserve"> </w:t>
      </w:r>
      <w:r w:rsidRPr="00B1444F">
        <w:rPr>
          <w:rFonts w:eastAsia="Times"/>
          <w:color w:val="000000" w:themeColor="text1"/>
          <w:szCs w:val="20"/>
        </w:rPr>
        <w:t>No tower shadow was assumed, so the tower shadow velocity deficit was zero and the half-widths and reference points were set to very large numbers.</w:t>
      </w:r>
    </w:p>
    <w:p w14:paraId="01632877" w14:textId="440CAE17" w:rsidR="00FF1868" w:rsidRDefault="00FF1868" w:rsidP="00FF1868">
      <w:pPr>
        <w:pStyle w:val="NRELTableCaption"/>
      </w:pPr>
      <w:bookmarkStart w:id="40" w:name="_Toc451249443"/>
      <w:r>
        <w:t xml:space="preserve">Table </w:t>
      </w:r>
      <w:r>
        <w:fldChar w:fldCharType="begin"/>
      </w:r>
      <w:r>
        <w:instrText xml:space="preserve"> SEQ Table \* ARABIC </w:instrText>
      </w:r>
      <w:r>
        <w:fldChar w:fldCharType="separate"/>
      </w:r>
      <w:r w:rsidR="00C6766C">
        <w:rPr>
          <w:noProof/>
        </w:rPr>
        <w:t>4</w:t>
      </w:r>
      <w:r>
        <w:fldChar w:fldCharType="end"/>
      </w:r>
      <w:r>
        <w:t>. AeroDyn properties</w:t>
      </w:r>
      <w:r w:rsidR="00E02763">
        <w:t>.</w:t>
      </w:r>
      <w:bookmarkEnd w:id="40"/>
    </w:p>
    <w:tbl>
      <w:tblPr>
        <w:tblW w:w="2452" w:type="pct"/>
        <w:jc w:val="center"/>
        <w:tblBorders>
          <w:top w:val="single" w:sz="8" w:space="0" w:color="4F81BD"/>
          <w:bottom w:val="single" w:sz="8" w:space="0" w:color="4F81BD"/>
        </w:tblBorders>
        <w:tblLook w:val="04A0" w:firstRow="1" w:lastRow="0" w:firstColumn="1" w:lastColumn="0" w:noHBand="0" w:noVBand="1"/>
      </w:tblPr>
      <w:tblGrid>
        <w:gridCol w:w="2611"/>
        <w:gridCol w:w="1979"/>
      </w:tblGrid>
      <w:tr w:rsidR="00FF1868" w14:paraId="19F29601" w14:textId="77777777" w:rsidTr="00574952">
        <w:trPr>
          <w:cantSplit/>
          <w:jc w:val="center"/>
        </w:trPr>
        <w:tc>
          <w:tcPr>
            <w:tcW w:w="2844" w:type="pct"/>
            <w:tcBorders>
              <w:top w:val="single" w:sz="4" w:space="0" w:color="808080" w:themeColor="background1" w:themeShade="80"/>
              <w:left w:val="nil"/>
              <w:bottom w:val="nil"/>
              <w:right w:val="nil"/>
            </w:tcBorders>
            <w:shd w:val="clear" w:color="auto" w:fill="auto"/>
            <w:vAlign w:val="center"/>
          </w:tcPr>
          <w:p w14:paraId="54141799" w14:textId="40C5B2C8" w:rsidR="00FF1868" w:rsidRPr="005F00E1" w:rsidRDefault="00FF1868" w:rsidP="00643A74">
            <w:pPr>
              <w:pStyle w:val="NRELTableHeader"/>
            </w:pPr>
            <w:r>
              <w:t>Parameter</w:t>
            </w:r>
          </w:p>
        </w:tc>
        <w:tc>
          <w:tcPr>
            <w:tcW w:w="2156" w:type="pct"/>
            <w:tcBorders>
              <w:top w:val="single" w:sz="4" w:space="0" w:color="808080" w:themeColor="background1" w:themeShade="80"/>
              <w:left w:val="nil"/>
              <w:bottom w:val="nil"/>
              <w:right w:val="nil"/>
            </w:tcBorders>
            <w:shd w:val="clear" w:color="auto" w:fill="auto"/>
            <w:vAlign w:val="center"/>
          </w:tcPr>
          <w:p w14:paraId="21DA3588" w14:textId="714673C6" w:rsidR="00FF1868" w:rsidRPr="005F00E1" w:rsidRDefault="00FF1868" w:rsidP="00643A74">
            <w:pPr>
              <w:pStyle w:val="NRELTableHeader"/>
            </w:pPr>
            <w:r>
              <w:t>Setting</w:t>
            </w:r>
          </w:p>
        </w:tc>
      </w:tr>
      <w:tr w:rsidR="00FF1868" w14:paraId="06FD88DE" w14:textId="77777777" w:rsidTr="00574952">
        <w:trPr>
          <w:cantSplit/>
          <w:jc w:val="center"/>
        </w:trPr>
        <w:tc>
          <w:tcPr>
            <w:tcW w:w="2844" w:type="pct"/>
            <w:tcBorders>
              <w:top w:val="nil"/>
              <w:left w:val="nil"/>
              <w:bottom w:val="nil"/>
              <w:right w:val="nil"/>
            </w:tcBorders>
            <w:shd w:val="clear" w:color="auto" w:fill="D3DFEE"/>
            <w:vAlign w:val="center"/>
          </w:tcPr>
          <w:p w14:paraId="0A7174B1" w14:textId="3B3DFE50" w:rsidR="00FF1868" w:rsidRPr="00B0500D" w:rsidRDefault="00FF1868" w:rsidP="00643A74">
            <w:pPr>
              <w:pStyle w:val="NRELTableContent"/>
            </w:pPr>
            <w:r>
              <w:t>Units</w:t>
            </w:r>
          </w:p>
        </w:tc>
        <w:tc>
          <w:tcPr>
            <w:tcW w:w="2156" w:type="pct"/>
            <w:tcBorders>
              <w:top w:val="nil"/>
              <w:left w:val="nil"/>
              <w:bottom w:val="nil"/>
              <w:right w:val="nil"/>
            </w:tcBorders>
            <w:shd w:val="clear" w:color="auto" w:fill="D3DFEE"/>
            <w:vAlign w:val="center"/>
          </w:tcPr>
          <w:p w14:paraId="3D9652FD" w14:textId="6A3D5D57" w:rsidR="00FF1868" w:rsidRPr="00B0500D" w:rsidRDefault="00FF1868" w:rsidP="00643A74">
            <w:pPr>
              <w:pStyle w:val="NRELTableContent"/>
            </w:pPr>
            <w:r>
              <w:t>SI</w:t>
            </w:r>
          </w:p>
        </w:tc>
      </w:tr>
      <w:tr w:rsidR="00FF1868" w14:paraId="3B34624F" w14:textId="77777777" w:rsidTr="00574952">
        <w:trPr>
          <w:cantSplit/>
          <w:jc w:val="center"/>
        </w:trPr>
        <w:tc>
          <w:tcPr>
            <w:tcW w:w="2844" w:type="pct"/>
            <w:tcBorders>
              <w:top w:val="nil"/>
              <w:left w:val="nil"/>
              <w:bottom w:val="nil"/>
              <w:right w:val="nil"/>
            </w:tcBorders>
            <w:shd w:val="clear" w:color="auto" w:fill="FFFFFF" w:themeFill="background1"/>
            <w:vAlign w:val="center"/>
          </w:tcPr>
          <w:p w14:paraId="776344FA" w14:textId="2DD813D3" w:rsidR="00FF1868" w:rsidRDefault="00FF1868" w:rsidP="00643A74">
            <w:pPr>
              <w:pStyle w:val="NRELTableContent"/>
            </w:pPr>
            <w:r>
              <w:t>Stall Model</w:t>
            </w:r>
          </w:p>
        </w:tc>
        <w:tc>
          <w:tcPr>
            <w:tcW w:w="2156" w:type="pct"/>
            <w:tcBorders>
              <w:top w:val="nil"/>
              <w:left w:val="nil"/>
              <w:bottom w:val="nil"/>
              <w:right w:val="nil"/>
            </w:tcBorders>
            <w:shd w:val="clear" w:color="auto" w:fill="FFFFFF" w:themeFill="background1"/>
            <w:vAlign w:val="center"/>
          </w:tcPr>
          <w:p w14:paraId="365A246E" w14:textId="2525D48E" w:rsidR="00FF1868" w:rsidRDefault="00643A74" w:rsidP="00643A74">
            <w:pPr>
              <w:pStyle w:val="NRELTableContent"/>
            </w:pPr>
            <w:r>
              <w:t>Beddoes</w:t>
            </w:r>
          </w:p>
        </w:tc>
      </w:tr>
      <w:tr w:rsidR="00FF1868" w14:paraId="58F85138" w14:textId="77777777" w:rsidTr="00574952">
        <w:trPr>
          <w:cantSplit/>
          <w:jc w:val="center"/>
        </w:trPr>
        <w:tc>
          <w:tcPr>
            <w:tcW w:w="2844" w:type="pct"/>
            <w:tcBorders>
              <w:top w:val="nil"/>
              <w:left w:val="nil"/>
              <w:bottom w:val="nil"/>
              <w:right w:val="nil"/>
            </w:tcBorders>
            <w:shd w:val="clear" w:color="auto" w:fill="D3DFEE"/>
            <w:vAlign w:val="center"/>
          </w:tcPr>
          <w:p w14:paraId="77032053" w14:textId="575A88BE" w:rsidR="00FF1868" w:rsidRDefault="00FF1868" w:rsidP="00643A74">
            <w:pPr>
              <w:pStyle w:val="NRELTableContent"/>
            </w:pPr>
            <w:r>
              <w:t>Use CM?</w:t>
            </w:r>
          </w:p>
        </w:tc>
        <w:tc>
          <w:tcPr>
            <w:tcW w:w="2156" w:type="pct"/>
            <w:tcBorders>
              <w:top w:val="nil"/>
              <w:left w:val="nil"/>
              <w:bottom w:val="nil"/>
              <w:right w:val="nil"/>
            </w:tcBorders>
            <w:shd w:val="clear" w:color="auto" w:fill="D3DFEE"/>
            <w:vAlign w:val="center"/>
          </w:tcPr>
          <w:p w14:paraId="4DFC0929" w14:textId="13AD410C" w:rsidR="00574952" w:rsidRDefault="00574952" w:rsidP="00643A74">
            <w:pPr>
              <w:pStyle w:val="NRELTableContent"/>
            </w:pPr>
            <w:r>
              <w:t>No</w:t>
            </w:r>
          </w:p>
        </w:tc>
      </w:tr>
      <w:tr w:rsidR="00FF1868" w14:paraId="3A9FC549" w14:textId="77777777" w:rsidTr="00574952">
        <w:trPr>
          <w:cantSplit/>
          <w:jc w:val="center"/>
        </w:trPr>
        <w:tc>
          <w:tcPr>
            <w:tcW w:w="2844" w:type="pct"/>
            <w:tcBorders>
              <w:top w:val="nil"/>
              <w:left w:val="nil"/>
              <w:bottom w:val="nil"/>
              <w:right w:val="nil"/>
            </w:tcBorders>
            <w:shd w:val="clear" w:color="auto" w:fill="FFFFFF" w:themeFill="background1"/>
            <w:vAlign w:val="center"/>
          </w:tcPr>
          <w:p w14:paraId="7D8DD2C4" w14:textId="18DDE52A" w:rsidR="00FF1868" w:rsidRDefault="00FF1868" w:rsidP="00643A74">
            <w:pPr>
              <w:pStyle w:val="NRELTableContent"/>
            </w:pPr>
            <w:r>
              <w:t>Inflow Model</w:t>
            </w:r>
          </w:p>
        </w:tc>
        <w:tc>
          <w:tcPr>
            <w:tcW w:w="2156" w:type="pct"/>
            <w:tcBorders>
              <w:top w:val="nil"/>
              <w:left w:val="nil"/>
              <w:bottom w:val="nil"/>
              <w:right w:val="nil"/>
            </w:tcBorders>
            <w:shd w:val="clear" w:color="auto" w:fill="FFFFFF" w:themeFill="background1"/>
            <w:vAlign w:val="center"/>
          </w:tcPr>
          <w:p w14:paraId="44DBAD9A" w14:textId="78A51317" w:rsidR="00FF1868" w:rsidRDefault="00574952" w:rsidP="00643A74">
            <w:pPr>
              <w:pStyle w:val="NRELTableContent"/>
            </w:pPr>
            <w:r>
              <w:t>Equilibrium</w:t>
            </w:r>
          </w:p>
        </w:tc>
      </w:tr>
      <w:tr w:rsidR="00FF1868" w14:paraId="76E35EF4" w14:textId="77777777" w:rsidTr="00574952">
        <w:trPr>
          <w:cantSplit/>
          <w:jc w:val="center"/>
        </w:trPr>
        <w:tc>
          <w:tcPr>
            <w:tcW w:w="2844" w:type="pct"/>
            <w:tcBorders>
              <w:top w:val="nil"/>
              <w:left w:val="nil"/>
              <w:bottom w:val="nil"/>
              <w:right w:val="nil"/>
            </w:tcBorders>
            <w:shd w:val="clear" w:color="auto" w:fill="D3DFEE"/>
            <w:vAlign w:val="center"/>
          </w:tcPr>
          <w:p w14:paraId="504DE178" w14:textId="6FA467C9" w:rsidR="00FF1868" w:rsidRDefault="00FF1868" w:rsidP="00643A74">
            <w:pPr>
              <w:pStyle w:val="NRELTableContent"/>
            </w:pPr>
            <w:r>
              <w:t>Induction Model</w:t>
            </w:r>
          </w:p>
        </w:tc>
        <w:tc>
          <w:tcPr>
            <w:tcW w:w="2156" w:type="pct"/>
            <w:tcBorders>
              <w:top w:val="nil"/>
              <w:left w:val="nil"/>
              <w:bottom w:val="nil"/>
              <w:right w:val="nil"/>
            </w:tcBorders>
            <w:shd w:val="clear" w:color="auto" w:fill="D3DFEE"/>
            <w:vAlign w:val="center"/>
          </w:tcPr>
          <w:p w14:paraId="56CFA46A" w14:textId="6FDA6039" w:rsidR="00FF1868" w:rsidRDefault="00574952" w:rsidP="00643A74">
            <w:pPr>
              <w:pStyle w:val="NRELTableContent"/>
            </w:pPr>
            <w:r>
              <w:t>Swirl</w:t>
            </w:r>
          </w:p>
        </w:tc>
      </w:tr>
      <w:tr w:rsidR="00FF1868" w14:paraId="3B7DFA5C" w14:textId="77777777" w:rsidTr="00574952">
        <w:trPr>
          <w:cantSplit/>
          <w:jc w:val="center"/>
        </w:trPr>
        <w:tc>
          <w:tcPr>
            <w:tcW w:w="2844" w:type="pct"/>
            <w:tcBorders>
              <w:top w:val="nil"/>
              <w:left w:val="nil"/>
              <w:bottom w:val="nil"/>
              <w:right w:val="nil"/>
            </w:tcBorders>
            <w:shd w:val="clear" w:color="auto" w:fill="FFFFFF" w:themeFill="background1"/>
            <w:vAlign w:val="center"/>
          </w:tcPr>
          <w:p w14:paraId="27E24CC0" w14:textId="41206263" w:rsidR="00FF1868" w:rsidRDefault="00FF1868" w:rsidP="00643A74">
            <w:pPr>
              <w:pStyle w:val="NRELTableContent"/>
            </w:pPr>
            <w:r>
              <w:t>Induction Tolerance</w:t>
            </w:r>
          </w:p>
        </w:tc>
        <w:tc>
          <w:tcPr>
            <w:tcW w:w="2156" w:type="pct"/>
            <w:tcBorders>
              <w:top w:val="nil"/>
              <w:left w:val="nil"/>
              <w:bottom w:val="nil"/>
              <w:right w:val="nil"/>
            </w:tcBorders>
            <w:shd w:val="clear" w:color="auto" w:fill="FFFFFF" w:themeFill="background1"/>
            <w:vAlign w:val="center"/>
          </w:tcPr>
          <w:p w14:paraId="2FA72D34" w14:textId="27AA691D" w:rsidR="00FF1868" w:rsidRDefault="00574952" w:rsidP="00643A74">
            <w:pPr>
              <w:pStyle w:val="NRELTableContent"/>
            </w:pPr>
            <w:r>
              <w:t>0.005</w:t>
            </w:r>
          </w:p>
        </w:tc>
      </w:tr>
      <w:tr w:rsidR="00FF1868" w14:paraId="2D756C56" w14:textId="77777777" w:rsidTr="00574952">
        <w:trPr>
          <w:cantSplit/>
          <w:jc w:val="center"/>
        </w:trPr>
        <w:tc>
          <w:tcPr>
            <w:tcW w:w="2844" w:type="pct"/>
            <w:tcBorders>
              <w:top w:val="nil"/>
              <w:left w:val="nil"/>
              <w:bottom w:val="nil"/>
              <w:right w:val="nil"/>
            </w:tcBorders>
            <w:shd w:val="clear" w:color="auto" w:fill="D3DFEE"/>
            <w:vAlign w:val="center"/>
          </w:tcPr>
          <w:p w14:paraId="3E942F21" w14:textId="3ACFC06E" w:rsidR="00FF1868" w:rsidRDefault="00FF1868" w:rsidP="00FF1868">
            <w:pPr>
              <w:pStyle w:val="NRELTableContent"/>
            </w:pPr>
            <w:r>
              <w:t>Loss Model</w:t>
            </w:r>
          </w:p>
        </w:tc>
        <w:tc>
          <w:tcPr>
            <w:tcW w:w="2156" w:type="pct"/>
            <w:tcBorders>
              <w:top w:val="nil"/>
              <w:left w:val="nil"/>
              <w:bottom w:val="nil"/>
              <w:right w:val="nil"/>
            </w:tcBorders>
            <w:shd w:val="clear" w:color="auto" w:fill="D3DFEE"/>
            <w:vAlign w:val="center"/>
          </w:tcPr>
          <w:p w14:paraId="55E0D5C3" w14:textId="4F8F417F" w:rsidR="00FF1868" w:rsidRDefault="00574952" w:rsidP="00643A74">
            <w:pPr>
              <w:pStyle w:val="NRELTableContent"/>
            </w:pPr>
            <w:r>
              <w:t>Prandtl</w:t>
            </w:r>
          </w:p>
        </w:tc>
      </w:tr>
      <w:tr w:rsidR="00FF1868" w14:paraId="4B2A3842" w14:textId="77777777" w:rsidTr="00574952">
        <w:trPr>
          <w:cantSplit/>
          <w:jc w:val="center"/>
        </w:trPr>
        <w:tc>
          <w:tcPr>
            <w:tcW w:w="2844" w:type="pct"/>
            <w:tcBorders>
              <w:top w:val="nil"/>
              <w:left w:val="nil"/>
              <w:bottom w:val="nil"/>
              <w:right w:val="nil"/>
            </w:tcBorders>
            <w:shd w:val="clear" w:color="auto" w:fill="FFFFFF" w:themeFill="background1"/>
            <w:vAlign w:val="center"/>
          </w:tcPr>
          <w:p w14:paraId="390BBA21" w14:textId="1A4FADAD" w:rsidR="00FF1868" w:rsidRDefault="00FF1868" w:rsidP="00643A74">
            <w:pPr>
              <w:pStyle w:val="NRELTableContent"/>
            </w:pPr>
            <w:r>
              <w:t>Air Density</w:t>
            </w:r>
          </w:p>
        </w:tc>
        <w:tc>
          <w:tcPr>
            <w:tcW w:w="2156" w:type="pct"/>
            <w:tcBorders>
              <w:top w:val="nil"/>
              <w:left w:val="nil"/>
              <w:bottom w:val="nil"/>
              <w:right w:val="nil"/>
            </w:tcBorders>
            <w:shd w:val="clear" w:color="auto" w:fill="FFFFFF" w:themeFill="background1"/>
            <w:vAlign w:val="center"/>
          </w:tcPr>
          <w:p w14:paraId="11F04F98" w14:textId="45D0754F" w:rsidR="00FF1868" w:rsidRDefault="00574952" w:rsidP="00643A74">
            <w:pPr>
              <w:pStyle w:val="NRELTableContent"/>
            </w:pPr>
            <w:r>
              <w:t>1.225 kg/m</w:t>
            </w:r>
            <w:r w:rsidRPr="00574952">
              <w:rPr>
                <w:vertAlign w:val="superscript"/>
              </w:rPr>
              <w:t>3</w:t>
            </w:r>
          </w:p>
        </w:tc>
      </w:tr>
      <w:tr w:rsidR="00FF1868" w14:paraId="0E45D49B" w14:textId="77777777" w:rsidTr="00574952">
        <w:trPr>
          <w:cantSplit/>
          <w:jc w:val="center"/>
        </w:trPr>
        <w:tc>
          <w:tcPr>
            <w:tcW w:w="2844" w:type="pct"/>
            <w:tcBorders>
              <w:top w:val="nil"/>
              <w:left w:val="nil"/>
              <w:bottom w:val="nil"/>
              <w:right w:val="nil"/>
            </w:tcBorders>
            <w:shd w:val="clear" w:color="auto" w:fill="D3DFEE"/>
            <w:vAlign w:val="center"/>
          </w:tcPr>
          <w:p w14:paraId="14715CAB" w14:textId="46032A77" w:rsidR="00FF1868" w:rsidRDefault="00FF1868" w:rsidP="00643A74">
            <w:pPr>
              <w:pStyle w:val="NRELTableContent"/>
            </w:pPr>
            <w:r>
              <w:t>Kinematic Viscosity</w:t>
            </w:r>
          </w:p>
        </w:tc>
        <w:tc>
          <w:tcPr>
            <w:tcW w:w="2156" w:type="pct"/>
            <w:tcBorders>
              <w:top w:val="nil"/>
              <w:left w:val="nil"/>
              <w:bottom w:val="nil"/>
              <w:right w:val="nil"/>
            </w:tcBorders>
            <w:shd w:val="clear" w:color="auto" w:fill="D3DFEE"/>
            <w:vAlign w:val="center"/>
          </w:tcPr>
          <w:p w14:paraId="5BFCDA0C" w14:textId="3FE18B31" w:rsidR="00FF1868" w:rsidRPr="00574952" w:rsidRDefault="00574952" w:rsidP="00574952">
            <w:pPr>
              <w:pStyle w:val="NRELTableContent"/>
            </w:pPr>
            <w:r>
              <w:t>1.4639</w:t>
            </w:r>
            <m:oMath>
              <m:r>
                <w:rPr>
                  <w:rFonts w:ascii="Cambria Math" w:hAnsi="Cambria Math"/>
                </w:rPr>
                <m:t>×</m:t>
              </m:r>
            </m:oMath>
            <w:r>
              <w:t>10</w:t>
            </w:r>
            <w:r w:rsidRPr="00574952">
              <w:rPr>
                <w:vertAlign w:val="superscript"/>
              </w:rPr>
              <w:t>-5</w:t>
            </w:r>
            <w:r>
              <w:t xml:space="preserve"> m</w:t>
            </w:r>
            <w:r w:rsidRPr="00574952">
              <w:rPr>
                <w:vertAlign w:val="superscript"/>
              </w:rPr>
              <w:t>2</w:t>
            </w:r>
            <w:r>
              <w:t>/s</w:t>
            </w:r>
          </w:p>
        </w:tc>
      </w:tr>
      <w:tr w:rsidR="00FF1868" w14:paraId="314804B6" w14:textId="77777777" w:rsidTr="00574952">
        <w:trPr>
          <w:cantSplit/>
          <w:jc w:val="center"/>
        </w:trPr>
        <w:tc>
          <w:tcPr>
            <w:tcW w:w="2844" w:type="pct"/>
            <w:tcBorders>
              <w:top w:val="nil"/>
              <w:left w:val="nil"/>
              <w:bottom w:val="single" w:sz="4" w:space="0" w:color="auto"/>
              <w:right w:val="nil"/>
            </w:tcBorders>
            <w:shd w:val="clear" w:color="auto" w:fill="FFFFFF" w:themeFill="background1"/>
            <w:vAlign w:val="center"/>
          </w:tcPr>
          <w:p w14:paraId="262C42DE" w14:textId="1CED46F6" w:rsidR="00FF1868" w:rsidRDefault="00FF1868" w:rsidP="00643A74">
            <w:pPr>
              <w:pStyle w:val="NRELTableContent"/>
            </w:pPr>
            <w:r>
              <w:t>AeroDyn Time Step</w:t>
            </w:r>
          </w:p>
        </w:tc>
        <w:tc>
          <w:tcPr>
            <w:tcW w:w="2156" w:type="pct"/>
            <w:tcBorders>
              <w:top w:val="nil"/>
              <w:left w:val="nil"/>
              <w:bottom w:val="single" w:sz="4" w:space="0" w:color="auto"/>
              <w:right w:val="nil"/>
            </w:tcBorders>
            <w:shd w:val="clear" w:color="auto" w:fill="FFFFFF" w:themeFill="background1"/>
            <w:vAlign w:val="center"/>
          </w:tcPr>
          <w:p w14:paraId="0B0DF3A0" w14:textId="2D8C9414" w:rsidR="00FF1868" w:rsidRDefault="00574952" w:rsidP="00643A74">
            <w:pPr>
              <w:pStyle w:val="NRELTableContent"/>
            </w:pPr>
            <w:r>
              <w:t>0.005 s</w:t>
            </w:r>
          </w:p>
        </w:tc>
      </w:tr>
    </w:tbl>
    <w:p w14:paraId="5D45FA2C" w14:textId="6ED1CAEF" w:rsidR="00143BB6" w:rsidRDefault="00143BB6" w:rsidP="00B1444F">
      <w:pPr>
        <w:rPr>
          <w:rFonts w:eastAsia="Times"/>
          <w:color w:val="000000" w:themeColor="text1"/>
          <w:szCs w:val="20"/>
        </w:rPr>
      </w:pPr>
      <w:r>
        <w:br w:type="page"/>
      </w:r>
    </w:p>
    <w:p w14:paraId="676C408E" w14:textId="29AB56DC" w:rsidR="00F86FC5" w:rsidRDefault="00F86FC5" w:rsidP="00F86FC5">
      <w:pPr>
        <w:pStyle w:val="NRELHead01Numbered"/>
      </w:pPr>
      <w:bookmarkStart w:id="41" w:name="_Toc451249399"/>
      <w:r>
        <w:lastRenderedPageBreak/>
        <w:t>Nacelle Properties</w:t>
      </w:r>
      <w:bookmarkEnd w:id="41"/>
    </w:p>
    <w:p w14:paraId="62463F62" w14:textId="5D902A48" w:rsidR="00F42FA4" w:rsidRDefault="000D71B5" w:rsidP="00324DE1">
      <w:pPr>
        <w:pStyle w:val="NRELBodyText"/>
      </w:pPr>
      <w:r>
        <w:t xml:space="preserve">The FAST </w:t>
      </w:r>
      <w:r w:rsidR="00F42FA4">
        <w:t xml:space="preserve">nacelle properties were all taken directly from the Excel design files, with a few exceptions that are detailed below. </w:t>
      </w:r>
      <w:r w:rsidR="00E07675">
        <w:t xml:space="preserve">The </w:t>
      </w:r>
      <w:r w:rsidR="00F42FA4">
        <w:t>details of the modelling of the hub, pitch bearings, and drive train components can be found in the rotor s</w:t>
      </w:r>
      <w:r w:rsidR="00BF00F4">
        <w:t>caling study (Malcolm, 2006)</w:t>
      </w:r>
      <w:r w:rsidR="00F42FA4">
        <w:t>.</w:t>
      </w:r>
    </w:p>
    <w:p w14:paraId="1571AAEF" w14:textId="77777777" w:rsidR="00F42FA4" w:rsidRDefault="00F42FA4" w:rsidP="00324DE1">
      <w:pPr>
        <w:pStyle w:val="NRELBodyText"/>
      </w:pPr>
      <w:r>
        <w:t>The following FAST parameters were not directly specified in the Excel design files and were specified as detailed below:</w:t>
      </w:r>
    </w:p>
    <w:p w14:paraId="3EF579B4" w14:textId="4DCA7F23" w:rsidR="00F86FC5" w:rsidRDefault="00F42FA4" w:rsidP="00F42FA4">
      <w:pPr>
        <w:pStyle w:val="NRELBodyText"/>
        <w:numPr>
          <w:ilvl w:val="0"/>
          <w:numId w:val="15"/>
        </w:numPr>
      </w:pPr>
      <w:r>
        <w:rPr>
          <w:i/>
        </w:rPr>
        <w:t>Nacelle mass</w:t>
      </w:r>
      <w:r>
        <w:t>: the masses of the main frame, low-speed shaft (LSS), and high-speed shaft (HSS) were provided separately in the design files. These masses were summed to produce the nacelle mass.</w:t>
      </w:r>
    </w:p>
    <w:p w14:paraId="1AAD650F" w14:textId="6DB4A375" w:rsidR="00F42FA4" w:rsidRDefault="00F42FA4" w:rsidP="00F42FA4">
      <w:pPr>
        <w:pStyle w:val="NRELBodyText"/>
        <w:numPr>
          <w:ilvl w:val="0"/>
          <w:numId w:val="15"/>
        </w:numPr>
      </w:pPr>
      <w:r>
        <w:rPr>
          <w:i/>
        </w:rPr>
        <w:t>Nacelle center of mass</w:t>
      </w:r>
      <w:r w:rsidRPr="00F42FA4">
        <w:t>:</w:t>
      </w:r>
      <w:r>
        <w:t xml:space="preserve"> the locations of the centers of mass of the main frame, LSS, and HSS were provided in the Excel files in addition to the values of the masses themselves. The center of mass of the total nacelle was therefore calculated according to</w:t>
      </w:r>
    </w:p>
    <w:p w14:paraId="7DFACF0A" w14:textId="4B075BB1" w:rsidR="00F42FA4" w:rsidRPr="00F42FA4" w:rsidRDefault="00643A74" w:rsidP="00F42FA4">
      <w:pPr>
        <w:pStyle w:val="NRELBodyText"/>
        <w:ind w:left="55"/>
        <w:jc w:val="cente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cm,nacelle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MF</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cm,MF</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LSS</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cm,LSS</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HSS</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cm,HSS</m:t>
                  </m:r>
                </m:sub>
              </m:sSub>
            </m:num>
            <m:den>
              <m:sSub>
                <m:sSubPr>
                  <m:ctrlPr>
                    <w:rPr>
                      <w:rFonts w:ascii="Cambria Math" w:hAnsi="Cambria Math"/>
                      <w:i/>
                    </w:rPr>
                  </m:ctrlPr>
                </m:sSubPr>
                <m:e>
                  <m:r>
                    <w:rPr>
                      <w:rFonts w:ascii="Cambria Math" w:hAnsi="Cambria Math"/>
                    </w:rPr>
                    <m:t>m</m:t>
                  </m:r>
                </m:e>
                <m:sub>
                  <m:r>
                    <w:rPr>
                      <w:rFonts w:ascii="Cambria Math" w:hAnsi="Cambria Math"/>
                    </w:rPr>
                    <m:t>nacelle</m:t>
                  </m:r>
                </m:sub>
              </m:sSub>
            </m:den>
          </m:f>
        </m:oMath>
      </m:oMathPara>
    </w:p>
    <w:p w14:paraId="7A67C348" w14:textId="1118CD93" w:rsidR="00F42FA4" w:rsidRPr="00F42FA4" w:rsidRDefault="00A1583D" w:rsidP="00A1583D">
      <w:pPr>
        <w:pStyle w:val="NRELBodyText"/>
        <w:ind w:left="810"/>
      </w:pPr>
      <w:r>
        <w:t xml:space="preserve">where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cm,i</m:t>
            </m:r>
          </m:sub>
        </m:sSub>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indicate the center of mass and mass, respectively, of component </w:t>
      </w:r>
      <m:oMath>
        <m:r>
          <w:rPr>
            <w:rFonts w:ascii="Cambria Math" w:hAnsi="Cambria Math"/>
          </w:rPr>
          <m:t>i</m:t>
        </m:r>
      </m:oMath>
      <w:r>
        <w:t>.</w:t>
      </w:r>
    </w:p>
    <w:p w14:paraId="1800B1E0" w14:textId="31CC4900" w:rsidR="00F42FA4" w:rsidRDefault="00F42FA4" w:rsidP="00F42FA4">
      <w:pPr>
        <w:pStyle w:val="NRELBodyText"/>
        <w:numPr>
          <w:ilvl w:val="0"/>
          <w:numId w:val="15"/>
        </w:numPr>
      </w:pPr>
      <w:r>
        <w:rPr>
          <w:i/>
        </w:rPr>
        <w:t>Nacelle y-inertia</w:t>
      </w:r>
      <w:r>
        <w:t>:</w:t>
      </w:r>
      <w:r w:rsidR="00D87E8E">
        <w:t xml:space="preserve"> the inertia of the nacelle in the y direction was determined by superimposing the inertias of the main frame, LSS, and HSS, which were given in the Excel design files.</w:t>
      </w:r>
    </w:p>
    <w:p w14:paraId="0ADDFE69" w14:textId="7BBD2F52" w:rsidR="00D87E8E" w:rsidRDefault="00D87E8E" w:rsidP="00F42FA4">
      <w:pPr>
        <w:pStyle w:val="NRELBodyText"/>
        <w:numPr>
          <w:ilvl w:val="0"/>
          <w:numId w:val="15"/>
        </w:numPr>
      </w:pPr>
      <w:r>
        <w:rPr>
          <w:i/>
        </w:rPr>
        <w:t>Generator inertia</w:t>
      </w:r>
      <w:r w:rsidRPr="00D87E8E">
        <w:t>:</w:t>
      </w:r>
      <w:r>
        <w:t xml:space="preserve"> the Excel design files provided separate inertial terms for the generator rotor, HSS, coupling, and brake disk, and the values were given in the LSS reference frame. The generator inertia was calculated from these values by combining them all into a single inertial term and then dividing the result by the square of the gearbox ratio to convert it to the HSS reference frame.</w:t>
      </w:r>
    </w:p>
    <w:p w14:paraId="002BC399" w14:textId="3312404B" w:rsidR="003C194B" w:rsidRDefault="003C194B" w:rsidP="00F42FA4">
      <w:pPr>
        <w:pStyle w:val="NRELBodyText"/>
        <w:numPr>
          <w:ilvl w:val="0"/>
          <w:numId w:val="15"/>
        </w:numPr>
      </w:pPr>
      <w:r>
        <w:rPr>
          <w:i/>
        </w:rPr>
        <w:t>Generator efficiency</w:t>
      </w:r>
      <w:r w:rsidRPr="003C194B">
        <w:t>:</w:t>
      </w:r>
      <w:r>
        <w:t xml:space="preserve"> the Excel design files contained generator efficiency models that varied as functions of power, but a simple 95% value was assumed based on CertTest #13 and the NREL 5.0 MW reference </w:t>
      </w:r>
      <w:r w:rsidR="00C25A18">
        <w:t>turbine (Jonkman, 2009)</w:t>
      </w:r>
      <w:r>
        <w:t>.</w:t>
      </w:r>
    </w:p>
    <w:p w14:paraId="49856B43" w14:textId="5802A1D8" w:rsidR="002A69FC" w:rsidRDefault="002A69FC" w:rsidP="00F42FA4">
      <w:pPr>
        <w:pStyle w:val="NRELBodyText"/>
        <w:numPr>
          <w:ilvl w:val="0"/>
          <w:numId w:val="15"/>
        </w:numPr>
      </w:pPr>
      <w:r>
        <w:rPr>
          <w:i/>
        </w:rPr>
        <w:t>Drivetrain torsional damping</w:t>
      </w:r>
      <w:r w:rsidRPr="002A69FC">
        <w:t>:</w:t>
      </w:r>
      <w:r>
        <w:t xml:space="preserve"> the value for the drivetrain torsional spring was provided in the design Excel files but not the damping value. The torsional damping value was calculated by assuming a 5% critical damping ratio </w:t>
      </w:r>
      <m:oMath>
        <m:sSub>
          <m:sSubPr>
            <m:ctrlPr>
              <w:rPr>
                <w:rFonts w:ascii="Cambria Math" w:hAnsi="Cambria Math"/>
                <w:i/>
              </w:rPr>
            </m:ctrlPr>
          </m:sSubPr>
          <m:e>
            <m:r>
              <w:rPr>
                <w:rFonts w:ascii="Cambria Math" w:hAnsi="Cambria Math"/>
              </w:rPr>
              <m:t>ζ</m:t>
            </m:r>
          </m:e>
          <m:sub>
            <m:r>
              <w:rPr>
                <w:rFonts w:ascii="Cambria Math" w:hAnsi="Cambria Math"/>
              </w:rPr>
              <m:t>DT</m:t>
            </m:r>
          </m:sub>
        </m:sSub>
      </m:oMath>
      <w:r w:rsidR="00026ADE">
        <w:t xml:space="preserve">  </w:t>
      </w:r>
      <w:r>
        <w:t>based on the NREL 5.0 MW ref</w:t>
      </w:r>
      <w:r w:rsidR="00C25A18">
        <w:t>erence model (Jonkman, 2009)</w:t>
      </w:r>
      <w:r w:rsidR="00413EE9">
        <w:t xml:space="preserve"> and then using the following equation:</w:t>
      </w:r>
    </w:p>
    <w:p w14:paraId="4B235811" w14:textId="75F7FAB2" w:rsidR="00413EE9" w:rsidRDefault="00643A74" w:rsidP="00413EE9">
      <w:pPr>
        <w:pStyle w:val="NRELBodyText"/>
        <w:ind w:left="55"/>
        <w:jc w:val="center"/>
      </w:pPr>
      <m:oMathPara>
        <m:oMath>
          <m:sSub>
            <m:sSubPr>
              <m:ctrlPr>
                <w:rPr>
                  <w:rFonts w:ascii="Cambria Math" w:hAnsi="Cambria Math"/>
                  <w:i/>
                </w:rPr>
              </m:ctrlPr>
            </m:sSubPr>
            <m:e>
              <m:r>
                <w:rPr>
                  <w:rFonts w:ascii="Cambria Math" w:hAnsi="Cambria Math"/>
                </w:rPr>
                <m:t>c</m:t>
              </m:r>
            </m:e>
            <m:sub>
              <m:r>
                <w:rPr>
                  <w:rFonts w:ascii="Cambria Math" w:hAnsi="Cambria Math"/>
                </w:rPr>
                <m:t>DT</m:t>
              </m:r>
            </m:sub>
          </m:sSub>
          <m:r>
            <w:rPr>
              <w:rFonts w:ascii="Cambria Math" w:hAnsi="Cambria Math"/>
            </w:rPr>
            <m:t>=2×</m:t>
          </m:r>
          <m:sSub>
            <m:sSubPr>
              <m:ctrlPr>
                <w:rPr>
                  <w:rFonts w:ascii="Cambria Math" w:hAnsi="Cambria Math"/>
                  <w:i/>
                </w:rPr>
              </m:ctrlPr>
            </m:sSubPr>
            <m:e>
              <m:r>
                <w:rPr>
                  <w:rFonts w:ascii="Cambria Math" w:hAnsi="Cambria Math"/>
                </w:rPr>
                <m:t>ζ</m:t>
              </m:r>
            </m:e>
            <m:sub>
              <m:r>
                <w:rPr>
                  <w:rFonts w:ascii="Cambria Math" w:hAnsi="Cambria Math"/>
                </w:rPr>
                <m:t>DT</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k</m:t>
                  </m:r>
                </m:e>
                <m:sub>
                  <m:r>
                    <w:rPr>
                      <w:rFonts w:ascii="Cambria Math" w:hAnsi="Cambria Math"/>
                    </w:rPr>
                    <m:t>DT</m:t>
                  </m:r>
                </m:sub>
              </m:sSub>
              <m:d>
                <m:dPr>
                  <m:ctrlPr>
                    <w:rPr>
                      <w:rFonts w:ascii="Cambria Math" w:hAnsi="Cambria Math"/>
                      <w:i/>
                    </w:rPr>
                  </m:ctrlPr>
                </m:dPr>
                <m:e>
                  <m:f>
                    <m:fPr>
                      <m:ctrlPr>
                        <w:rPr>
                          <w:rFonts w:ascii="Cambria Math" w:hAnsi="Cambria Math"/>
                          <w:i/>
                        </w:rPr>
                      </m:ctrlPr>
                    </m:fPr>
                    <m:num>
                      <m:r>
                        <m:rPr>
                          <m:sty m:val="p"/>
                        </m:rPr>
                        <w:rPr>
                          <w:rFonts w:ascii="Cambria Math" w:hAnsi="Cambria Math"/>
                        </w:rPr>
                        <m:t>RotIne</m:t>
                      </m:r>
                      <m:sSub>
                        <m:sSubPr>
                          <m:ctrlPr>
                            <w:rPr>
                              <w:rFonts w:ascii="Cambria Math" w:hAnsi="Cambria Math"/>
                              <w:i/>
                            </w:rPr>
                          </m:ctrlPr>
                        </m:sSubPr>
                        <m:e>
                          <m:r>
                            <m:rPr>
                              <m:sty m:val="p"/>
                            </m:rPr>
                            <w:rPr>
                              <w:rFonts w:ascii="Cambria Math" w:hAnsi="Cambria Math"/>
                            </w:rPr>
                            <m:t>r</m:t>
                          </m:r>
                        </m:e>
                        <m:sub>
                          <m:r>
                            <w:rPr>
                              <w:rFonts w:ascii="Cambria Math" w:hAnsi="Cambria Math"/>
                            </w:rPr>
                            <m:t>LSS</m:t>
                          </m:r>
                        </m:sub>
                      </m:sSub>
                      <m:r>
                        <w:rPr>
                          <w:rFonts w:ascii="Cambria Math" w:hAnsi="Cambria Math"/>
                        </w:rPr>
                        <m:t>×</m:t>
                      </m:r>
                      <m:r>
                        <m:rPr>
                          <m:sty m:val="p"/>
                        </m:rPr>
                        <w:rPr>
                          <w:rFonts w:ascii="Cambria Math" w:hAnsi="Cambria Math"/>
                        </w:rPr>
                        <m:t>GenIne</m:t>
                      </m:r>
                      <m:sSub>
                        <m:sSubPr>
                          <m:ctrlPr>
                            <w:rPr>
                              <w:rFonts w:ascii="Cambria Math" w:hAnsi="Cambria Math"/>
                              <w:i/>
                            </w:rPr>
                          </m:ctrlPr>
                        </m:sSubPr>
                        <m:e>
                          <m:r>
                            <m:rPr>
                              <m:sty m:val="p"/>
                            </m:rPr>
                            <w:rPr>
                              <w:rFonts w:ascii="Cambria Math" w:hAnsi="Cambria Math"/>
                            </w:rPr>
                            <m:t>r</m:t>
                          </m:r>
                        </m:e>
                        <m:sub>
                          <m:r>
                            <w:rPr>
                              <w:rFonts w:ascii="Cambria Math" w:hAnsi="Cambria Math"/>
                            </w:rPr>
                            <m:t>HSS</m:t>
                          </m:r>
                        </m:sub>
                      </m:sSub>
                      <m:r>
                        <w:rPr>
                          <w:rFonts w:ascii="Cambria Math" w:hAnsi="Cambria Math"/>
                        </w:rPr>
                        <m:t>×</m:t>
                      </m:r>
                      <m:r>
                        <m:rPr>
                          <m:sty m:val="p"/>
                        </m:rPr>
                        <w:rPr>
                          <w:rFonts w:ascii="Cambria Math" w:hAnsi="Cambria Math"/>
                        </w:rPr>
                        <m:t>GB</m:t>
                      </m:r>
                      <m:sSup>
                        <m:sSupPr>
                          <m:ctrlPr>
                            <w:rPr>
                              <w:rFonts w:ascii="Cambria Math" w:hAnsi="Cambria Math"/>
                              <w:i/>
                            </w:rPr>
                          </m:ctrlPr>
                        </m:sSupPr>
                        <m:e>
                          <m:r>
                            <m:rPr>
                              <m:sty m:val="p"/>
                            </m:rPr>
                            <w:rPr>
                              <w:rFonts w:ascii="Cambria Math" w:hAnsi="Cambria Math"/>
                            </w:rPr>
                            <m:t>R</m:t>
                          </m:r>
                        </m:e>
                        <m:sup>
                          <m:r>
                            <w:rPr>
                              <w:rFonts w:ascii="Cambria Math" w:hAnsi="Cambria Math"/>
                            </w:rPr>
                            <m:t>2</m:t>
                          </m:r>
                        </m:sup>
                      </m:sSup>
                    </m:num>
                    <m:den>
                      <m:r>
                        <m:rPr>
                          <m:sty m:val="p"/>
                        </m:rPr>
                        <w:rPr>
                          <w:rFonts w:ascii="Cambria Math" w:hAnsi="Cambria Math"/>
                        </w:rPr>
                        <m:t>RotIne</m:t>
                      </m:r>
                      <m:sSub>
                        <m:sSubPr>
                          <m:ctrlPr>
                            <w:rPr>
                              <w:rFonts w:ascii="Cambria Math" w:hAnsi="Cambria Math"/>
                              <w:i/>
                            </w:rPr>
                          </m:ctrlPr>
                        </m:sSubPr>
                        <m:e>
                          <m:r>
                            <m:rPr>
                              <m:sty m:val="p"/>
                            </m:rPr>
                            <w:rPr>
                              <w:rFonts w:ascii="Cambria Math" w:hAnsi="Cambria Math"/>
                            </w:rPr>
                            <m:t>r</m:t>
                          </m:r>
                        </m:e>
                        <m:sub>
                          <m:r>
                            <w:rPr>
                              <w:rFonts w:ascii="Cambria Math" w:hAnsi="Cambria Math"/>
                            </w:rPr>
                            <m:t>LSS</m:t>
                          </m:r>
                        </m:sub>
                      </m:sSub>
                      <m:r>
                        <w:rPr>
                          <w:rFonts w:ascii="Cambria Math" w:hAnsi="Cambria Math"/>
                        </w:rPr>
                        <m:t>+</m:t>
                      </m:r>
                      <m:r>
                        <m:rPr>
                          <m:sty m:val="p"/>
                        </m:rPr>
                        <w:rPr>
                          <w:rFonts w:ascii="Cambria Math" w:hAnsi="Cambria Math"/>
                        </w:rPr>
                        <m:t>GenIne</m:t>
                      </m:r>
                      <m:sSub>
                        <m:sSubPr>
                          <m:ctrlPr>
                            <w:rPr>
                              <w:rFonts w:ascii="Cambria Math" w:hAnsi="Cambria Math"/>
                              <w:i/>
                            </w:rPr>
                          </m:ctrlPr>
                        </m:sSubPr>
                        <m:e>
                          <m:r>
                            <m:rPr>
                              <m:sty m:val="p"/>
                            </m:rPr>
                            <w:rPr>
                              <w:rFonts w:ascii="Cambria Math" w:hAnsi="Cambria Math"/>
                            </w:rPr>
                            <m:t>r</m:t>
                          </m:r>
                        </m:e>
                        <m:sub>
                          <m:r>
                            <w:rPr>
                              <w:rFonts w:ascii="Cambria Math" w:hAnsi="Cambria Math"/>
                            </w:rPr>
                            <m:t>HSS</m:t>
                          </m:r>
                        </m:sub>
                      </m:sSub>
                      <m:r>
                        <w:rPr>
                          <w:rFonts w:ascii="Cambria Math" w:hAnsi="Cambria Math"/>
                        </w:rPr>
                        <m:t>×</m:t>
                      </m:r>
                      <m:r>
                        <m:rPr>
                          <m:sty m:val="p"/>
                        </m:rPr>
                        <w:rPr>
                          <w:rFonts w:ascii="Cambria Math" w:hAnsi="Cambria Math"/>
                        </w:rPr>
                        <m:t>GB</m:t>
                      </m:r>
                      <m:sSup>
                        <m:sSupPr>
                          <m:ctrlPr>
                            <w:rPr>
                              <w:rFonts w:ascii="Cambria Math" w:hAnsi="Cambria Math"/>
                              <w:i/>
                            </w:rPr>
                          </m:ctrlPr>
                        </m:sSupPr>
                        <m:e>
                          <m:r>
                            <m:rPr>
                              <m:sty m:val="p"/>
                            </m:rPr>
                            <w:rPr>
                              <w:rFonts w:ascii="Cambria Math" w:hAnsi="Cambria Math"/>
                            </w:rPr>
                            <m:t>R</m:t>
                          </m:r>
                        </m:e>
                        <m:sup>
                          <m:r>
                            <w:rPr>
                              <w:rFonts w:ascii="Cambria Math" w:hAnsi="Cambria Math"/>
                            </w:rPr>
                            <m:t>2</m:t>
                          </m:r>
                        </m:sup>
                      </m:sSup>
                    </m:den>
                  </m:f>
                </m:e>
              </m:d>
            </m:e>
          </m:rad>
        </m:oMath>
      </m:oMathPara>
    </w:p>
    <w:p w14:paraId="22FEA4C4" w14:textId="587FE6EC" w:rsidR="003906F6" w:rsidRDefault="00413EE9" w:rsidP="000D71B5">
      <w:pPr>
        <w:pStyle w:val="NRELBodyText"/>
        <w:ind w:left="810"/>
        <w:jc w:val="both"/>
      </w:pPr>
      <w:r>
        <w:t xml:space="preserve">Here, </w:t>
      </w:r>
      <m:oMath>
        <m:sSub>
          <m:sSubPr>
            <m:ctrlPr>
              <w:rPr>
                <w:rFonts w:ascii="Cambria Math" w:hAnsi="Cambria Math"/>
                <w:i/>
              </w:rPr>
            </m:ctrlPr>
          </m:sSubPr>
          <m:e>
            <m:r>
              <w:rPr>
                <w:rFonts w:ascii="Cambria Math" w:hAnsi="Cambria Math"/>
              </w:rPr>
              <m:t>c</m:t>
            </m:r>
          </m:e>
          <m:sub>
            <m:r>
              <w:rPr>
                <w:rFonts w:ascii="Cambria Math" w:hAnsi="Cambria Math"/>
              </w:rPr>
              <m:t>DT</m:t>
            </m:r>
          </m:sub>
        </m:sSub>
      </m:oMath>
      <w:r>
        <w:t xml:space="preserve"> and </w:t>
      </w:r>
      <m:oMath>
        <m:sSub>
          <m:sSubPr>
            <m:ctrlPr>
              <w:rPr>
                <w:rFonts w:ascii="Cambria Math" w:hAnsi="Cambria Math"/>
                <w:i/>
              </w:rPr>
            </m:ctrlPr>
          </m:sSubPr>
          <m:e>
            <m:r>
              <w:rPr>
                <w:rFonts w:ascii="Cambria Math" w:hAnsi="Cambria Math"/>
              </w:rPr>
              <m:t>k</m:t>
            </m:r>
          </m:e>
          <m:sub>
            <m:r>
              <w:rPr>
                <w:rFonts w:ascii="Cambria Math" w:hAnsi="Cambria Math"/>
              </w:rPr>
              <m:t>DT</m:t>
            </m:r>
          </m:sub>
        </m:sSub>
      </m:oMath>
      <w:r>
        <w:t xml:space="preserve"> are the drivetrain torsional spring and damper, respectively, </w:t>
      </w:r>
      <m:oMath>
        <m:r>
          <m:rPr>
            <m:sty m:val="p"/>
          </m:rPr>
          <w:rPr>
            <w:rFonts w:ascii="Cambria Math" w:hAnsi="Cambria Math"/>
          </w:rPr>
          <m:t>RotIne</m:t>
        </m:r>
        <m:sSub>
          <m:sSubPr>
            <m:ctrlPr>
              <w:rPr>
                <w:rFonts w:ascii="Cambria Math" w:hAnsi="Cambria Math"/>
                <w:i/>
              </w:rPr>
            </m:ctrlPr>
          </m:sSubPr>
          <m:e>
            <m:r>
              <m:rPr>
                <m:sty m:val="p"/>
              </m:rPr>
              <w:rPr>
                <w:rFonts w:ascii="Cambria Math" w:hAnsi="Cambria Math"/>
              </w:rPr>
              <m:t>r</m:t>
            </m:r>
          </m:e>
          <m:sub>
            <m:r>
              <w:rPr>
                <w:rFonts w:ascii="Cambria Math" w:hAnsi="Cambria Math"/>
              </w:rPr>
              <m:t>LSS</m:t>
            </m:r>
          </m:sub>
        </m:sSub>
      </m:oMath>
      <w:r>
        <w:t xml:space="preserve"> represents the rotor inertia in the LSS reference frame, </w:t>
      </w:r>
      <m:oMath>
        <m:r>
          <m:rPr>
            <m:sty m:val="p"/>
          </m:rPr>
          <w:rPr>
            <w:rFonts w:ascii="Cambria Math" w:hAnsi="Cambria Math"/>
          </w:rPr>
          <m:t>GenIne</m:t>
        </m:r>
        <m:sSub>
          <m:sSubPr>
            <m:ctrlPr>
              <w:rPr>
                <w:rFonts w:ascii="Cambria Math" w:hAnsi="Cambria Math"/>
                <w:i/>
              </w:rPr>
            </m:ctrlPr>
          </m:sSubPr>
          <m:e>
            <m:r>
              <m:rPr>
                <m:sty m:val="p"/>
              </m:rPr>
              <w:rPr>
                <w:rFonts w:ascii="Cambria Math" w:hAnsi="Cambria Math"/>
              </w:rPr>
              <m:t>r</m:t>
            </m:r>
          </m:e>
          <m:sub>
            <m:r>
              <w:rPr>
                <w:rFonts w:ascii="Cambria Math" w:hAnsi="Cambria Math"/>
              </w:rPr>
              <m:t>HSS</m:t>
            </m:r>
          </m:sub>
        </m:sSub>
      </m:oMath>
      <w:r>
        <w:t xml:space="preserve"> is the generator inertia </w:t>
      </w:r>
      <w:r>
        <w:lastRenderedPageBreak/>
        <w:t>in the HSS reference frame, and GBR is the gearbox ratio. This equation can be deriv</w:t>
      </w:r>
      <w:r w:rsidR="00062A9E">
        <w:t>ed from Eq. 4 in (Girsang, 2014)</w:t>
      </w:r>
      <w:r>
        <w:t>. The value of the rotor inertia was taken from the FAST summary file that was generated with a dummy value for the drivetrain torsional damper.</w:t>
      </w:r>
    </w:p>
    <w:p w14:paraId="3A081EF2" w14:textId="7A3C2C9B" w:rsidR="003906F6" w:rsidRDefault="003906F6" w:rsidP="003906F6">
      <w:pPr>
        <w:pStyle w:val="NRELTableCaption"/>
      </w:pPr>
      <w:bookmarkStart w:id="42" w:name="_Toc451249444"/>
      <w:r>
        <w:t xml:space="preserve">Table </w:t>
      </w:r>
      <w:r>
        <w:fldChar w:fldCharType="begin"/>
      </w:r>
      <w:r>
        <w:instrText xml:space="preserve"> SEQ Table \* ARABIC </w:instrText>
      </w:r>
      <w:r>
        <w:fldChar w:fldCharType="separate"/>
      </w:r>
      <w:r w:rsidR="00C6766C">
        <w:rPr>
          <w:noProof/>
        </w:rPr>
        <w:t>5</w:t>
      </w:r>
      <w:r>
        <w:rPr>
          <w:noProof/>
        </w:rPr>
        <w:fldChar w:fldCharType="end"/>
      </w:r>
      <w:r>
        <w:t xml:space="preserve">. </w:t>
      </w:r>
      <w:r w:rsidR="00E02763">
        <w:t>Nacelle</w:t>
      </w:r>
      <w:r>
        <w:t xml:space="preserve"> properties for WindPACT reference models.</w:t>
      </w:r>
      <w:bookmarkEnd w:id="42"/>
    </w:p>
    <w:tbl>
      <w:tblPr>
        <w:tblW w:w="5112" w:type="pct"/>
        <w:tblBorders>
          <w:top w:val="single" w:sz="8" w:space="0" w:color="4F81BD"/>
          <w:bottom w:val="single" w:sz="8" w:space="0" w:color="4F81BD"/>
        </w:tblBorders>
        <w:tblLook w:val="04A0" w:firstRow="1" w:lastRow="0" w:firstColumn="1" w:lastColumn="0" w:noHBand="0" w:noVBand="1"/>
      </w:tblPr>
      <w:tblGrid>
        <w:gridCol w:w="3780"/>
        <w:gridCol w:w="1449"/>
        <w:gridCol w:w="1449"/>
        <w:gridCol w:w="1449"/>
        <w:gridCol w:w="1443"/>
      </w:tblGrid>
      <w:tr w:rsidR="003906F6" w14:paraId="63F91FC1" w14:textId="77777777" w:rsidTr="00036419">
        <w:trPr>
          <w:cantSplit/>
        </w:trPr>
        <w:tc>
          <w:tcPr>
            <w:tcW w:w="1975" w:type="pct"/>
            <w:tcBorders>
              <w:top w:val="single" w:sz="4" w:space="0" w:color="808080" w:themeColor="background1" w:themeShade="80"/>
              <w:left w:val="nil"/>
              <w:bottom w:val="single" w:sz="4" w:space="0" w:color="808080" w:themeColor="background1" w:themeShade="80"/>
              <w:right w:val="nil"/>
            </w:tcBorders>
            <w:shd w:val="clear" w:color="auto" w:fill="auto"/>
            <w:vAlign w:val="center"/>
          </w:tcPr>
          <w:p w14:paraId="6497EFAC" w14:textId="77777777" w:rsidR="003906F6" w:rsidRPr="005F00E1" w:rsidRDefault="003906F6" w:rsidP="000D485F">
            <w:pPr>
              <w:pStyle w:val="NRELTableHeader"/>
            </w:pPr>
            <w:r w:rsidRPr="00DE109E">
              <w:t>Parameter</w:t>
            </w:r>
          </w:p>
        </w:tc>
        <w:tc>
          <w:tcPr>
            <w:tcW w:w="757" w:type="pct"/>
            <w:tcBorders>
              <w:top w:val="single" w:sz="4" w:space="0" w:color="808080" w:themeColor="background1" w:themeShade="80"/>
              <w:left w:val="nil"/>
              <w:bottom w:val="single" w:sz="4" w:space="0" w:color="808080" w:themeColor="background1" w:themeShade="80"/>
              <w:right w:val="nil"/>
            </w:tcBorders>
            <w:shd w:val="clear" w:color="auto" w:fill="auto"/>
            <w:vAlign w:val="center"/>
          </w:tcPr>
          <w:p w14:paraId="33D27772" w14:textId="77777777" w:rsidR="003906F6" w:rsidRPr="005F00E1" w:rsidRDefault="003906F6" w:rsidP="000D485F">
            <w:pPr>
              <w:pStyle w:val="NRELTableHeader"/>
            </w:pPr>
            <w:r>
              <w:t>750 kW</w:t>
            </w:r>
          </w:p>
        </w:tc>
        <w:tc>
          <w:tcPr>
            <w:tcW w:w="757" w:type="pct"/>
            <w:tcBorders>
              <w:top w:val="single" w:sz="4" w:space="0" w:color="808080" w:themeColor="background1" w:themeShade="80"/>
              <w:left w:val="nil"/>
              <w:bottom w:val="single" w:sz="4" w:space="0" w:color="808080" w:themeColor="background1" w:themeShade="80"/>
              <w:right w:val="nil"/>
            </w:tcBorders>
            <w:shd w:val="clear" w:color="auto" w:fill="auto"/>
          </w:tcPr>
          <w:p w14:paraId="2C3D21B6" w14:textId="77777777" w:rsidR="003906F6" w:rsidRPr="005F00E1" w:rsidRDefault="003906F6" w:rsidP="000D485F">
            <w:pPr>
              <w:pStyle w:val="NRELTableHeader"/>
            </w:pPr>
            <w:r>
              <w:t>1.5 MW</w:t>
            </w:r>
          </w:p>
        </w:tc>
        <w:tc>
          <w:tcPr>
            <w:tcW w:w="757" w:type="pct"/>
            <w:tcBorders>
              <w:top w:val="single" w:sz="4" w:space="0" w:color="808080" w:themeColor="background1" w:themeShade="80"/>
              <w:left w:val="nil"/>
              <w:bottom w:val="single" w:sz="4" w:space="0" w:color="808080" w:themeColor="background1" w:themeShade="80"/>
              <w:right w:val="nil"/>
            </w:tcBorders>
            <w:shd w:val="clear" w:color="auto" w:fill="auto"/>
          </w:tcPr>
          <w:p w14:paraId="40432007" w14:textId="77777777" w:rsidR="003906F6" w:rsidRPr="005F00E1" w:rsidRDefault="003906F6" w:rsidP="000D485F">
            <w:pPr>
              <w:pStyle w:val="NRELTableHeader"/>
            </w:pPr>
            <w:r>
              <w:t>3.0 MW</w:t>
            </w:r>
          </w:p>
        </w:tc>
        <w:tc>
          <w:tcPr>
            <w:tcW w:w="754" w:type="pct"/>
            <w:tcBorders>
              <w:top w:val="single" w:sz="4" w:space="0" w:color="808080" w:themeColor="background1" w:themeShade="80"/>
              <w:left w:val="nil"/>
              <w:bottom w:val="single" w:sz="4" w:space="0" w:color="808080" w:themeColor="background1" w:themeShade="80"/>
              <w:right w:val="nil"/>
            </w:tcBorders>
            <w:shd w:val="clear" w:color="auto" w:fill="auto"/>
            <w:vAlign w:val="center"/>
          </w:tcPr>
          <w:p w14:paraId="6A308F5F" w14:textId="77777777" w:rsidR="003906F6" w:rsidRPr="005F00E1" w:rsidRDefault="003906F6" w:rsidP="000D485F">
            <w:pPr>
              <w:pStyle w:val="NRELTableHeader"/>
            </w:pPr>
            <w:r>
              <w:t>5.0 MW</w:t>
            </w:r>
          </w:p>
        </w:tc>
      </w:tr>
      <w:tr w:rsidR="00B70306" w14:paraId="20A866FD" w14:textId="77777777" w:rsidTr="006E4FF0">
        <w:trPr>
          <w:cantSplit/>
        </w:trPr>
        <w:tc>
          <w:tcPr>
            <w:tcW w:w="1975" w:type="pct"/>
            <w:tcBorders>
              <w:top w:val="single" w:sz="4" w:space="0" w:color="808080" w:themeColor="background1" w:themeShade="80"/>
              <w:left w:val="nil"/>
              <w:bottom w:val="nil"/>
              <w:right w:val="nil"/>
            </w:tcBorders>
            <w:shd w:val="clear" w:color="auto" w:fill="D3DFEE"/>
            <w:vAlign w:val="center"/>
          </w:tcPr>
          <w:p w14:paraId="67440CB2" w14:textId="2BBC593B" w:rsidR="00B70306" w:rsidRPr="00B0500D" w:rsidRDefault="00B70306" w:rsidP="000D485F">
            <w:pPr>
              <w:pStyle w:val="NRELTableContent"/>
            </w:pPr>
            <w:r>
              <w:t>Overhang (m)</w:t>
            </w:r>
          </w:p>
        </w:tc>
        <w:tc>
          <w:tcPr>
            <w:tcW w:w="757" w:type="pct"/>
            <w:tcBorders>
              <w:top w:val="single" w:sz="4" w:space="0" w:color="808080" w:themeColor="background1" w:themeShade="80"/>
              <w:left w:val="nil"/>
              <w:bottom w:val="nil"/>
              <w:right w:val="nil"/>
            </w:tcBorders>
            <w:shd w:val="clear" w:color="auto" w:fill="D3DFEE"/>
            <w:vAlign w:val="center"/>
          </w:tcPr>
          <w:p w14:paraId="1A74E693" w14:textId="69CB9E3E" w:rsidR="00B70306" w:rsidRPr="00B0500D" w:rsidRDefault="00B70306" w:rsidP="00B70306">
            <w:pPr>
              <w:pStyle w:val="NRELTableContent"/>
            </w:pPr>
            <w:r>
              <w:t>-2.33</w:t>
            </w:r>
          </w:p>
        </w:tc>
        <w:tc>
          <w:tcPr>
            <w:tcW w:w="757" w:type="pct"/>
            <w:tcBorders>
              <w:top w:val="single" w:sz="4" w:space="0" w:color="808080" w:themeColor="background1" w:themeShade="80"/>
              <w:left w:val="nil"/>
              <w:bottom w:val="nil"/>
              <w:right w:val="nil"/>
            </w:tcBorders>
            <w:shd w:val="clear" w:color="auto" w:fill="D3DFEE"/>
            <w:vAlign w:val="center"/>
          </w:tcPr>
          <w:p w14:paraId="11BE5FE2" w14:textId="51DC083D" w:rsidR="00B70306" w:rsidRPr="00B0500D" w:rsidRDefault="004247E5" w:rsidP="00B70306">
            <w:pPr>
              <w:pStyle w:val="NRELTableContent"/>
            </w:pPr>
            <w:r>
              <w:t>-3.30</w:t>
            </w:r>
          </w:p>
        </w:tc>
        <w:tc>
          <w:tcPr>
            <w:tcW w:w="757" w:type="pct"/>
            <w:tcBorders>
              <w:top w:val="single" w:sz="4" w:space="0" w:color="808080" w:themeColor="background1" w:themeShade="80"/>
              <w:left w:val="nil"/>
              <w:bottom w:val="nil"/>
              <w:right w:val="nil"/>
            </w:tcBorders>
            <w:shd w:val="clear" w:color="auto" w:fill="D3DFEE"/>
            <w:vAlign w:val="center"/>
          </w:tcPr>
          <w:p w14:paraId="4F7129B5" w14:textId="68794BB8" w:rsidR="00B70306" w:rsidRPr="00B0500D" w:rsidRDefault="00653AB1" w:rsidP="00B70306">
            <w:pPr>
              <w:pStyle w:val="NRELTableContent"/>
            </w:pPr>
            <w:r>
              <w:t>-4.65</w:t>
            </w:r>
          </w:p>
        </w:tc>
        <w:tc>
          <w:tcPr>
            <w:tcW w:w="754" w:type="pct"/>
            <w:tcBorders>
              <w:top w:val="single" w:sz="4" w:space="0" w:color="808080" w:themeColor="background1" w:themeShade="80"/>
              <w:left w:val="nil"/>
              <w:bottom w:val="nil"/>
              <w:right w:val="nil"/>
            </w:tcBorders>
            <w:shd w:val="clear" w:color="auto" w:fill="D3DFEE"/>
            <w:vAlign w:val="center"/>
          </w:tcPr>
          <w:p w14:paraId="38A803D9" w14:textId="1E78028D" w:rsidR="00B70306" w:rsidRPr="00B0500D" w:rsidRDefault="00653AB1" w:rsidP="00B70306">
            <w:pPr>
              <w:pStyle w:val="NRELTableContent"/>
            </w:pPr>
            <w:r>
              <w:t>-6.00</w:t>
            </w:r>
          </w:p>
        </w:tc>
      </w:tr>
      <w:tr w:rsidR="003906F6" w14:paraId="35A777F9" w14:textId="77777777" w:rsidTr="00036419">
        <w:trPr>
          <w:cantSplit/>
        </w:trPr>
        <w:tc>
          <w:tcPr>
            <w:tcW w:w="1975" w:type="pct"/>
            <w:tcBorders>
              <w:top w:val="nil"/>
              <w:bottom w:val="nil"/>
              <w:right w:val="nil"/>
            </w:tcBorders>
            <w:vAlign w:val="center"/>
          </w:tcPr>
          <w:p w14:paraId="7783B280" w14:textId="07D60ED4" w:rsidR="003906F6" w:rsidRPr="00B0500D" w:rsidRDefault="00B7376B" w:rsidP="000D485F">
            <w:pPr>
              <w:pStyle w:val="NRELTableContent"/>
            </w:pPr>
            <w:r>
              <w:t xml:space="preserve">Downwind, Lateral, Vertical Distance from </w:t>
            </w:r>
            <w:r w:rsidR="003906F6">
              <w:t>Tower Top to Nacelle CM (m)</w:t>
            </w:r>
          </w:p>
        </w:tc>
        <w:tc>
          <w:tcPr>
            <w:tcW w:w="757" w:type="pct"/>
            <w:tcBorders>
              <w:top w:val="nil"/>
              <w:left w:val="nil"/>
              <w:bottom w:val="nil"/>
            </w:tcBorders>
            <w:vAlign w:val="center"/>
          </w:tcPr>
          <w:p w14:paraId="35973B06" w14:textId="128B65F1" w:rsidR="004E3D0A" w:rsidRDefault="004E3D0A" w:rsidP="004E3D0A">
            <w:pPr>
              <w:pStyle w:val="NRELTableContent"/>
            </w:pPr>
            <w:r>
              <w:t>-0.06</w:t>
            </w:r>
            <w:r w:rsidR="004247E5">
              <w:t>00</w:t>
            </w:r>
            <w:r w:rsidR="00B7376B">
              <w:t>,</w:t>
            </w:r>
          </w:p>
          <w:p w14:paraId="30BB9C5A" w14:textId="0E1560C1" w:rsidR="004E3D0A" w:rsidRDefault="004E3D0A" w:rsidP="004E3D0A">
            <w:pPr>
              <w:pStyle w:val="NRELTableContent"/>
            </w:pPr>
            <w:r>
              <w:t xml:space="preserve"> </w:t>
            </w:r>
            <w:r w:rsidR="004247E5">
              <w:t>0.0</w:t>
            </w:r>
            <w:r w:rsidR="00B7376B">
              <w:t>,</w:t>
            </w:r>
          </w:p>
          <w:p w14:paraId="1263DA5B" w14:textId="652D8296" w:rsidR="003906F6" w:rsidRPr="00B0500D" w:rsidRDefault="004E3D0A" w:rsidP="004E3D0A">
            <w:pPr>
              <w:pStyle w:val="NRELTableContent"/>
            </w:pPr>
            <w:r>
              <w:t xml:space="preserve"> 1.20</w:t>
            </w:r>
            <w:r w:rsidR="004247E5">
              <w:t>43</w:t>
            </w:r>
          </w:p>
        </w:tc>
        <w:tc>
          <w:tcPr>
            <w:tcW w:w="757" w:type="pct"/>
            <w:tcBorders>
              <w:top w:val="nil"/>
              <w:left w:val="nil"/>
              <w:bottom w:val="nil"/>
            </w:tcBorders>
            <w:vAlign w:val="center"/>
          </w:tcPr>
          <w:p w14:paraId="648549E3" w14:textId="77777777" w:rsidR="003906F6" w:rsidRDefault="004247E5" w:rsidP="000D485F">
            <w:pPr>
              <w:pStyle w:val="NRELTableContent"/>
            </w:pPr>
            <w:r>
              <w:t>-0.1681,</w:t>
            </w:r>
          </w:p>
          <w:p w14:paraId="38C386AB" w14:textId="77777777" w:rsidR="004247E5" w:rsidRDefault="004247E5" w:rsidP="000D485F">
            <w:pPr>
              <w:pStyle w:val="NRELTableContent"/>
            </w:pPr>
            <w:r>
              <w:t xml:space="preserve"> 0.0,</w:t>
            </w:r>
          </w:p>
          <w:p w14:paraId="1BBC804B" w14:textId="40122111" w:rsidR="004247E5" w:rsidRPr="00B0500D" w:rsidRDefault="004247E5" w:rsidP="000D485F">
            <w:pPr>
              <w:pStyle w:val="NRELTableContent"/>
            </w:pPr>
            <w:r>
              <w:t xml:space="preserve"> 1.3845</w:t>
            </w:r>
          </w:p>
        </w:tc>
        <w:tc>
          <w:tcPr>
            <w:tcW w:w="757" w:type="pct"/>
            <w:tcBorders>
              <w:top w:val="nil"/>
              <w:left w:val="nil"/>
              <w:bottom w:val="nil"/>
            </w:tcBorders>
            <w:vAlign w:val="center"/>
          </w:tcPr>
          <w:p w14:paraId="105ACAC8" w14:textId="77777777" w:rsidR="003906F6" w:rsidRDefault="00653AB1" w:rsidP="000D485F">
            <w:pPr>
              <w:pStyle w:val="NRELTableContent"/>
            </w:pPr>
            <w:r>
              <w:t>-0.2257,</w:t>
            </w:r>
          </w:p>
          <w:p w14:paraId="0C06522B" w14:textId="77777777" w:rsidR="00653AB1" w:rsidRDefault="00653AB1" w:rsidP="000D485F">
            <w:pPr>
              <w:pStyle w:val="NRELTableContent"/>
            </w:pPr>
            <w:r>
              <w:t xml:space="preserve"> 0.0,</w:t>
            </w:r>
          </w:p>
          <w:p w14:paraId="29928FAB" w14:textId="1519E031" w:rsidR="00653AB1" w:rsidRPr="00B0500D" w:rsidRDefault="00653AB1" w:rsidP="000D485F">
            <w:pPr>
              <w:pStyle w:val="NRELTableContent"/>
            </w:pPr>
            <w:r>
              <w:t xml:space="preserve"> 1.8609</w:t>
            </w:r>
          </w:p>
        </w:tc>
        <w:tc>
          <w:tcPr>
            <w:tcW w:w="754" w:type="pct"/>
            <w:tcBorders>
              <w:top w:val="nil"/>
              <w:left w:val="nil"/>
              <w:bottom w:val="nil"/>
            </w:tcBorders>
            <w:vAlign w:val="center"/>
          </w:tcPr>
          <w:p w14:paraId="031292DF" w14:textId="77777777" w:rsidR="003906F6" w:rsidRDefault="00653AB1" w:rsidP="000D485F">
            <w:pPr>
              <w:pStyle w:val="NRELTableContent"/>
            </w:pPr>
            <w:r>
              <w:t>-0.3256,</w:t>
            </w:r>
          </w:p>
          <w:p w14:paraId="60291B4A" w14:textId="77777777" w:rsidR="00653AB1" w:rsidRDefault="00653AB1" w:rsidP="000D485F">
            <w:pPr>
              <w:pStyle w:val="NRELTableContent"/>
            </w:pPr>
            <w:r>
              <w:t xml:space="preserve"> 0.0,</w:t>
            </w:r>
          </w:p>
          <w:p w14:paraId="769E6577" w14:textId="02F9FC7B" w:rsidR="00653AB1" w:rsidRPr="00B0500D" w:rsidRDefault="00653AB1" w:rsidP="000D485F">
            <w:pPr>
              <w:pStyle w:val="NRELTableContent"/>
            </w:pPr>
            <w:r>
              <w:t xml:space="preserve"> 2.3429</w:t>
            </w:r>
          </w:p>
        </w:tc>
      </w:tr>
      <w:tr w:rsidR="003906F6" w14:paraId="0D1B0B63" w14:textId="77777777" w:rsidTr="00036419">
        <w:trPr>
          <w:cantSplit/>
        </w:trPr>
        <w:tc>
          <w:tcPr>
            <w:tcW w:w="1975" w:type="pct"/>
            <w:tcBorders>
              <w:top w:val="nil"/>
              <w:left w:val="nil"/>
              <w:bottom w:val="nil"/>
              <w:right w:val="nil"/>
            </w:tcBorders>
            <w:shd w:val="clear" w:color="auto" w:fill="D3DFEE"/>
            <w:vAlign w:val="center"/>
          </w:tcPr>
          <w:p w14:paraId="74B25B1A" w14:textId="2408DC59" w:rsidR="003906F6" w:rsidRPr="00B0500D" w:rsidRDefault="00036419" w:rsidP="000D485F">
            <w:pPr>
              <w:pStyle w:val="NRELTableContent"/>
            </w:pPr>
            <w:r>
              <w:t>Tower Top to Shaft</w:t>
            </w:r>
            <w:r w:rsidR="003906F6">
              <w:t xml:space="preserve"> (m)</w:t>
            </w:r>
          </w:p>
        </w:tc>
        <w:tc>
          <w:tcPr>
            <w:tcW w:w="757" w:type="pct"/>
            <w:tcBorders>
              <w:top w:val="nil"/>
              <w:left w:val="nil"/>
              <w:bottom w:val="nil"/>
              <w:right w:val="nil"/>
            </w:tcBorders>
            <w:shd w:val="clear" w:color="auto" w:fill="D3DFEE"/>
            <w:vAlign w:val="center"/>
          </w:tcPr>
          <w:p w14:paraId="795DF7DE" w14:textId="150E69B9" w:rsidR="003906F6" w:rsidRPr="00B0500D" w:rsidRDefault="004E3D0A" w:rsidP="000D485F">
            <w:pPr>
              <w:pStyle w:val="NRELTableContent"/>
            </w:pPr>
            <w:r>
              <w:t>1.33</w:t>
            </w:r>
          </w:p>
        </w:tc>
        <w:tc>
          <w:tcPr>
            <w:tcW w:w="757" w:type="pct"/>
            <w:tcBorders>
              <w:top w:val="nil"/>
              <w:left w:val="nil"/>
              <w:bottom w:val="nil"/>
              <w:right w:val="nil"/>
            </w:tcBorders>
            <w:shd w:val="clear" w:color="auto" w:fill="D3DFEE"/>
          </w:tcPr>
          <w:p w14:paraId="24FAF091" w14:textId="5182F087" w:rsidR="003906F6" w:rsidRPr="00B0500D" w:rsidRDefault="005C2FD6" w:rsidP="000D485F">
            <w:pPr>
              <w:pStyle w:val="NRELTableContent"/>
            </w:pPr>
            <w:r>
              <w:t>1.61</w:t>
            </w:r>
          </w:p>
        </w:tc>
        <w:tc>
          <w:tcPr>
            <w:tcW w:w="757" w:type="pct"/>
            <w:tcBorders>
              <w:top w:val="nil"/>
              <w:left w:val="nil"/>
              <w:bottom w:val="nil"/>
              <w:right w:val="nil"/>
            </w:tcBorders>
            <w:shd w:val="clear" w:color="auto" w:fill="D3DFEE"/>
          </w:tcPr>
          <w:p w14:paraId="49EBBA53" w14:textId="1CBA7C70" w:rsidR="003906F6" w:rsidRPr="00B0500D" w:rsidRDefault="00653AB1" w:rsidP="000D485F">
            <w:pPr>
              <w:pStyle w:val="NRELTableContent"/>
            </w:pPr>
            <w:r>
              <w:t>2.27</w:t>
            </w:r>
          </w:p>
        </w:tc>
        <w:tc>
          <w:tcPr>
            <w:tcW w:w="754" w:type="pct"/>
            <w:tcBorders>
              <w:top w:val="nil"/>
              <w:left w:val="nil"/>
              <w:bottom w:val="nil"/>
              <w:right w:val="nil"/>
            </w:tcBorders>
            <w:shd w:val="clear" w:color="auto" w:fill="D3DFEE"/>
            <w:vAlign w:val="center"/>
          </w:tcPr>
          <w:p w14:paraId="7357DF36" w14:textId="4B57AC5C" w:rsidR="003906F6" w:rsidRPr="00B0500D" w:rsidRDefault="00653AB1" w:rsidP="000D485F">
            <w:pPr>
              <w:pStyle w:val="NRELTableContent"/>
            </w:pPr>
            <w:r>
              <w:t>2.93</w:t>
            </w:r>
          </w:p>
        </w:tc>
      </w:tr>
      <w:tr w:rsidR="006E4FF0" w14:paraId="7E9CB1D2" w14:textId="77777777" w:rsidTr="006E4FF0">
        <w:trPr>
          <w:cantSplit/>
        </w:trPr>
        <w:tc>
          <w:tcPr>
            <w:tcW w:w="1975" w:type="pct"/>
            <w:tcBorders>
              <w:top w:val="nil"/>
              <w:left w:val="nil"/>
              <w:bottom w:val="nil"/>
              <w:right w:val="nil"/>
            </w:tcBorders>
            <w:shd w:val="clear" w:color="auto" w:fill="auto"/>
            <w:vAlign w:val="center"/>
          </w:tcPr>
          <w:p w14:paraId="619096AD" w14:textId="15585430" w:rsidR="006E4FF0" w:rsidRPr="00B0500D" w:rsidRDefault="006E4FF0" w:rsidP="000D485F">
            <w:pPr>
              <w:pStyle w:val="NRELTableContent"/>
            </w:pPr>
            <w:r>
              <w:t>Nacelle Mass (kg)</w:t>
            </w:r>
          </w:p>
        </w:tc>
        <w:tc>
          <w:tcPr>
            <w:tcW w:w="757" w:type="pct"/>
            <w:tcBorders>
              <w:top w:val="nil"/>
              <w:left w:val="nil"/>
              <w:bottom w:val="nil"/>
              <w:right w:val="nil"/>
            </w:tcBorders>
            <w:shd w:val="clear" w:color="auto" w:fill="auto"/>
            <w:vAlign w:val="center"/>
          </w:tcPr>
          <w:p w14:paraId="246540D3" w14:textId="64FA9E6B" w:rsidR="006E4FF0" w:rsidRPr="00B0500D" w:rsidRDefault="004E3D0A" w:rsidP="00056763">
            <w:pPr>
              <w:pStyle w:val="NRELTableContent"/>
            </w:pPr>
            <w:r>
              <w:t>20,950</w:t>
            </w:r>
          </w:p>
        </w:tc>
        <w:tc>
          <w:tcPr>
            <w:tcW w:w="757" w:type="pct"/>
            <w:tcBorders>
              <w:top w:val="nil"/>
              <w:left w:val="nil"/>
              <w:bottom w:val="nil"/>
              <w:right w:val="nil"/>
            </w:tcBorders>
            <w:shd w:val="clear" w:color="auto" w:fill="auto"/>
            <w:vAlign w:val="center"/>
          </w:tcPr>
          <w:p w14:paraId="5B74B56B" w14:textId="27525A3D" w:rsidR="006E4FF0" w:rsidRPr="00B0500D" w:rsidRDefault="005C2FD6" w:rsidP="00056763">
            <w:pPr>
              <w:pStyle w:val="NRELTableContent"/>
            </w:pPr>
            <w:r>
              <w:t>52,839</w:t>
            </w:r>
          </w:p>
        </w:tc>
        <w:tc>
          <w:tcPr>
            <w:tcW w:w="757" w:type="pct"/>
            <w:tcBorders>
              <w:top w:val="nil"/>
              <w:left w:val="nil"/>
              <w:bottom w:val="nil"/>
              <w:right w:val="nil"/>
            </w:tcBorders>
            <w:shd w:val="clear" w:color="auto" w:fill="auto"/>
            <w:vAlign w:val="center"/>
          </w:tcPr>
          <w:p w14:paraId="2760B0C0" w14:textId="394496DA" w:rsidR="006E4FF0" w:rsidRPr="00B0500D" w:rsidRDefault="00653AB1" w:rsidP="00056763">
            <w:pPr>
              <w:pStyle w:val="NRELTableContent"/>
            </w:pPr>
            <w:r>
              <w:t>132,600</w:t>
            </w:r>
          </w:p>
        </w:tc>
        <w:tc>
          <w:tcPr>
            <w:tcW w:w="754" w:type="pct"/>
            <w:tcBorders>
              <w:top w:val="nil"/>
              <w:left w:val="nil"/>
              <w:bottom w:val="nil"/>
              <w:right w:val="nil"/>
            </w:tcBorders>
            <w:shd w:val="clear" w:color="auto" w:fill="auto"/>
            <w:vAlign w:val="center"/>
          </w:tcPr>
          <w:p w14:paraId="02F15028" w14:textId="7D7C2FAB" w:rsidR="006E4FF0" w:rsidRPr="00B0500D" w:rsidRDefault="00653AB1" w:rsidP="00056763">
            <w:pPr>
              <w:pStyle w:val="NRELTableContent"/>
            </w:pPr>
            <w:r>
              <w:t>270,670</w:t>
            </w:r>
          </w:p>
        </w:tc>
      </w:tr>
      <w:tr w:rsidR="006E4FF0" w14:paraId="01864203" w14:textId="77777777" w:rsidTr="006E4FF0">
        <w:trPr>
          <w:cantSplit/>
        </w:trPr>
        <w:tc>
          <w:tcPr>
            <w:tcW w:w="1975" w:type="pct"/>
            <w:tcBorders>
              <w:top w:val="nil"/>
              <w:left w:val="nil"/>
              <w:bottom w:val="nil"/>
              <w:right w:val="nil"/>
            </w:tcBorders>
            <w:shd w:val="clear" w:color="auto" w:fill="D3DFEE"/>
            <w:vAlign w:val="center"/>
          </w:tcPr>
          <w:p w14:paraId="5C5EB455" w14:textId="09496E90" w:rsidR="006E4FF0" w:rsidRPr="00B0500D" w:rsidRDefault="006E4FF0" w:rsidP="000D485F">
            <w:pPr>
              <w:pStyle w:val="NRELTableContent"/>
            </w:pPr>
            <w:r>
              <w:t>Hub Mass (kg)</w:t>
            </w:r>
          </w:p>
        </w:tc>
        <w:tc>
          <w:tcPr>
            <w:tcW w:w="757" w:type="pct"/>
            <w:tcBorders>
              <w:top w:val="nil"/>
              <w:left w:val="nil"/>
              <w:bottom w:val="nil"/>
              <w:right w:val="nil"/>
            </w:tcBorders>
            <w:shd w:val="clear" w:color="auto" w:fill="D3DFEE"/>
            <w:vAlign w:val="center"/>
          </w:tcPr>
          <w:p w14:paraId="46EF7FE5" w14:textId="0BC44C40" w:rsidR="006E4FF0" w:rsidRPr="00B0500D" w:rsidRDefault="004E3D0A" w:rsidP="006E4FF0">
            <w:pPr>
              <w:pStyle w:val="NRELTableContent"/>
            </w:pPr>
            <w:r>
              <w:t>6,574</w:t>
            </w:r>
          </w:p>
        </w:tc>
        <w:tc>
          <w:tcPr>
            <w:tcW w:w="757" w:type="pct"/>
            <w:tcBorders>
              <w:top w:val="nil"/>
              <w:left w:val="nil"/>
              <w:bottom w:val="nil"/>
              <w:right w:val="nil"/>
            </w:tcBorders>
            <w:shd w:val="clear" w:color="auto" w:fill="D3DFEE"/>
            <w:vAlign w:val="center"/>
          </w:tcPr>
          <w:p w14:paraId="6D0A4E07" w14:textId="1D5C9EEB" w:rsidR="006E4FF0" w:rsidRPr="00B0500D" w:rsidRDefault="005C2FD6" w:rsidP="006E4FF0">
            <w:pPr>
              <w:pStyle w:val="NRELTableContent"/>
            </w:pPr>
            <w:r>
              <w:t>19,187</w:t>
            </w:r>
          </w:p>
        </w:tc>
        <w:tc>
          <w:tcPr>
            <w:tcW w:w="757" w:type="pct"/>
            <w:tcBorders>
              <w:top w:val="nil"/>
              <w:left w:val="nil"/>
              <w:bottom w:val="nil"/>
              <w:right w:val="nil"/>
            </w:tcBorders>
            <w:shd w:val="clear" w:color="auto" w:fill="D3DFEE"/>
            <w:vAlign w:val="center"/>
          </w:tcPr>
          <w:p w14:paraId="3F605A94" w14:textId="175BEB96" w:rsidR="006E4FF0" w:rsidRPr="00B0500D" w:rsidRDefault="00653AB1" w:rsidP="006E4FF0">
            <w:pPr>
              <w:pStyle w:val="NRELTableContent"/>
            </w:pPr>
            <w:r>
              <w:t>61,671</w:t>
            </w:r>
          </w:p>
        </w:tc>
        <w:tc>
          <w:tcPr>
            <w:tcW w:w="754" w:type="pct"/>
            <w:tcBorders>
              <w:top w:val="nil"/>
              <w:left w:val="nil"/>
              <w:bottom w:val="nil"/>
              <w:right w:val="nil"/>
            </w:tcBorders>
            <w:shd w:val="clear" w:color="auto" w:fill="D3DFEE"/>
            <w:vAlign w:val="center"/>
          </w:tcPr>
          <w:p w14:paraId="38391924" w14:textId="74C79205" w:rsidR="006E4FF0" w:rsidRPr="00B0500D" w:rsidRDefault="003076DE" w:rsidP="006E4FF0">
            <w:pPr>
              <w:pStyle w:val="NRELTableContent"/>
            </w:pPr>
            <w:r>
              <w:t>125,970</w:t>
            </w:r>
          </w:p>
        </w:tc>
      </w:tr>
      <w:tr w:rsidR="003906F6" w14:paraId="4A837B3D" w14:textId="77777777" w:rsidTr="00036419">
        <w:trPr>
          <w:cantSplit/>
        </w:trPr>
        <w:tc>
          <w:tcPr>
            <w:tcW w:w="1975" w:type="pct"/>
            <w:tcBorders>
              <w:top w:val="nil"/>
              <w:left w:val="nil"/>
              <w:bottom w:val="nil"/>
              <w:right w:val="nil"/>
            </w:tcBorders>
            <w:shd w:val="clear" w:color="auto" w:fill="auto"/>
            <w:vAlign w:val="center"/>
          </w:tcPr>
          <w:p w14:paraId="169F2EF4" w14:textId="213CB217" w:rsidR="003906F6" w:rsidRPr="00B0500D" w:rsidRDefault="00036419" w:rsidP="000D485F">
            <w:pPr>
              <w:pStyle w:val="NRELTableContent"/>
            </w:pPr>
            <w:r>
              <w:t>Nacelle Yaw Inertia (kg m</w:t>
            </w:r>
            <w:r w:rsidRPr="00036419">
              <w:rPr>
                <w:vertAlign w:val="superscript"/>
              </w:rPr>
              <w:t>2</w:t>
            </w:r>
            <w:r>
              <w:t>)</w:t>
            </w:r>
          </w:p>
        </w:tc>
        <w:tc>
          <w:tcPr>
            <w:tcW w:w="757" w:type="pct"/>
            <w:tcBorders>
              <w:top w:val="nil"/>
              <w:left w:val="nil"/>
              <w:bottom w:val="nil"/>
              <w:right w:val="nil"/>
            </w:tcBorders>
            <w:shd w:val="clear" w:color="auto" w:fill="auto"/>
            <w:vAlign w:val="center"/>
          </w:tcPr>
          <w:p w14:paraId="73D91384" w14:textId="52750FDF" w:rsidR="003906F6" w:rsidRPr="00B0500D" w:rsidRDefault="004E3D0A" w:rsidP="000D485F">
            <w:pPr>
              <w:pStyle w:val="NRELTableContent"/>
            </w:pPr>
            <w:r>
              <w:t>8623</w:t>
            </w:r>
          </w:p>
        </w:tc>
        <w:tc>
          <w:tcPr>
            <w:tcW w:w="757" w:type="pct"/>
            <w:tcBorders>
              <w:top w:val="nil"/>
              <w:left w:val="nil"/>
              <w:bottom w:val="nil"/>
              <w:right w:val="nil"/>
            </w:tcBorders>
            <w:shd w:val="clear" w:color="auto" w:fill="auto"/>
          </w:tcPr>
          <w:p w14:paraId="69CEA23A" w14:textId="05495F29" w:rsidR="003906F6" w:rsidRPr="00B0500D" w:rsidRDefault="005C2FD6" w:rsidP="000D485F">
            <w:pPr>
              <w:pStyle w:val="NRELTableContent"/>
            </w:pPr>
            <w:r>
              <w:t>45,380</w:t>
            </w:r>
          </w:p>
        </w:tc>
        <w:tc>
          <w:tcPr>
            <w:tcW w:w="757" w:type="pct"/>
            <w:tcBorders>
              <w:top w:val="nil"/>
              <w:left w:val="nil"/>
              <w:bottom w:val="nil"/>
              <w:right w:val="nil"/>
            </w:tcBorders>
            <w:shd w:val="clear" w:color="auto" w:fill="auto"/>
          </w:tcPr>
          <w:p w14:paraId="373289A0" w14:textId="3C698A6C" w:rsidR="003906F6" w:rsidRPr="00B0500D" w:rsidRDefault="00653AB1" w:rsidP="000D485F">
            <w:pPr>
              <w:pStyle w:val="NRELTableContent"/>
            </w:pPr>
            <w:r>
              <w:t>211,700</w:t>
            </w:r>
          </w:p>
        </w:tc>
        <w:tc>
          <w:tcPr>
            <w:tcW w:w="754" w:type="pct"/>
            <w:tcBorders>
              <w:top w:val="nil"/>
              <w:left w:val="nil"/>
              <w:bottom w:val="nil"/>
              <w:right w:val="nil"/>
            </w:tcBorders>
            <w:shd w:val="clear" w:color="auto" w:fill="auto"/>
            <w:vAlign w:val="center"/>
          </w:tcPr>
          <w:p w14:paraId="28D690F3" w14:textId="215EC45D" w:rsidR="003906F6" w:rsidRPr="00B0500D" w:rsidRDefault="00F4342F" w:rsidP="000D485F">
            <w:pPr>
              <w:pStyle w:val="NRELTableContent"/>
            </w:pPr>
            <w:r>
              <w:t>739,600</w:t>
            </w:r>
          </w:p>
        </w:tc>
      </w:tr>
      <w:tr w:rsidR="006E4FF0" w14:paraId="4C388CDE" w14:textId="77777777" w:rsidTr="006E4FF0">
        <w:trPr>
          <w:cantSplit/>
        </w:trPr>
        <w:tc>
          <w:tcPr>
            <w:tcW w:w="1975" w:type="pct"/>
            <w:tcBorders>
              <w:top w:val="nil"/>
              <w:left w:val="nil"/>
              <w:bottom w:val="nil"/>
              <w:right w:val="nil"/>
            </w:tcBorders>
            <w:shd w:val="clear" w:color="auto" w:fill="D3DFEE"/>
            <w:vAlign w:val="center"/>
          </w:tcPr>
          <w:p w14:paraId="311BBF82" w14:textId="564EE1E0" w:rsidR="006E4FF0" w:rsidRPr="00B0500D" w:rsidRDefault="006E4FF0" w:rsidP="000D485F">
            <w:pPr>
              <w:pStyle w:val="NRELTableContent"/>
            </w:pPr>
            <w:r>
              <w:t>HSS Generator Inertia (kg m</w:t>
            </w:r>
            <w:r w:rsidRPr="00036419">
              <w:rPr>
                <w:vertAlign w:val="superscript"/>
              </w:rPr>
              <w:t>2</w:t>
            </w:r>
            <w:r>
              <w:t>)</w:t>
            </w:r>
          </w:p>
        </w:tc>
        <w:tc>
          <w:tcPr>
            <w:tcW w:w="756" w:type="pct"/>
            <w:tcBorders>
              <w:top w:val="nil"/>
              <w:left w:val="nil"/>
              <w:bottom w:val="nil"/>
              <w:right w:val="nil"/>
            </w:tcBorders>
            <w:shd w:val="clear" w:color="auto" w:fill="D3DFEE"/>
            <w:vAlign w:val="center"/>
          </w:tcPr>
          <w:p w14:paraId="2F31CBA7" w14:textId="66F010A5" w:rsidR="006E4FF0" w:rsidRPr="00B0500D" w:rsidRDefault="004E3D0A" w:rsidP="004E3D0A">
            <w:pPr>
              <w:pStyle w:val="NRELTableContent"/>
            </w:pPr>
            <w:r>
              <w:t>16.651</w:t>
            </w:r>
          </w:p>
        </w:tc>
        <w:tc>
          <w:tcPr>
            <w:tcW w:w="757" w:type="pct"/>
            <w:tcBorders>
              <w:top w:val="nil"/>
              <w:left w:val="nil"/>
              <w:bottom w:val="nil"/>
              <w:right w:val="nil"/>
            </w:tcBorders>
            <w:shd w:val="clear" w:color="auto" w:fill="D3DFEE"/>
            <w:vAlign w:val="center"/>
          </w:tcPr>
          <w:p w14:paraId="245EA235" w14:textId="6AD46DCD" w:rsidR="006E4FF0" w:rsidRPr="00B0500D" w:rsidRDefault="005C2FD6" w:rsidP="006E4FF0">
            <w:pPr>
              <w:pStyle w:val="NRELTableContent"/>
            </w:pPr>
            <w:r>
              <w:t>56.442</w:t>
            </w:r>
          </w:p>
        </w:tc>
        <w:tc>
          <w:tcPr>
            <w:tcW w:w="756" w:type="pct"/>
            <w:tcBorders>
              <w:top w:val="nil"/>
              <w:left w:val="nil"/>
              <w:bottom w:val="nil"/>
              <w:right w:val="nil"/>
            </w:tcBorders>
            <w:shd w:val="clear" w:color="auto" w:fill="D3DFEE"/>
            <w:vAlign w:val="center"/>
          </w:tcPr>
          <w:p w14:paraId="5D818B3E" w14:textId="37F01C2A" w:rsidR="006E4FF0" w:rsidRPr="00B0500D" w:rsidRDefault="00653AB1" w:rsidP="006E4FF0">
            <w:pPr>
              <w:pStyle w:val="NRELTableContent"/>
            </w:pPr>
            <w:r>
              <w:t>177.885</w:t>
            </w:r>
          </w:p>
        </w:tc>
        <w:tc>
          <w:tcPr>
            <w:tcW w:w="757" w:type="pct"/>
            <w:tcBorders>
              <w:top w:val="nil"/>
              <w:left w:val="nil"/>
              <w:bottom w:val="nil"/>
              <w:right w:val="nil"/>
            </w:tcBorders>
            <w:shd w:val="clear" w:color="auto" w:fill="D3DFEE"/>
            <w:vAlign w:val="center"/>
          </w:tcPr>
          <w:p w14:paraId="108EAABB" w14:textId="4B9FDDEE" w:rsidR="006E4FF0" w:rsidRPr="00B0500D" w:rsidRDefault="00F4342F" w:rsidP="006E4FF0">
            <w:pPr>
              <w:pStyle w:val="NRELTableContent"/>
            </w:pPr>
            <w:r>
              <w:t>438.855</w:t>
            </w:r>
          </w:p>
        </w:tc>
      </w:tr>
      <w:tr w:rsidR="003906F6" w14:paraId="510C497D" w14:textId="77777777" w:rsidTr="00036419">
        <w:trPr>
          <w:cantSplit/>
        </w:trPr>
        <w:tc>
          <w:tcPr>
            <w:tcW w:w="1975" w:type="pct"/>
            <w:tcBorders>
              <w:top w:val="nil"/>
              <w:left w:val="nil"/>
              <w:bottom w:val="nil"/>
              <w:right w:val="nil"/>
            </w:tcBorders>
            <w:shd w:val="clear" w:color="auto" w:fill="auto"/>
            <w:vAlign w:val="center"/>
          </w:tcPr>
          <w:p w14:paraId="3080FEAF" w14:textId="3CAEE55D" w:rsidR="003906F6" w:rsidRPr="00B0500D" w:rsidRDefault="00036419" w:rsidP="000D485F">
            <w:pPr>
              <w:pStyle w:val="NRELTableContent"/>
            </w:pPr>
            <w:r>
              <w:t>Hub Inertia (kg m</w:t>
            </w:r>
            <w:r w:rsidRPr="00036419">
              <w:rPr>
                <w:vertAlign w:val="superscript"/>
              </w:rPr>
              <w:t>2</w:t>
            </w:r>
            <w:r>
              <w:t>)</w:t>
            </w:r>
          </w:p>
        </w:tc>
        <w:tc>
          <w:tcPr>
            <w:tcW w:w="757" w:type="pct"/>
            <w:tcBorders>
              <w:top w:val="nil"/>
              <w:left w:val="nil"/>
              <w:bottom w:val="nil"/>
              <w:right w:val="nil"/>
            </w:tcBorders>
            <w:shd w:val="clear" w:color="auto" w:fill="auto"/>
            <w:vAlign w:val="center"/>
          </w:tcPr>
          <w:p w14:paraId="5FB757D7" w14:textId="04ADF916" w:rsidR="003906F6" w:rsidRPr="00B0500D" w:rsidRDefault="004E3D0A" w:rsidP="000D485F">
            <w:pPr>
              <w:pStyle w:val="NRELTableContent"/>
            </w:pPr>
            <w:r>
              <w:t>5,161</w:t>
            </w:r>
          </w:p>
        </w:tc>
        <w:tc>
          <w:tcPr>
            <w:tcW w:w="757" w:type="pct"/>
            <w:tcBorders>
              <w:top w:val="nil"/>
              <w:left w:val="nil"/>
              <w:bottom w:val="nil"/>
              <w:right w:val="nil"/>
            </w:tcBorders>
            <w:shd w:val="clear" w:color="auto" w:fill="auto"/>
          </w:tcPr>
          <w:p w14:paraId="17B1ABE6" w14:textId="72853D5E" w:rsidR="003906F6" w:rsidRPr="00B0500D" w:rsidRDefault="005C2FD6" w:rsidP="000D485F">
            <w:pPr>
              <w:pStyle w:val="NRELTableContent"/>
            </w:pPr>
            <w:r>
              <w:t>29,980</w:t>
            </w:r>
          </w:p>
        </w:tc>
        <w:tc>
          <w:tcPr>
            <w:tcW w:w="757" w:type="pct"/>
            <w:tcBorders>
              <w:top w:val="nil"/>
              <w:left w:val="nil"/>
              <w:bottom w:val="nil"/>
              <w:right w:val="nil"/>
            </w:tcBorders>
            <w:shd w:val="clear" w:color="auto" w:fill="auto"/>
          </w:tcPr>
          <w:p w14:paraId="161C5366" w14:textId="11754350" w:rsidR="003906F6" w:rsidRPr="00B0500D" w:rsidRDefault="00653AB1" w:rsidP="000D485F">
            <w:pPr>
              <w:pStyle w:val="NRELTableContent"/>
            </w:pPr>
            <w:r>
              <w:t>198,000</w:t>
            </w:r>
          </w:p>
        </w:tc>
        <w:tc>
          <w:tcPr>
            <w:tcW w:w="754" w:type="pct"/>
            <w:tcBorders>
              <w:top w:val="nil"/>
              <w:left w:val="nil"/>
              <w:bottom w:val="nil"/>
              <w:right w:val="nil"/>
            </w:tcBorders>
            <w:shd w:val="clear" w:color="auto" w:fill="auto"/>
            <w:vAlign w:val="center"/>
          </w:tcPr>
          <w:p w14:paraId="57B83669" w14:textId="4F11CB80" w:rsidR="003906F6" w:rsidRPr="00B0500D" w:rsidRDefault="00F4342F" w:rsidP="000D485F">
            <w:pPr>
              <w:pStyle w:val="NRELTableContent"/>
            </w:pPr>
            <w:r>
              <w:t>668,500</w:t>
            </w:r>
          </w:p>
        </w:tc>
      </w:tr>
      <w:tr w:rsidR="003906F6" w14:paraId="4E70482F" w14:textId="77777777" w:rsidTr="00036419">
        <w:trPr>
          <w:cantSplit/>
        </w:trPr>
        <w:tc>
          <w:tcPr>
            <w:tcW w:w="1975" w:type="pct"/>
            <w:tcBorders>
              <w:top w:val="nil"/>
              <w:left w:val="nil"/>
              <w:bottom w:val="nil"/>
              <w:right w:val="nil"/>
            </w:tcBorders>
            <w:shd w:val="clear" w:color="auto" w:fill="D3DFEE"/>
            <w:vAlign w:val="center"/>
          </w:tcPr>
          <w:p w14:paraId="5F6C171A" w14:textId="0980C72F" w:rsidR="003906F6" w:rsidRPr="00B0500D" w:rsidRDefault="00036419" w:rsidP="000D485F">
            <w:pPr>
              <w:pStyle w:val="NRELTableContent"/>
            </w:pPr>
            <w:r>
              <w:t>Gearbox Ratio</w:t>
            </w:r>
          </w:p>
        </w:tc>
        <w:tc>
          <w:tcPr>
            <w:tcW w:w="757" w:type="pct"/>
            <w:tcBorders>
              <w:top w:val="nil"/>
              <w:left w:val="nil"/>
              <w:bottom w:val="nil"/>
              <w:right w:val="nil"/>
            </w:tcBorders>
            <w:shd w:val="clear" w:color="auto" w:fill="D3DFEE"/>
            <w:vAlign w:val="center"/>
          </w:tcPr>
          <w:p w14:paraId="50BF205A" w14:textId="21397F8F" w:rsidR="003906F6" w:rsidRPr="00B0500D" w:rsidRDefault="004E3D0A" w:rsidP="000D485F">
            <w:pPr>
              <w:pStyle w:val="NRELTableContent"/>
            </w:pPr>
            <w:r>
              <w:t>62.832</w:t>
            </w:r>
          </w:p>
        </w:tc>
        <w:tc>
          <w:tcPr>
            <w:tcW w:w="757" w:type="pct"/>
            <w:tcBorders>
              <w:top w:val="nil"/>
              <w:left w:val="nil"/>
              <w:bottom w:val="nil"/>
              <w:right w:val="nil"/>
            </w:tcBorders>
            <w:shd w:val="clear" w:color="auto" w:fill="D3DFEE"/>
          </w:tcPr>
          <w:p w14:paraId="4F4909B7" w14:textId="7C902E90" w:rsidR="003906F6" w:rsidRPr="00B0500D" w:rsidRDefault="005C2FD6" w:rsidP="000D485F">
            <w:pPr>
              <w:pStyle w:val="NRELTableContent"/>
            </w:pPr>
            <w:r>
              <w:t>87.965</w:t>
            </w:r>
          </w:p>
        </w:tc>
        <w:tc>
          <w:tcPr>
            <w:tcW w:w="757" w:type="pct"/>
            <w:tcBorders>
              <w:top w:val="nil"/>
              <w:left w:val="nil"/>
              <w:bottom w:val="nil"/>
              <w:right w:val="nil"/>
            </w:tcBorders>
            <w:shd w:val="clear" w:color="auto" w:fill="D3DFEE"/>
          </w:tcPr>
          <w:p w14:paraId="40069656" w14:textId="5AA4158C" w:rsidR="003906F6" w:rsidRPr="00B0500D" w:rsidRDefault="00653AB1" w:rsidP="000D485F">
            <w:pPr>
              <w:pStyle w:val="NRELTableContent"/>
            </w:pPr>
            <w:r>
              <w:t>124.407</w:t>
            </w:r>
          </w:p>
        </w:tc>
        <w:tc>
          <w:tcPr>
            <w:tcW w:w="754" w:type="pct"/>
            <w:tcBorders>
              <w:top w:val="nil"/>
              <w:left w:val="nil"/>
              <w:bottom w:val="nil"/>
              <w:right w:val="nil"/>
            </w:tcBorders>
            <w:shd w:val="clear" w:color="auto" w:fill="D3DFEE"/>
            <w:vAlign w:val="center"/>
          </w:tcPr>
          <w:p w14:paraId="57C22773" w14:textId="78B8D7BF" w:rsidR="003906F6" w:rsidRPr="00B0500D" w:rsidRDefault="00F4342F" w:rsidP="000D485F">
            <w:pPr>
              <w:pStyle w:val="NRELTableContent"/>
            </w:pPr>
            <w:r>
              <w:t>160.850</w:t>
            </w:r>
          </w:p>
        </w:tc>
      </w:tr>
      <w:tr w:rsidR="003906F6" w14:paraId="128F8747" w14:textId="77777777" w:rsidTr="00036419">
        <w:trPr>
          <w:cantSplit/>
        </w:trPr>
        <w:tc>
          <w:tcPr>
            <w:tcW w:w="1975" w:type="pct"/>
            <w:tcBorders>
              <w:top w:val="nil"/>
              <w:left w:val="nil"/>
              <w:bottom w:val="nil"/>
              <w:right w:val="nil"/>
            </w:tcBorders>
            <w:shd w:val="clear" w:color="auto" w:fill="FFFFFF" w:themeFill="background1"/>
            <w:vAlign w:val="center"/>
          </w:tcPr>
          <w:p w14:paraId="448E1202" w14:textId="639FDFD7" w:rsidR="003906F6" w:rsidRDefault="00036419" w:rsidP="000D485F">
            <w:pPr>
              <w:pStyle w:val="NRELTableContent"/>
            </w:pPr>
            <w:r>
              <w:t>Drivetrain Torsional Spring (N-m/rad)</w:t>
            </w:r>
          </w:p>
        </w:tc>
        <w:tc>
          <w:tcPr>
            <w:tcW w:w="757" w:type="pct"/>
            <w:tcBorders>
              <w:top w:val="nil"/>
              <w:left w:val="nil"/>
              <w:bottom w:val="nil"/>
              <w:right w:val="nil"/>
            </w:tcBorders>
            <w:shd w:val="clear" w:color="auto" w:fill="FFFFFF" w:themeFill="background1"/>
            <w:vAlign w:val="center"/>
          </w:tcPr>
          <w:p w14:paraId="1955B5E3" w14:textId="0688ABE8" w:rsidR="003906F6" w:rsidRDefault="004E3D0A" w:rsidP="004E3D0A">
            <w:pPr>
              <w:pStyle w:val="NRELTableContent"/>
            </w:pPr>
            <w:r>
              <w:t>1.3</w:t>
            </w:r>
            <m:oMath>
              <m:r>
                <w:rPr>
                  <w:rFonts w:ascii="Cambria Math" w:hAnsi="Cambria Math"/>
                </w:rPr>
                <m:t>×</m:t>
              </m:r>
            </m:oMath>
            <w:r>
              <w:t>10</w:t>
            </w:r>
            <w:r w:rsidRPr="004E3D0A">
              <w:rPr>
                <w:vertAlign w:val="superscript"/>
              </w:rPr>
              <w:t>8</w:t>
            </w:r>
          </w:p>
        </w:tc>
        <w:tc>
          <w:tcPr>
            <w:tcW w:w="757" w:type="pct"/>
            <w:tcBorders>
              <w:top w:val="nil"/>
              <w:left w:val="nil"/>
              <w:bottom w:val="nil"/>
              <w:right w:val="nil"/>
            </w:tcBorders>
            <w:shd w:val="clear" w:color="auto" w:fill="FFFFFF" w:themeFill="background1"/>
          </w:tcPr>
          <w:p w14:paraId="082F932B" w14:textId="370B4FEE" w:rsidR="003906F6" w:rsidRPr="00B0500D" w:rsidRDefault="005C2FD6" w:rsidP="000D485F">
            <w:pPr>
              <w:pStyle w:val="NRELTableContent"/>
            </w:pPr>
            <w:r>
              <w:t>4.8</w:t>
            </w:r>
            <m:oMath>
              <m:r>
                <w:rPr>
                  <w:rFonts w:ascii="Cambria Math" w:hAnsi="Cambria Math"/>
                </w:rPr>
                <m:t>×</m:t>
              </m:r>
            </m:oMath>
            <w:r>
              <w:t>10</w:t>
            </w:r>
            <w:r w:rsidRPr="005C2FD6">
              <w:rPr>
                <w:vertAlign w:val="superscript"/>
              </w:rPr>
              <w:t>8</w:t>
            </w:r>
          </w:p>
        </w:tc>
        <w:tc>
          <w:tcPr>
            <w:tcW w:w="757" w:type="pct"/>
            <w:tcBorders>
              <w:top w:val="nil"/>
              <w:left w:val="nil"/>
              <w:bottom w:val="nil"/>
              <w:right w:val="nil"/>
            </w:tcBorders>
            <w:shd w:val="clear" w:color="auto" w:fill="FFFFFF" w:themeFill="background1"/>
          </w:tcPr>
          <w:p w14:paraId="242D99F6" w14:textId="58C1C736" w:rsidR="003906F6" w:rsidRPr="00B0500D" w:rsidRDefault="00653AB1" w:rsidP="000D485F">
            <w:pPr>
              <w:pStyle w:val="NRELTableContent"/>
            </w:pPr>
            <w:r>
              <w:t>1.0</w:t>
            </w:r>
            <m:oMath>
              <m:r>
                <w:rPr>
                  <w:rFonts w:ascii="Cambria Math" w:hAnsi="Cambria Math"/>
                </w:rPr>
                <m:t>×</m:t>
              </m:r>
            </m:oMath>
            <w:r>
              <w:t>10</w:t>
            </w:r>
            <w:r w:rsidRPr="00653AB1">
              <w:rPr>
                <w:vertAlign w:val="superscript"/>
              </w:rPr>
              <w:t>9</w:t>
            </w:r>
          </w:p>
        </w:tc>
        <w:tc>
          <w:tcPr>
            <w:tcW w:w="754" w:type="pct"/>
            <w:tcBorders>
              <w:top w:val="nil"/>
              <w:left w:val="nil"/>
              <w:bottom w:val="nil"/>
              <w:right w:val="nil"/>
            </w:tcBorders>
            <w:shd w:val="clear" w:color="auto" w:fill="FFFFFF" w:themeFill="background1"/>
            <w:vAlign w:val="center"/>
          </w:tcPr>
          <w:p w14:paraId="047834D5" w14:textId="40859493" w:rsidR="003906F6" w:rsidRPr="00B0500D" w:rsidRDefault="00F4342F" w:rsidP="000D485F">
            <w:pPr>
              <w:pStyle w:val="NRELTableContent"/>
            </w:pPr>
            <w:r>
              <w:t>2.3</w:t>
            </w:r>
            <m:oMath>
              <m:r>
                <w:rPr>
                  <w:rFonts w:ascii="Cambria Math" w:hAnsi="Cambria Math"/>
                </w:rPr>
                <m:t>×</m:t>
              </m:r>
            </m:oMath>
            <w:r>
              <w:t>10</w:t>
            </w:r>
            <w:r w:rsidRPr="00F4342F">
              <w:rPr>
                <w:vertAlign w:val="superscript"/>
              </w:rPr>
              <w:t>9</w:t>
            </w:r>
          </w:p>
        </w:tc>
      </w:tr>
      <w:tr w:rsidR="00036419" w14:paraId="6060DBFD" w14:textId="77777777" w:rsidTr="00036419">
        <w:trPr>
          <w:cantSplit/>
        </w:trPr>
        <w:tc>
          <w:tcPr>
            <w:tcW w:w="1975" w:type="pct"/>
            <w:tcBorders>
              <w:top w:val="nil"/>
              <w:left w:val="nil"/>
              <w:bottom w:val="single" w:sz="4" w:space="0" w:color="auto"/>
              <w:right w:val="nil"/>
            </w:tcBorders>
            <w:shd w:val="clear" w:color="auto" w:fill="D3DFEE"/>
            <w:vAlign w:val="center"/>
          </w:tcPr>
          <w:p w14:paraId="60251CAB" w14:textId="67E0F28F" w:rsidR="00036419" w:rsidRDefault="00036419" w:rsidP="00036419">
            <w:pPr>
              <w:pStyle w:val="NRELTableContent"/>
              <w:ind w:right="-197"/>
            </w:pPr>
            <w:r>
              <w:t>Drivetrain Torsional Damper (N-m-s/rad)</w:t>
            </w:r>
          </w:p>
        </w:tc>
        <w:tc>
          <w:tcPr>
            <w:tcW w:w="757" w:type="pct"/>
            <w:tcBorders>
              <w:top w:val="nil"/>
              <w:left w:val="nil"/>
              <w:bottom w:val="single" w:sz="4" w:space="0" w:color="auto"/>
              <w:right w:val="nil"/>
            </w:tcBorders>
            <w:shd w:val="clear" w:color="auto" w:fill="D3DFEE"/>
            <w:vAlign w:val="center"/>
          </w:tcPr>
          <w:p w14:paraId="0AC9B480" w14:textId="5D94EBC9" w:rsidR="00036419" w:rsidRDefault="004E3D0A" w:rsidP="000D485F">
            <w:pPr>
              <w:pStyle w:val="NRELTableContent"/>
            </w:pPr>
            <w:r>
              <w:t>2.8</w:t>
            </w:r>
            <m:oMath>
              <m:r>
                <w:rPr>
                  <w:rFonts w:ascii="Cambria Math" w:hAnsi="Cambria Math"/>
                </w:rPr>
                <m:t>×</m:t>
              </m:r>
            </m:oMath>
            <w:r>
              <w:t>10</w:t>
            </w:r>
            <w:r w:rsidRPr="004E3D0A">
              <w:rPr>
                <w:vertAlign w:val="superscript"/>
              </w:rPr>
              <w:t>5</w:t>
            </w:r>
          </w:p>
        </w:tc>
        <w:tc>
          <w:tcPr>
            <w:tcW w:w="757" w:type="pct"/>
            <w:tcBorders>
              <w:top w:val="nil"/>
              <w:left w:val="nil"/>
              <w:bottom w:val="single" w:sz="4" w:space="0" w:color="auto"/>
              <w:right w:val="nil"/>
            </w:tcBorders>
            <w:shd w:val="clear" w:color="auto" w:fill="D3DFEE"/>
          </w:tcPr>
          <w:p w14:paraId="771E46F2" w14:textId="5EA83697" w:rsidR="00036419" w:rsidRDefault="005C2FD6" w:rsidP="000D485F">
            <w:pPr>
              <w:pStyle w:val="NRELTableContent"/>
            </w:pPr>
            <w:r>
              <w:t>1.4</w:t>
            </w:r>
            <m:oMath>
              <m:r>
                <w:rPr>
                  <w:rFonts w:ascii="Cambria Math" w:hAnsi="Cambria Math"/>
                </w:rPr>
                <m:t>×</m:t>
              </m:r>
            </m:oMath>
            <w:r>
              <w:t>10</w:t>
            </w:r>
            <w:r w:rsidRPr="005C2FD6">
              <w:rPr>
                <w:vertAlign w:val="superscript"/>
              </w:rPr>
              <w:t>6</w:t>
            </w:r>
          </w:p>
        </w:tc>
        <w:tc>
          <w:tcPr>
            <w:tcW w:w="757" w:type="pct"/>
            <w:tcBorders>
              <w:top w:val="nil"/>
              <w:left w:val="nil"/>
              <w:bottom w:val="single" w:sz="4" w:space="0" w:color="auto"/>
              <w:right w:val="nil"/>
            </w:tcBorders>
            <w:shd w:val="clear" w:color="auto" w:fill="D3DFEE"/>
          </w:tcPr>
          <w:p w14:paraId="5F94B7CF" w14:textId="0518AB80" w:rsidR="00036419" w:rsidRDefault="00653AB1" w:rsidP="000D485F">
            <w:pPr>
              <w:pStyle w:val="NRELTableContent"/>
            </w:pPr>
            <w:r>
              <w:t>5.0</w:t>
            </w:r>
            <m:oMath>
              <m:r>
                <w:rPr>
                  <w:rFonts w:ascii="Cambria Math" w:hAnsi="Cambria Math"/>
                </w:rPr>
                <m:t>×</m:t>
              </m:r>
            </m:oMath>
            <w:r>
              <w:t>10</w:t>
            </w:r>
            <w:r w:rsidRPr="00653AB1">
              <w:rPr>
                <w:vertAlign w:val="superscript"/>
              </w:rPr>
              <w:t>6</w:t>
            </w:r>
          </w:p>
        </w:tc>
        <w:tc>
          <w:tcPr>
            <w:tcW w:w="754" w:type="pct"/>
            <w:tcBorders>
              <w:top w:val="nil"/>
              <w:left w:val="nil"/>
              <w:bottom w:val="single" w:sz="4" w:space="0" w:color="auto"/>
              <w:right w:val="nil"/>
            </w:tcBorders>
            <w:shd w:val="clear" w:color="auto" w:fill="D3DFEE"/>
            <w:vAlign w:val="center"/>
          </w:tcPr>
          <w:p w14:paraId="675C70D0" w14:textId="4D6968F0" w:rsidR="00036419" w:rsidRDefault="00F4342F" w:rsidP="000D485F">
            <w:pPr>
              <w:pStyle w:val="NRELTableContent"/>
            </w:pPr>
            <w:r>
              <w:t>1.5</w:t>
            </w:r>
            <m:oMath>
              <m:r>
                <w:rPr>
                  <w:rFonts w:ascii="Cambria Math" w:hAnsi="Cambria Math"/>
                </w:rPr>
                <m:t>×</m:t>
              </m:r>
            </m:oMath>
            <w:r>
              <w:t>10</w:t>
            </w:r>
            <w:r w:rsidRPr="00F4342F">
              <w:rPr>
                <w:vertAlign w:val="superscript"/>
              </w:rPr>
              <w:t>7</w:t>
            </w:r>
          </w:p>
        </w:tc>
      </w:tr>
    </w:tbl>
    <w:p w14:paraId="0E9F618E" w14:textId="77777777" w:rsidR="003906F6" w:rsidRDefault="003906F6" w:rsidP="000D71B5">
      <w:pPr>
        <w:pStyle w:val="NRELBodyText"/>
        <w:ind w:left="810"/>
        <w:jc w:val="both"/>
      </w:pPr>
    </w:p>
    <w:p w14:paraId="6A4ABA5E" w14:textId="1E03B0B9" w:rsidR="000202F6" w:rsidRPr="000D71B5" w:rsidRDefault="00413EE9" w:rsidP="000D71B5">
      <w:pPr>
        <w:pStyle w:val="NRELBodyText"/>
        <w:ind w:left="810"/>
        <w:jc w:val="both"/>
      </w:pPr>
      <w:r>
        <w:t xml:space="preserve"> </w:t>
      </w:r>
      <w:r w:rsidR="000202F6">
        <w:br w:type="page"/>
      </w:r>
    </w:p>
    <w:p w14:paraId="6095E09A" w14:textId="77777777" w:rsidR="00F86FC5" w:rsidRDefault="00F86FC5" w:rsidP="00F86FC5">
      <w:pPr>
        <w:pStyle w:val="NRELHead01Numbered"/>
      </w:pPr>
      <w:bookmarkStart w:id="43" w:name="_Toc451249400"/>
      <w:r>
        <w:lastRenderedPageBreak/>
        <w:t>Tower Properties</w:t>
      </w:r>
      <w:bookmarkEnd w:id="43"/>
    </w:p>
    <w:p w14:paraId="0C4E11CA" w14:textId="5B42D350" w:rsidR="00003512" w:rsidRDefault="00003512" w:rsidP="00003512">
      <w:pPr>
        <w:pStyle w:val="NRELBodyText"/>
      </w:pPr>
      <w:r w:rsidRPr="00003512">
        <w:t xml:space="preserve">The </w:t>
      </w:r>
      <w:r>
        <w:t>WindPACT</w:t>
      </w:r>
      <w:r w:rsidRPr="00003512">
        <w:t xml:space="preserve"> towers were designed as simple steel tubes with linearly tapered wall thicknesses from the base to the top. The tower parameters are giv</w:t>
      </w:r>
      <w:r w:rsidR="00893B5A">
        <w:t xml:space="preserve">en in </w:t>
      </w:r>
      <w:r w:rsidR="00893B5A">
        <w:fldChar w:fldCharType="begin"/>
      </w:r>
      <w:r w:rsidR="00893B5A">
        <w:instrText xml:space="preserve"> REF _Ref451239970 \h </w:instrText>
      </w:r>
      <w:r w:rsidR="00893B5A">
        <w:fldChar w:fldCharType="separate"/>
      </w:r>
      <w:r w:rsidR="00C6766C">
        <w:t xml:space="preserve">Table </w:t>
      </w:r>
      <w:r w:rsidR="00C6766C">
        <w:rPr>
          <w:noProof/>
        </w:rPr>
        <w:t>6</w:t>
      </w:r>
      <w:r w:rsidR="00893B5A">
        <w:fldChar w:fldCharType="end"/>
      </w:r>
      <w:r w:rsidRPr="00003512">
        <w:t>. The tower was assumed to be made of steel, and the density, Young's modulus, and shear modulus, were taken to be</w:t>
      </w:r>
      <w:r>
        <w:t xml:space="preserve"> 7850 </w:t>
      </w:r>
      <m:oMath>
        <m:r>
          <m:rPr>
            <m:sty m:val="p"/>
          </m:rPr>
          <w:rPr>
            <w:rFonts w:ascii="Cambria Math" w:hAnsi="Cambria Math"/>
          </w:rPr>
          <m:t xml:space="preserve"> kg</m:t>
        </m:r>
        <m:r>
          <w:rPr>
            <w:rFonts w:ascii="Cambria Math" w:hAnsi="Cambria Math"/>
          </w:rPr>
          <m:t>/</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3</m:t>
            </m:r>
          </m:sup>
        </m:sSup>
      </m:oMath>
      <w:r w:rsidRPr="00003512">
        <w:t xml:space="preserve">, </w:t>
      </w:r>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11</m:t>
            </m:r>
          </m:sup>
        </m:sSup>
        <m:r>
          <m:rPr>
            <m:sty m:val="p"/>
          </m:rPr>
          <w:rPr>
            <w:rFonts w:ascii="Cambria Math" w:hAnsi="Cambria Math"/>
          </w:rPr>
          <m:t xml:space="preserve"> N</m:t>
        </m:r>
        <m:r>
          <w:rPr>
            <w:rFonts w:ascii="Cambria Math" w:hAnsi="Cambria Math"/>
          </w:rPr>
          <m:t>/</m:t>
        </m:r>
        <m:sSup>
          <m:sSupPr>
            <m:ctrlPr>
              <w:rPr>
                <w:rFonts w:ascii="Cambria Math" w:hAnsi="Cambria Math"/>
              </w:rPr>
            </m:ctrlPr>
          </m:sSupPr>
          <m:e>
            <m:r>
              <m:rPr>
                <m:sty m:val="p"/>
              </m:rPr>
              <w:rPr>
                <w:rFonts w:ascii="Cambria Math" w:hAnsi="Cambria Math"/>
              </w:rPr>
              <m:t>m</m:t>
            </m:r>
          </m:e>
          <m:sup>
            <m:r>
              <w:rPr>
                <w:rFonts w:ascii="Cambria Math" w:hAnsi="Cambria Math"/>
              </w:rPr>
              <m:t>2</m:t>
            </m:r>
          </m:sup>
        </m:sSup>
      </m:oMath>
      <w:r w:rsidRPr="00003512">
        <w:t xml:space="preserve">, and </w:t>
      </w:r>
      <m:oMath>
        <m:r>
          <w:rPr>
            <w:rFonts w:ascii="Cambria Math" w:hAnsi="Cambria Math"/>
          </w:rPr>
          <m:t>7.69×</m:t>
        </m:r>
        <m:sSup>
          <m:sSupPr>
            <m:ctrlPr>
              <w:rPr>
                <w:rFonts w:ascii="Cambria Math" w:hAnsi="Cambria Math"/>
                <w:i/>
              </w:rPr>
            </m:ctrlPr>
          </m:sSupPr>
          <m:e>
            <m:r>
              <w:rPr>
                <w:rFonts w:ascii="Cambria Math" w:hAnsi="Cambria Math"/>
              </w:rPr>
              <m:t>10</m:t>
            </m:r>
          </m:e>
          <m:sup>
            <m:r>
              <w:rPr>
                <w:rFonts w:ascii="Cambria Math" w:hAnsi="Cambria Math"/>
              </w:rPr>
              <m:t>10</m:t>
            </m:r>
          </m:sup>
        </m:sSup>
        <m:r>
          <m:rPr>
            <m:sty m:val="p"/>
          </m:rPr>
          <w:rPr>
            <w:rFonts w:ascii="Cambria Math" w:hAnsi="Cambria Math"/>
          </w:rPr>
          <m:t xml:space="preserve"> N</m:t>
        </m:r>
        <m:r>
          <w:rPr>
            <w:rFonts w:ascii="Cambria Math" w:hAnsi="Cambria Math"/>
          </w:rPr>
          <m:t>/</m:t>
        </m:r>
        <m:sSup>
          <m:sSupPr>
            <m:ctrlPr>
              <w:rPr>
                <w:rFonts w:ascii="Cambria Math" w:hAnsi="Cambria Math"/>
              </w:rPr>
            </m:ctrlPr>
          </m:sSupPr>
          <m:e>
            <m:r>
              <m:rPr>
                <m:sty m:val="p"/>
              </m:rPr>
              <w:rPr>
                <w:rFonts w:ascii="Cambria Math" w:hAnsi="Cambria Math"/>
              </w:rPr>
              <m:t>m</m:t>
            </m:r>
          </m:e>
          <m:sup>
            <m:r>
              <w:rPr>
                <w:rFonts w:ascii="Cambria Math" w:hAnsi="Cambria Math"/>
              </w:rPr>
              <m:t>2</m:t>
            </m:r>
          </m:sup>
        </m:sSup>
      </m:oMath>
      <w:r w:rsidRPr="00003512">
        <w:t>, respectively.</w:t>
      </w:r>
      <w:r>
        <w:t xml:space="preserve"> </w:t>
      </w:r>
      <w:r w:rsidRPr="00003512">
        <w:t>The tower damping values were not given in the design files, so we used the 3.345% value used in CertTest</w:t>
      </w:r>
      <w:r>
        <w:t xml:space="preserve"> </w:t>
      </w:r>
      <w:r w:rsidRPr="00003512">
        <w:t>#13.</w:t>
      </w:r>
      <w:r>
        <w:t xml:space="preserve"> </w:t>
      </w:r>
      <w:r w:rsidRPr="00003512">
        <w:t>Ten stations were defined along the height of the tower to specify the input parameters in the input file.</w:t>
      </w:r>
    </w:p>
    <w:p w14:paraId="274E43CD" w14:textId="745C5B48" w:rsidR="00194F2C" w:rsidRDefault="00194F2C" w:rsidP="00194F2C">
      <w:pPr>
        <w:pStyle w:val="NRELTableCaption"/>
      </w:pPr>
      <w:bookmarkStart w:id="44" w:name="_Ref451239970"/>
      <w:bookmarkStart w:id="45" w:name="_Toc451249445"/>
      <w:r>
        <w:t xml:space="preserve">Table </w:t>
      </w:r>
      <w:r>
        <w:fldChar w:fldCharType="begin"/>
      </w:r>
      <w:r>
        <w:instrText xml:space="preserve"> SEQ Table \* ARABIC </w:instrText>
      </w:r>
      <w:r>
        <w:fldChar w:fldCharType="separate"/>
      </w:r>
      <w:r w:rsidR="00C6766C">
        <w:rPr>
          <w:noProof/>
        </w:rPr>
        <w:t>6</w:t>
      </w:r>
      <w:r>
        <w:rPr>
          <w:noProof/>
        </w:rPr>
        <w:fldChar w:fldCharType="end"/>
      </w:r>
      <w:bookmarkEnd w:id="44"/>
      <w:r>
        <w:t xml:space="preserve">. </w:t>
      </w:r>
      <w:r w:rsidR="00C12931">
        <w:t>Tower</w:t>
      </w:r>
      <w:r>
        <w:t xml:space="preserve"> parameters.</w:t>
      </w:r>
      <w:bookmarkEnd w:id="45"/>
    </w:p>
    <w:tbl>
      <w:tblPr>
        <w:tblW w:w="5000" w:type="pct"/>
        <w:tblBorders>
          <w:top w:val="single" w:sz="8" w:space="0" w:color="4F81BD"/>
          <w:bottom w:val="single" w:sz="8" w:space="0" w:color="4F81BD"/>
        </w:tblBorders>
        <w:tblLook w:val="04A0" w:firstRow="1" w:lastRow="0" w:firstColumn="1" w:lastColumn="0" w:noHBand="0" w:noVBand="1"/>
      </w:tblPr>
      <w:tblGrid>
        <w:gridCol w:w="3568"/>
        <w:gridCol w:w="1449"/>
        <w:gridCol w:w="1449"/>
        <w:gridCol w:w="1449"/>
        <w:gridCol w:w="1445"/>
      </w:tblGrid>
      <w:tr w:rsidR="00194F2C" w14:paraId="657CB99A" w14:textId="77777777" w:rsidTr="00643A74">
        <w:trPr>
          <w:cantSplit/>
        </w:trPr>
        <w:tc>
          <w:tcPr>
            <w:tcW w:w="1906" w:type="pct"/>
            <w:tcBorders>
              <w:top w:val="single" w:sz="4" w:space="0" w:color="808080" w:themeColor="background1" w:themeShade="80"/>
              <w:left w:val="nil"/>
              <w:bottom w:val="single" w:sz="4" w:space="0" w:color="808080" w:themeColor="background1" w:themeShade="80"/>
              <w:right w:val="nil"/>
            </w:tcBorders>
            <w:shd w:val="clear" w:color="auto" w:fill="auto"/>
            <w:vAlign w:val="center"/>
          </w:tcPr>
          <w:p w14:paraId="008BE27F" w14:textId="77777777" w:rsidR="00194F2C" w:rsidRPr="005F00E1" w:rsidRDefault="00194F2C" w:rsidP="00643A74">
            <w:pPr>
              <w:pStyle w:val="NRELTableHeader"/>
            </w:pPr>
            <w:r w:rsidRPr="00DE109E">
              <w:t>Parameter</w:t>
            </w:r>
          </w:p>
        </w:tc>
        <w:tc>
          <w:tcPr>
            <w:tcW w:w="774" w:type="pct"/>
            <w:tcBorders>
              <w:top w:val="single" w:sz="4" w:space="0" w:color="808080" w:themeColor="background1" w:themeShade="80"/>
              <w:left w:val="nil"/>
              <w:bottom w:val="single" w:sz="4" w:space="0" w:color="808080" w:themeColor="background1" w:themeShade="80"/>
              <w:right w:val="nil"/>
            </w:tcBorders>
            <w:shd w:val="clear" w:color="auto" w:fill="auto"/>
            <w:vAlign w:val="center"/>
          </w:tcPr>
          <w:p w14:paraId="117CDF82" w14:textId="77777777" w:rsidR="00194F2C" w:rsidRPr="005F00E1" w:rsidRDefault="00194F2C" w:rsidP="00643A74">
            <w:pPr>
              <w:pStyle w:val="NRELTableHeader"/>
            </w:pPr>
            <w:r>
              <w:t>750 kW</w:t>
            </w:r>
          </w:p>
        </w:tc>
        <w:tc>
          <w:tcPr>
            <w:tcW w:w="774" w:type="pct"/>
            <w:tcBorders>
              <w:top w:val="single" w:sz="4" w:space="0" w:color="808080" w:themeColor="background1" w:themeShade="80"/>
              <w:left w:val="nil"/>
              <w:bottom w:val="single" w:sz="4" w:space="0" w:color="808080" w:themeColor="background1" w:themeShade="80"/>
              <w:right w:val="nil"/>
            </w:tcBorders>
            <w:shd w:val="clear" w:color="auto" w:fill="auto"/>
          </w:tcPr>
          <w:p w14:paraId="7E9728A2" w14:textId="77777777" w:rsidR="00194F2C" w:rsidRPr="005F00E1" w:rsidRDefault="00194F2C" w:rsidP="00643A74">
            <w:pPr>
              <w:pStyle w:val="NRELTableHeader"/>
            </w:pPr>
            <w:r>
              <w:t>1.5 MW</w:t>
            </w:r>
          </w:p>
        </w:tc>
        <w:tc>
          <w:tcPr>
            <w:tcW w:w="774" w:type="pct"/>
            <w:tcBorders>
              <w:top w:val="single" w:sz="4" w:space="0" w:color="808080" w:themeColor="background1" w:themeShade="80"/>
              <w:left w:val="nil"/>
              <w:bottom w:val="single" w:sz="4" w:space="0" w:color="808080" w:themeColor="background1" w:themeShade="80"/>
              <w:right w:val="nil"/>
            </w:tcBorders>
            <w:shd w:val="clear" w:color="auto" w:fill="auto"/>
          </w:tcPr>
          <w:p w14:paraId="07FED337" w14:textId="77777777" w:rsidR="00194F2C" w:rsidRPr="005F00E1" w:rsidRDefault="00194F2C" w:rsidP="00643A74">
            <w:pPr>
              <w:pStyle w:val="NRELTableHeader"/>
            </w:pPr>
            <w:r>
              <w:t>3.0 MW</w:t>
            </w:r>
          </w:p>
        </w:tc>
        <w:tc>
          <w:tcPr>
            <w:tcW w:w="772" w:type="pct"/>
            <w:tcBorders>
              <w:top w:val="single" w:sz="4" w:space="0" w:color="808080" w:themeColor="background1" w:themeShade="80"/>
              <w:left w:val="nil"/>
              <w:bottom w:val="single" w:sz="4" w:space="0" w:color="808080" w:themeColor="background1" w:themeShade="80"/>
              <w:right w:val="nil"/>
            </w:tcBorders>
            <w:shd w:val="clear" w:color="auto" w:fill="auto"/>
            <w:vAlign w:val="center"/>
          </w:tcPr>
          <w:p w14:paraId="55F9A6B1" w14:textId="77777777" w:rsidR="00194F2C" w:rsidRPr="005F00E1" w:rsidRDefault="00194F2C" w:rsidP="00643A74">
            <w:pPr>
              <w:pStyle w:val="NRELTableHeader"/>
            </w:pPr>
            <w:r>
              <w:t>5.0 MW</w:t>
            </w:r>
          </w:p>
        </w:tc>
      </w:tr>
      <w:tr w:rsidR="00C12931" w14:paraId="69F0B179" w14:textId="77777777" w:rsidTr="00C12931">
        <w:trPr>
          <w:cantSplit/>
        </w:trPr>
        <w:tc>
          <w:tcPr>
            <w:tcW w:w="1906" w:type="pct"/>
            <w:tcBorders>
              <w:top w:val="single" w:sz="4" w:space="0" w:color="808080" w:themeColor="background1" w:themeShade="80"/>
              <w:left w:val="nil"/>
              <w:bottom w:val="nil"/>
              <w:right w:val="nil"/>
            </w:tcBorders>
            <w:shd w:val="clear" w:color="auto" w:fill="D3DFEE"/>
            <w:vAlign w:val="center"/>
          </w:tcPr>
          <w:p w14:paraId="7CE938F6" w14:textId="687B737F" w:rsidR="00C12931" w:rsidRPr="00B0500D" w:rsidRDefault="00C12931" w:rsidP="00643A74">
            <w:pPr>
              <w:pStyle w:val="NRELTableContent"/>
            </w:pPr>
            <w:r>
              <w:t>Tower Top to Hub Height (m)</w:t>
            </w:r>
          </w:p>
        </w:tc>
        <w:tc>
          <w:tcPr>
            <w:tcW w:w="774" w:type="pct"/>
            <w:tcBorders>
              <w:top w:val="single" w:sz="4" w:space="0" w:color="808080" w:themeColor="background1" w:themeShade="80"/>
              <w:left w:val="nil"/>
              <w:bottom w:val="nil"/>
              <w:right w:val="nil"/>
            </w:tcBorders>
            <w:shd w:val="clear" w:color="auto" w:fill="D3DFEE"/>
            <w:vAlign w:val="center"/>
          </w:tcPr>
          <w:p w14:paraId="4FA25886" w14:textId="5097FD4E" w:rsidR="00C12931" w:rsidRPr="00B0500D" w:rsidRDefault="00C12931" w:rsidP="00C12931">
            <w:pPr>
              <w:pStyle w:val="NRELTableContent"/>
            </w:pPr>
            <w:r>
              <w:t>1.33</w:t>
            </w:r>
          </w:p>
        </w:tc>
        <w:tc>
          <w:tcPr>
            <w:tcW w:w="774" w:type="pct"/>
            <w:tcBorders>
              <w:top w:val="single" w:sz="4" w:space="0" w:color="808080" w:themeColor="background1" w:themeShade="80"/>
              <w:left w:val="nil"/>
              <w:bottom w:val="nil"/>
              <w:right w:val="nil"/>
            </w:tcBorders>
            <w:shd w:val="clear" w:color="auto" w:fill="D3DFEE"/>
            <w:vAlign w:val="center"/>
          </w:tcPr>
          <w:p w14:paraId="222AE3F9" w14:textId="71DD69BB" w:rsidR="00C12931" w:rsidRPr="00B0500D" w:rsidRDefault="00C12931" w:rsidP="00C12931">
            <w:pPr>
              <w:pStyle w:val="NRELTableContent"/>
            </w:pPr>
            <w:r>
              <w:t>1.61</w:t>
            </w:r>
          </w:p>
        </w:tc>
        <w:tc>
          <w:tcPr>
            <w:tcW w:w="774" w:type="pct"/>
            <w:tcBorders>
              <w:top w:val="single" w:sz="4" w:space="0" w:color="808080" w:themeColor="background1" w:themeShade="80"/>
              <w:left w:val="nil"/>
              <w:bottom w:val="nil"/>
              <w:right w:val="nil"/>
            </w:tcBorders>
            <w:shd w:val="clear" w:color="auto" w:fill="D3DFEE"/>
            <w:vAlign w:val="center"/>
          </w:tcPr>
          <w:p w14:paraId="62789262" w14:textId="562E2750" w:rsidR="00C12931" w:rsidRPr="00B0500D" w:rsidRDefault="00C12931" w:rsidP="00C12931">
            <w:pPr>
              <w:pStyle w:val="NRELTableContent"/>
            </w:pPr>
            <w:r>
              <w:t>2.27</w:t>
            </w:r>
          </w:p>
        </w:tc>
        <w:tc>
          <w:tcPr>
            <w:tcW w:w="772" w:type="pct"/>
            <w:tcBorders>
              <w:top w:val="single" w:sz="4" w:space="0" w:color="808080" w:themeColor="background1" w:themeShade="80"/>
              <w:left w:val="nil"/>
              <w:bottom w:val="nil"/>
              <w:right w:val="nil"/>
            </w:tcBorders>
            <w:shd w:val="clear" w:color="auto" w:fill="D3DFEE"/>
            <w:vAlign w:val="center"/>
          </w:tcPr>
          <w:p w14:paraId="1A3B246A" w14:textId="43A715FB" w:rsidR="00C12931" w:rsidRPr="00B0500D" w:rsidRDefault="00C12931" w:rsidP="00C12931">
            <w:pPr>
              <w:pStyle w:val="NRELTableContent"/>
            </w:pPr>
            <w:r>
              <w:t>2.93</w:t>
            </w:r>
          </w:p>
        </w:tc>
      </w:tr>
      <w:tr w:rsidR="00194F2C" w14:paraId="4277714D" w14:textId="77777777" w:rsidTr="00643A74">
        <w:trPr>
          <w:cantSplit/>
        </w:trPr>
        <w:tc>
          <w:tcPr>
            <w:tcW w:w="1906" w:type="pct"/>
            <w:tcBorders>
              <w:top w:val="nil"/>
              <w:bottom w:val="nil"/>
              <w:right w:val="nil"/>
            </w:tcBorders>
            <w:vAlign w:val="center"/>
          </w:tcPr>
          <w:p w14:paraId="51D56D49" w14:textId="206C70F2" w:rsidR="00194F2C" w:rsidRPr="00B0500D" w:rsidRDefault="00C12931" w:rsidP="00643A74">
            <w:pPr>
              <w:pStyle w:val="NRELTableContent"/>
            </w:pPr>
            <w:r>
              <w:t>Base Diameter (m)</w:t>
            </w:r>
          </w:p>
        </w:tc>
        <w:tc>
          <w:tcPr>
            <w:tcW w:w="774" w:type="pct"/>
            <w:tcBorders>
              <w:top w:val="nil"/>
              <w:left w:val="nil"/>
              <w:bottom w:val="nil"/>
            </w:tcBorders>
            <w:vAlign w:val="center"/>
          </w:tcPr>
          <w:p w14:paraId="03CE6CCE" w14:textId="5635240C" w:rsidR="00194F2C" w:rsidRPr="00B0500D" w:rsidRDefault="00C12931" w:rsidP="00643A74">
            <w:pPr>
              <w:pStyle w:val="NRELTableContent"/>
            </w:pPr>
            <w:r>
              <w:t>3.75</w:t>
            </w:r>
          </w:p>
        </w:tc>
        <w:tc>
          <w:tcPr>
            <w:tcW w:w="774" w:type="pct"/>
            <w:tcBorders>
              <w:top w:val="nil"/>
              <w:left w:val="nil"/>
              <w:bottom w:val="nil"/>
            </w:tcBorders>
            <w:vAlign w:val="center"/>
          </w:tcPr>
          <w:p w14:paraId="2130C1CD" w14:textId="66B66166" w:rsidR="00194F2C" w:rsidRPr="00B0500D" w:rsidRDefault="00C12931" w:rsidP="00643A74">
            <w:pPr>
              <w:pStyle w:val="NRELTableContent"/>
            </w:pPr>
            <w:r>
              <w:t>5.66</w:t>
            </w:r>
          </w:p>
        </w:tc>
        <w:tc>
          <w:tcPr>
            <w:tcW w:w="774" w:type="pct"/>
            <w:tcBorders>
              <w:top w:val="nil"/>
              <w:left w:val="nil"/>
              <w:bottom w:val="nil"/>
            </w:tcBorders>
            <w:vAlign w:val="center"/>
          </w:tcPr>
          <w:p w14:paraId="66879A54" w14:textId="4FA3B36D" w:rsidR="00194F2C" w:rsidRPr="00B0500D" w:rsidRDefault="00C12931" w:rsidP="00643A74">
            <w:pPr>
              <w:pStyle w:val="NRELTableContent"/>
            </w:pPr>
            <w:r>
              <w:t>8.00</w:t>
            </w:r>
          </w:p>
        </w:tc>
        <w:tc>
          <w:tcPr>
            <w:tcW w:w="772" w:type="pct"/>
            <w:tcBorders>
              <w:top w:val="nil"/>
              <w:left w:val="nil"/>
              <w:bottom w:val="nil"/>
            </w:tcBorders>
            <w:vAlign w:val="center"/>
          </w:tcPr>
          <w:p w14:paraId="7B3885F1" w14:textId="39EA3227" w:rsidR="00194F2C" w:rsidRPr="00B0500D" w:rsidRDefault="00C12931" w:rsidP="00643A74">
            <w:pPr>
              <w:pStyle w:val="NRELTableContent"/>
            </w:pPr>
            <w:r>
              <w:t>10.17</w:t>
            </w:r>
          </w:p>
        </w:tc>
      </w:tr>
      <w:tr w:rsidR="00194F2C" w14:paraId="2AE67141" w14:textId="77777777" w:rsidTr="00643A74">
        <w:trPr>
          <w:cantSplit/>
        </w:trPr>
        <w:tc>
          <w:tcPr>
            <w:tcW w:w="1906" w:type="pct"/>
            <w:tcBorders>
              <w:top w:val="nil"/>
              <w:left w:val="nil"/>
              <w:bottom w:val="nil"/>
              <w:right w:val="nil"/>
            </w:tcBorders>
            <w:shd w:val="clear" w:color="auto" w:fill="D3DFEE"/>
            <w:vAlign w:val="center"/>
          </w:tcPr>
          <w:p w14:paraId="7B426F76" w14:textId="6417D585" w:rsidR="00194F2C" w:rsidRPr="00B0500D" w:rsidRDefault="00C12931" w:rsidP="00643A74">
            <w:pPr>
              <w:pStyle w:val="NRELTableContent"/>
            </w:pPr>
            <w:r>
              <w:t>Base Thickness (mm)</w:t>
            </w:r>
          </w:p>
        </w:tc>
        <w:tc>
          <w:tcPr>
            <w:tcW w:w="774" w:type="pct"/>
            <w:tcBorders>
              <w:top w:val="nil"/>
              <w:left w:val="nil"/>
              <w:bottom w:val="nil"/>
              <w:right w:val="nil"/>
            </w:tcBorders>
            <w:shd w:val="clear" w:color="auto" w:fill="D3DFEE"/>
            <w:vAlign w:val="center"/>
          </w:tcPr>
          <w:p w14:paraId="3EBAEF90" w14:textId="6EF02633" w:rsidR="00194F2C" w:rsidRPr="00B0500D" w:rsidRDefault="00C12931" w:rsidP="00643A74">
            <w:pPr>
              <w:pStyle w:val="NRELTableContent"/>
            </w:pPr>
            <w:r>
              <w:t>15.00</w:t>
            </w:r>
          </w:p>
        </w:tc>
        <w:tc>
          <w:tcPr>
            <w:tcW w:w="774" w:type="pct"/>
            <w:tcBorders>
              <w:top w:val="nil"/>
              <w:left w:val="nil"/>
              <w:bottom w:val="nil"/>
              <w:right w:val="nil"/>
            </w:tcBorders>
            <w:shd w:val="clear" w:color="auto" w:fill="D3DFEE"/>
          </w:tcPr>
          <w:p w14:paraId="24853E28" w14:textId="3FE4AC84" w:rsidR="00194F2C" w:rsidRPr="00B0500D" w:rsidRDefault="00C12931" w:rsidP="00643A74">
            <w:pPr>
              <w:pStyle w:val="NRELTableContent"/>
            </w:pPr>
            <w:r>
              <w:t>17.39</w:t>
            </w:r>
          </w:p>
        </w:tc>
        <w:tc>
          <w:tcPr>
            <w:tcW w:w="774" w:type="pct"/>
            <w:tcBorders>
              <w:top w:val="nil"/>
              <w:left w:val="nil"/>
              <w:bottom w:val="nil"/>
              <w:right w:val="nil"/>
            </w:tcBorders>
            <w:shd w:val="clear" w:color="auto" w:fill="D3DFEE"/>
          </w:tcPr>
          <w:p w14:paraId="26AE4C04" w14:textId="203EDD3D" w:rsidR="00194F2C" w:rsidRPr="00B0500D" w:rsidRDefault="00C12931" w:rsidP="00643A74">
            <w:pPr>
              <w:pStyle w:val="NRELTableContent"/>
            </w:pPr>
            <w:r>
              <w:t>26.10</w:t>
            </w:r>
          </w:p>
        </w:tc>
        <w:tc>
          <w:tcPr>
            <w:tcW w:w="772" w:type="pct"/>
            <w:tcBorders>
              <w:top w:val="nil"/>
              <w:left w:val="nil"/>
              <w:bottom w:val="nil"/>
              <w:right w:val="nil"/>
            </w:tcBorders>
            <w:shd w:val="clear" w:color="auto" w:fill="D3DFEE"/>
            <w:vAlign w:val="center"/>
          </w:tcPr>
          <w:p w14:paraId="07A6F3DF" w14:textId="4F96A6F6" w:rsidR="00194F2C" w:rsidRPr="00B0500D" w:rsidRDefault="00C12931" w:rsidP="00643A74">
            <w:pPr>
              <w:pStyle w:val="NRELTableContent"/>
            </w:pPr>
            <w:r>
              <w:t>35.70</w:t>
            </w:r>
          </w:p>
        </w:tc>
      </w:tr>
      <w:tr w:rsidR="00C12931" w14:paraId="33CB0EE0" w14:textId="77777777" w:rsidTr="00C12931">
        <w:trPr>
          <w:cantSplit/>
        </w:trPr>
        <w:tc>
          <w:tcPr>
            <w:tcW w:w="1906" w:type="pct"/>
            <w:tcBorders>
              <w:top w:val="nil"/>
              <w:left w:val="nil"/>
              <w:bottom w:val="nil"/>
              <w:right w:val="nil"/>
            </w:tcBorders>
            <w:shd w:val="clear" w:color="auto" w:fill="auto"/>
            <w:vAlign w:val="center"/>
          </w:tcPr>
          <w:p w14:paraId="659389C7" w14:textId="6DCE2C4B" w:rsidR="00C12931" w:rsidRPr="00B0500D" w:rsidRDefault="00C12931" w:rsidP="00643A74">
            <w:pPr>
              <w:pStyle w:val="NRELTableContent"/>
            </w:pPr>
            <w:r>
              <w:t>Top Diameter (m)</w:t>
            </w:r>
          </w:p>
        </w:tc>
        <w:tc>
          <w:tcPr>
            <w:tcW w:w="774" w:type="pct"/>
            <w:tcBorders>
              <w:top w:val="nil"/>
              <w:left w:val="nil"/>
              <w:bottom w:val="nil"/>
              <w:right w:val="nil"/>
            </w:tcBorders>
            <w:shd w:val="clear" w:color="auto" w:fill="auto"/>
            <w:vAlign w:val="center"/>
          </w:tcPr>
          <w:p w14:paraId="307BB017" w14:textId="35ABF3A3" w:rsidR="00C12931" w:rsidRPr="00B0500D" w:rsidRDefault="00C12931" w:rsidP="00C12931">
            <w:pPr>
              <w:pStyle w:val="NRELTableContent"/>
            </w:pPr>
            <w:r>
              <w:t>2.0</w:t>
            </w:r>
          </w:p>
        </w:tc>
        <w:tc>
          <w:tcPr>
            <w:tcW w:w="774" w:type="pct"/>
            <w:tcBorders>
              <w:top w:val="nil"/>
              <w:left w:val="nil"/>
              <w:bottom w:val="nil"/>
              <w:right w:val="nil"/>
            </w:tcBorders>
            <w:shd w:val="clear" w:color="auto" w:fill="auto"/>
            <w:vAlign w:val="center"/>
          </w:tcPr>
          <w:p w14:paraId="141F22B9" w14:textId="20AE8810" w:rsidR="00C12931" w:rsidRPr="00B0500D" w:rsidRDefault="00C12931" w:rsidP="00C12931">
            <w:pPr>
              <w:pStyle w:val="NRELTableContent"/>
            </w:pPr>
            <w:r>
              <w:t>2.57</w:t>
            </w:r>
          </w:p>
        </w:tc>
        <w:tc>
          <w:tcPr>
            <w:tcW w:w="774" w:type="pct"/>
            <w:tcBorders>
              <w:top w:val="nil"/>
              <w:left w:val="nil"/>
              <w:bottom w:val="nil"/>
              <w:right w:val="nil"/>
            </w:tcBorders>
            <w:shd w:val="clear" w:color="auto" w:fill="auto"/>
            <w:vAlign w:val="center"/>
          </w:tcPr>
          <w:p w14:paraId="0983C7CF" w14:textId="62A68B1A" w:rsidR="00C12931" w:rsidRPr="00B0500D" w:rsidRDefault="00C12931" w:rsidP="00C12931">
            <w:pPr>
              <w:pStyle w:val="NRELTableContent"/>
            </w:pPr>
            <w:r>
              <w:t>3.70</w:t>
            </w:r>
          </w:p>
        </w:tc>
        <w:tc>
          <w:tcPr>
            <w:tcW w:w="772" w:type="pct"/>
            <w:tcBorders>
              <w:top w:val="nil"/>
              <w:left w:val="nil"/>
              <w:bottom w:val="nil"/>
              <w:right w:val="nil"/>
            </w:tcBorders>
            <w:shd w:val="clear" w:color="auto" w:fill="auto"/>
            <w:vAlign w:val="center"/>
          </w:tcPr>
          <w:p w14:paraId="681975DA" w14:textId="2A33549D" w:rsidR="00C12931" w:rsidRPr="00B0500D" w:rsidRDefault="00C12931" w:rsidP="00C12931">
            <w:pPr>
              <w:pStyle w:val="NRELTableContent"/>
            </w:pPr>
            <w:r>
              <w:t>4.41</w:t>
            </w:r>
          </w:p>
        </w:tc>
      </w:tr>
      <w:tr w:rsidR="00C12931" w14:paraId="607359B3" w14:textId="77777777" w:rsidTr="00C12931">
        <w:trPr>
          <w:cantSplit/>
        </w:trPr>
        <w:tc>
          <w:tcPr>
            <w:tcW w:w="1906" w:type="pct"/>
            <w:tcBorders>
              <w:top w:val="nil"/>
              <w:left w:val="nil"/>
              <w:bottom w:val="nil"/>
              <w:right w:val="nil"/>
            </w:tcBorders>
            <w:shd w:val="clear" w:color="auto" w:fill="D3DFEE"/>
            <w:vAlign w:val="center"/>
          </w:tcPr>
          <w:p w14:paraId="100689AF" w14:textId="107A9C9C" w:rsidR="00C12931" w:rsidRPr="00B0500D" w:rsidRDefault="00C12931" w:rsidP="00643A74">
            <w:pPr>
              <w:pStyle w:val="NRELTableContent"/>
            </w:pPr>
            <w:r>
              <w:t>Top Thickness (mm)</w:t>
            </w:r>
          </w:p>
        </w:tc>
        <w:tc>
          <w:tcPr>
            <w:tcW w:w="774" w:type="pct"/>
            <w:tcBorders>
              <w:top w:val="nil"/>
              <w:left w:val="nil"/>
              <w:bottom w:val="nil"/>
              <w:right w:val="nil"/>
            </w:tcBorders>
            <w:shd w:val="clear" w:color="auto" w:fill="D3DFEE"/>
            <w:vAlign w:val="center"/>
          </w:tcPr>
          <w:p w14:paraId="0F570817" w14:textId="1F381F16" w:rsidR="00C12931" w:rsidRPr="00B0500D" w:rsidRDefault="00C12931" w:rsidP="00C12931">
            <w:pPr>
              <w:pStyle w:val="NRELTableContent"/>
            </w:pPr>
            <w:r>
              <w:t>9.00</w:t>
            </w:r>
          </w:p>
        </w:tc>
        <w:tc>
          <w:tcPr>
            <w:tcW w:w="774" w:type="pct"/>
            <w:tcBorders>
              <w:top w:val="nil"/>
              <w:left w:val="nil"/>
              <w:bottom w:val="nil"/>
              <w:right w:val="nil"/>
            </w:tcBorders>
            <w:shd w:val="clear" w:color="auto" w:fill="D3DFEE"/>
            <w:vAlign w:val="center"/>
          </w:tcPr>
          <w:p w14:paraId="18DE1BFF" w14:textId="470D4D55" w:rsidR="00C12931" w:rsidRPr="00B0500D" w:rsidRDefault="00C12931" w:rsidP="00C12931">
            <w:pPr>
              <w:pStyle w:val="NRELTableContent"/>
            </w:pPr>
            <w:r>
              <w:t>10.26</w:t>
            </w:r>
          </w:p>
        </w:tc>
        <w:tc>
          <w:tcPr>
            <w:tcW w:w="774" w:type="pct"/>
            <w:tcBorders>
              <w:top w:val="nil"/>
              <w:left w:val="nil"/>
              <w:bottom w:val="nil"/>
              <w:right w:val="nil"/>
            </w:tcBorders>
            <w:shd w:val="clear" w:color="auto" w:fill="D3DFEE"/>
            <w:vAlign w:val="center"/>
          </w:tcPr>
          <w:p w14:paraId="1BE4BD9C" w14:textId="645C9483" w:rsidR="00C12931" w:rsidRPr="00B0500D" w:rsidRDefault="00C12931" w:rsidP="00C12931">
            <w:pPr>
              <w:pStyle w:val="NRELTableContent"/>
            </w:pPr>
            <w:r>
              <w:t>11.90</w:t>
            </w:r>
          </w:p>
        </w:tc>
        <w:tc>
          <w:tcPr>
            <w:tcW w:w="772" w:type="pct"/>
            <w:tcBorders>
              <w:top w:val="nil"/>
              <w:left w:val="nil"/>
              <w:bottom w:val="nil"/>
              <w:right w:val="nil"/>
            </w:tcBorders>
            <w:shd w:val="clear" w:color="auto" w:fill="D3DFEE"/>
            <w:vAlign w:val="center"/>
          </w:tcPr>
          <w:p w14:paraId="65DCBE09" w14:textId="4EBA4F3D" w:rsidR="00C12931" w:rsidRPr="00B0500D" w:rsidRDefault="00C12931" w:rsidP="00C12931">
            <w:pPr>
              <w:pStyle w:val="NRELTableContent"/>
            </w:pPr>
            <w:r>
              <w:t>16.00</w:t>
            </w:r>
          </w:p>
        </w:tc>
      </w:tr>
      <w:tr w:rsidR="00194F2C" w14:paraId="39CB815A" w14:textId="77777777" w:rsidTr="00C12931">
        <w:trPr>
          <w:cantSplit/>
        </w:trPr>
        <w:tc>
          <w:tcPr>
            <w:tcW w:w="1906" w:type="pct"/>
            <w:tcBorders>
              <w:top w:val="nil"/>
              <w:left w:val="nil"/>
              <w:bottom w:val="single" w:sz="4" w:space="0" w:color="auto"/>
              <w:right w:val="nil"/>
            </w:tcBorders>
            <w:shd w:val="clear" w:color="auto" w:fill="auto"/>
            <w:vAlign w:val="center"/>
          </w:tcPr>
          <w:p w14:paraId="44452096" w14:textId="03FFD72D" w:rsidR="00194F2C" w:rsidRPr="00B0500D" w:rsidRDefault="00C12931" w:rsidP="00643A74">
            <w:pPr>
              <w:pStyle w:val="NRELTableContent"/>
            </w:pPr>
            <w:r>
              <w:t>Parasitic Weight Increase</w:t>
            </w:r>
          </w:p>
        </w:tc>
        <w:tc>
          <w:tcPr>
            <w:tcW w:w="3094" w:type="pct"/>
            <w:gridSpan w:val="4"/>
            <w:tcBorders>
              <w:top w:val="nil"/>
              <w:left w:val="nil"/>
              <w:bottom w:val="single" w:sz="4" w:space="0" w:color="auto"/>
              <w:right w:val="nil"/>
            </w:tcBorders>
            <w:shd w:val="clear" w:color="auto" w:fill="auto"/>
            <w:vAlign w:val="center"/>
          </w:tcPr>
          <w:p w14:paraId="2AFFFE4C" w14:textId="4138DC5C" w:rsidR="00194F2C" w:rsidRPr="00B0500D" w:rsidRDefault="00C12931" w:rsidP="00643A74">
            <w:pPr>
              <w:pStyle w:val="NRELTableContent"/>
              <w:jc w:val="center"/>
            </w:pPr>
            <w:r>
              <w:t>5%</w:t>
            </w:r>
          </w:p>
        </w:tc>
      </w:tr>
    </w:tbl>
    <w:p w14:paraId="17792B97" w14:textId="77777777" w:rsidR="00194F2C" w:rsidRDefault="00194F2C" w:rsidP="00003512">
      <w:pPr>
        <w:pStyle w:val="NRELBodyText"/>
      </w:pPr>
    </w:p>
    <w:p w14:paraId="6878A96E" w14:textId="77777777" w:rsidR="000202F6" w:rsidRDefault="000202F6">
      <w:pPr>
        <w:rPr>
          <w:rFonts w:ascii="Arial" w:eastAsia="Times" w:hAnsi="Arial" w:cs="Arial"/>
          <w:b/>
          <w:color w:val="0079BF"/>
          <w:kern w:val="24"/>
          <w:sz w:val="36"/>
          <w:szCs w:val="20"/>
        </w:rPr>
      </w:pPr>
      <w:r>
        <w:br w:type="page"/>
      </w:r>
    </w:p>
    <w:p w14:paraId="7808D878" w14:textId="23BB9F1C" w:rsidR="00F86FC5" w:rsidRDefault="00F86FC5" w:rsidP="00F86FC5">
      <w:pPr>
        <w:pStyle w:val="NRELHead01Numbered"/>
      </w:pPr>
      <w:bookmarkStart w:id="46" w:name="_Toc451249401"/>
      <w:r>
        <w:lastRenderedPageBreak/>
        <w:t>Control System Properties</w:t>
      </w:r>
      <w:bookmarkEnd w:id="46"/>
    </w:p>
    <w:p w14:paraId="289EA2CF" w14:textId="3FDA1517" w:rsidR="000D71B5" w:rsidRPr="000D71B5" w:rsidRDefault="000D71B5" w:rsidP="000D71B5">
      <w:pPr>
        <w:rPr>
          <w:rFonts w:eastAsia="Times"/>
          <w:color w:val="000000" w:themeColor="text1"/>
          <w:szCs w:val="20"/>
        </w:rPr>
      </w:pPr>
      <w:r w:rsidRPr="000D71B5">
        <w:rPr>
          <w:rFonts w:eastAsia="Times"/>
          <w:color w:val="000000" w:themeColor="text1"/>
          <w:szCs w:val="20"/>
        </w:rPr>
        <w:t xml:space="preserve">The </w:t>
      </w:r>
      <w:r>
        <w:rPr>
          <w:rFonts w:eastAsia="Times"/>
          <w:color w:val="000000" w:themeColor="text1"/>
          <w:szCs w:val="20"/>
        </w:rPr>
        <w:t>WindPACT</w:t>
      </w:r>
      <w:r w:rsidRPr="000D71B5">
        <w:rPr>
          <w:rFonts w:eastAsia="Times"/>
          <w:color w:val="000000" w:themeColor="text1"/>
          <w:szCs w:val="20"/>
        </w:rPr>
        <w:t xml:space="preserve"> controller is a simple variable-speed, pitch-to-feather configuration with the controlle</w:t>
      </w:r>
      <w:r w:rsidR="002069A7">
        <w:rPr>
          <w:rFonts w:eastAsia="Times"/>
          <w:color w:val="000000" w:themeColor="text1"/>
          <w:szCs w:val="20"/>
        </w:rPr>
        <w:t xml:space="preserve">r parameters summarized in </w:t>
      </w:r>
      <w:r w:rsidR="002069A7">
        <w:rPr>
          <w:rFonts w:eastAsia="Times"/>
          <w:color w:val="000000" w:themeColor="text1"/>
          <w:szCs w:val="20"/>
        </w:rPr>
        <w:fldChar w:fldCharType="begin"/>
      </w:r>
      <w:r w:rsidR="002069A7">
        <w:rPr>
          <w:rFonts w:eastAsia="Times"/>
          <w:color w:val="000000" w:themeColor="text1"/>
          <w:szCs w:val="20"/>
        </w:rPr>
        <w:instrText xml:space="preserve"> REF _Ref451161777 \h </w:instrText>
      </w:r>
      <w:r w:rsidR="002069A7">
        <w:rPr>
          <w:rFonts w:eastAsia="Times"/>
          <w:color w:val="000000" w:themeColor="text1"/>
          <w:szCs w:val="20"/>
        </w:rPr>
      </w:r>
      <w:r w:rsidR="002069A7">
        <w:rPr>
          <w:rFonts w:eastAsia="Times"/>
          <w:color w:val="000000" w:themeColor="text1"/>
          <w:szCs w:val="20"/>
        </w:rPr>
        <w:fldChar w:fldCharType="separate"/>
      </w:r>
      <w:r w:rsidR="00C6766C">
        <w:t xml:space="preserve">Table </w:t>
      </w:r>
      <w:r w:rsidR="00C6766C">
        <w:rPr>
          <w:noProof/>
        </w:rPr>
        <w:t>7</w:t>
      </w:r>
      <w:r w:rsidR="002069A7">
        <w:rPr>
          <w:rFonts w:eastAsia="Times"/>
          <w:color w:val="000000" w:themeColor="text1"/>
          <w:szCs w:val="20"/>
        </w:rPr>
        <w:fldChar w:fldCharType="end"/>
      </w:r>
      <w:r w:rsidR="002069A7">
        <w:rPr>
          <w:rFonts w:eastAsia="Times"/>
          <w:color w:val="000000" w:themeColor="text1"/>
          <w:szCs w:val="20"/>
        </w:rPr>
        <w:t xml:space="preserve">. </w:t>
      </w:r>
      <w:r w:rsidRPr="000D71B5">
        <w:rPr>
          <w:rFonts w:eastAsia="Times"/>
          <w:color w:val="000000" w:themeColor="text1"/>
          <w:szCs w:val="20"/>
        </w:rPr>
        <w:t>There is no Region 1</w:t>
      </w:r>
      <w:r>
        <w:rPr>
          <w:rFonts w:eastAsia="Times"/>
          <w:color w:val="000000" w:themeColor="text1"/>
          <w:szCs w:val="20"/>
        </w:rPr>
        <w:t xml:space="preserve">½ </w:t>
      </w:r>
      <w:r w:rsidRPr="000D71B5">
        <w:rPr>
          <w:rFonts w:eastAsia="Times"/>
          <w:color w:val="000000" w:themeColor="text1"/>
          <w:szCs w:val="20"/>
        </w:rPr>
        <w:t xml:space="preserve"> or 2</w:t>
      </w:r>
      <w:r>
        <w:rPr>
          <w:rFonts w:eastAsia="Times"/>
          <w:color w:val="000000" w:themeColor="text1"/>
          <w:szCs w:val="20"/>
        </w:rPr>
        <w:t>½</w:t>
      </w:r>
      <w:r w:rsidRPr="000D71B5">
        <w:rPr>
          <w:rFonts w:eastAsia="Times"/>
          <w:color w:val="000000" w:themeColor="text1"/>
          <w:szCs w:val="20"/>
        </w:rPr>
        <w:t>, an</w:t>
      </w:r>
      <w:r>
        <w:rPr>
          <w:rFonts w:eastAsia="Times"/>
          <w:color w:val="000000" w:themeColor="text1"/>
          <w:szCs w:val="20"/>
        </w:rPr>
        <w:t xml:space="preserve">d the torque constant in Region </w:t>
      </w:r>
      <w:r w:rsidRPr="000D71B5">
        <w:rPr>
          <w:rFonts w:eastAsia="Times"/>
          <w:color w:val="000000" w:themeColor="text1"/>
          <w:szCs w:val="20"/>
        </w:rPr>
        <w:t>2 is chosen such that there is no discontinuity in the torque look-up table below rated:</w:t>
      </w:r>
    </w:p>
    <w:p w14:paraId="58768386" w14:textId="01E605DD" w:rsidR="000D71B5" w:rsidRPr="000D71B5" w:rsidRDefault="000D71B5" w:rsidP="000D71B5">
      <w:pPr>
        <w:jc w:val="center"/>
        <w:rPr>
          <w:rFonts w:eastAsia="Times"/>
          <w:color w:val="000000" w:themeColor="text1"/>
          <w:szCs w:val="20"/>
        </w:rPr>
      </w:pPr>
      <m:oMathPara>
        <m:oMath>
          <m:r>
            <w:rPr>
              <w:rFonts w:ascii="Cambria Math" w:eastAsia="Times" w:hAnsi="Cambria Math"/>
              <w:color w:val="000000" w:themeColor="text1"/>
              <w:szCs w:val="20"/>
            </w:rPr>
            <m:t>α=</m:t>
          </m:r>
          <m:f>
            <m:fPr>
              <m:ctrlPr>
                <w:rPr>
                  <w:rFonts w:ascii="Cambria Math" w:eastAsia="Times" w:hAnsi="Cambria Math"/>
                  <w:i/>
                  <w:color w:val="000000" w:themeColor="text1"/>
                  <w:szCs w:val="20"/>
                </w:rPr>
              </m:ctrlPr>
            </m:fPr>
            <m:num>
              <m:sSub>
                <m:sSubPr>
                  <m:ctrlPr>
                    <w:rPr>
                      <w:rFonts w:ascii="Cambria Math" w:eastAsia="Times" w:hAnsi="Cambria Math"/>
                      <w:i/>
                      <w:color w:val="000000" w:themeColor="text1"/>
                      <w:szCs w:val="20"/>
                    </w:rPr>
                  </m:ctrlPr>
                </m:sSubPr>
                <m:e>
                  <m:r>
                    <w:rPr>
                      <w:rFonts w:ascii="Cambria Math" w:eastAsia="Times" w:hAnsi="Cambria Math"/>
                      <w:color w:val="000000" w:themeColor="text1"/>
                      <w:szCs w:val="20"/>
                    </w:rPr>
                    <m:t>τ</m:t>
                  </m:r>
                </m:e>
                <m:sub>
                  <m:r>
                    <w:rPr>
                      <w:rFonts w:ascii="Cambria Math" w:eastAsia="Times" w:hAnsi="Cambria Math"/>
                      <w:color w:val="000000" w:themeColor="text1"/>
                      <w:szCs w:val="20"/>
                    </w:rPr>
                    <m:t>rated</m:t>
                  </m:r>
                </m:sub>
              </m:sSub>
            </m:num>
            <m:den>
              <m:sSup>
                <m:sSupPr>
                  <m:ctrlPr>
                    <w:rPr>
                      <w:rFonts w:ascii="Cambria Math" w:eastAsia="Times" w:hAnsi="Cambria Math"/>
                      <w:i/>
                      <w:color w:val="000000" w:themeColor="text1"/>
                      <w:szCs w:val="20"/>
                    </w:rPr>
                  </m:ctrlPr>
                </m:sSupPr>
                <m:e>
                  <m:d>
                    <m:dPr>
                      <m:ctrlPr>
                        <w:rPr>
                          <w:rFonts w:ascii="Cambria Math" w:eastAsia="Times" w:hAnsi="Cambria Math"/>
                          <w:i/>
                          <w:color w:val="000000" w:themeColor="text1"/>
                          <w:szCs w:val="20"/>
                        </w:rPr>
                      </m:ctrlPr>
                    </m:dPr>
                    <m:e>
                      <m:sSub>
                        <m:sSubPr>
                          <m:ctrlPr>
                            <w:rPr>
                              <w:rFonts w:ascii="Cambria Math" w:eastAsia="Times" w:hAnsi="Cambria Math"/>
                              <w:i/>
                              <w:color w:val="000000" w:themeColor="text1"/>
                              <w:szCs w:val="20"/>
                            </w:rPr>
                          </m:ctrlPr>
                        </m:sSubPr>
                        <m:e>
                          <m:r>
                            <m:rPr>
                              <m:sty m:val="p"/>
                            </m:rPr>
                            <w:rPr>
                              <w:rFonts w:ascii="Cambria Math" w:eastAsia="Times" w:hAnsi="Cambria Math"/>
                              <w:color w:val="000000" w:themeColor="text1"/>
                              <w:szCs w:val="20"/>
                            </w:rPr>
                            <m:t>Ω</m:t>
                          </m:r>
                          <m:ctrlPr>
                            <w:rPr>
                              <w:rFonts w:ascii="Cambria Math" w:eastAsia="Times" w:hAnsi="Cambria Math"/>
                              <w:color w:val="000000" w:themeColor="text1"/>
                              <w:szCs w:val="20"/>
                            </w:rPr>
                          </m:ctrlPr>
                        </m:e>
                        <m:sub>
                          <m:r>
                            <w:rPr>
                              <w:rFonts w:ascii="Cambria Math" w:eastAsia="Times" w:hAnsi="Cambria Math"/>
                              <w:color w:val="000000" w:themeColor="text1"/>
                              <w:szCs w:val="20"/>
                            </w:rPr>
                            <m:t>rated</m:t>
                          </m:r>
                        </m:sub>
                      </m:sSub>
                    </m:e>
                  </m:d>
                </m:e>
                <m:sup>
                  <m:r>
                    <w:rPr>
                      <w:rFonts w:ascii="Cambria Math" w:eastAsia="Times" w:hAnsi="Cambria Math"/>
                      <w:color w:val="000000" w:themeColor="text1"/>
                      <w:szCs w:val="20"/>
                    </w:rPr>
                    <m:t>2</m:t>
                  </m:r>
                </m:sup>
              </m:sSup>
              <m:r>
                <w:rPr>
                  <w:rFonts w:ascii="Cambria Math" w:eastAsia="Times" w:hAnsi="Cambria Math"/>
                  <w:color w:val="000000" w:themeColor="text1"/>
                  <w:szCs w:val="20"/>
                </w:rPr>
                <m:t xml:space="preserve"> </m:t>
              </m:r>
            </m:den>
          </m:f>
        </m:oMath>
      </m:oMathPara>
    </w:p>
    <w:p w14:paraId="1C133B3D" w14:textId="373705C2" w:rsidR="003A202D" w:rsidRDefault="000D71B5" w:rsidP="000D71B5">
      <w:pPr>
        <w:rPr>
          <w:rFonts w:eastAsia="Times"/>
          <w:color w:val="000000" w:themeColor="text1"/>
          <w:szCs w:val="20"/>
        </w:rPr>
      </w:pPr>
      <w:r w:rsidRPr="000D71B5">
        <w:rPr>
          <w:rFonts w:eastAsia="Times"/>
          <w:color w:val="000000" w:themeColor="text1"/>
          <w:szCs w:val="20"/>
        </w:rPr>
        <w:t xml:space="preserve">where </w:t>
      </w:r>
      <m:oMath>
        <m:sSub>
          <m:sSubPr>
            <m:ctrlPr>
              <w:rPr>
                <w:rFonts w:ascii="Cambria Math" w:eastAsia="Times" w:hAnsi="Cambria Math"/>
                <w:i/>
                <w:color w:val="000000" w:themeColor="text1"/>
                <w:szCs w:val="20"/>
              </w:rPr>
            </m:ctrlPr>
          </m:sSubPr>
          <m:e>
            <m:r>
              <w:rPr>
                <w:rFonts w:ascii="Cambria Math" w:eastAsia="Times" w:hAnsi="Cambria Math"/>
                <w:color w:val="000000" w:themeColor="text1"/>
                <w:szCs w:val="20"/>
              </w:rPr>
              <m:t>τ</m:t>
            </m:r>
          </m:e>
          <m:sub>
            <m:r>
              <w:rPr>
                <w:rFonts w:ascii="Cambria Math" w:eastAsia="Times" w:hAnsi="Cambria Math"/>
                <w:color w:val="000000" w:themeColor="text1"/>
                <w:szCs w:val="20"/>
              </w:rPr>
              <m:t>rated</m:t>
            </m:r>
          </m:sub>
        </m:sSub>
      </m:oMath>
      <w:r w:rsidR="00936B8C">
        <w:rPr>
          <w:rFonts w:eastAsia="Times"/>
          <w:color w:val="000000" w:themeColor="text1"/>
          <w:szCs w:val="20"/>
        </w:rPr>
        <w:t xml:space="preserve"> </w:t>
      </w:r>
      <w:r w:rsidRPr="000D71B5">
        <w:rPr>
          <w:rFonts w:eastAsia="Times"/>
          <w:color w:val="000000" w:themeColor="text1"/>
          <w:szCs w:val="20"/>
        </w:rPr>
        <w:t xml:space="preserve">and </w:t>
      </w:r>
      <m:oMath>
        <m:sSub>
          <m:sSubPr>
            <m:ctrlPr>
              <w:rPr>
                <w:rFonts w:ascii="Cambria Math" w:eastAsia="Times" w:hAnsi="Cambria Math"/>
                <w:i/>
                <w:color w:val="000000" w:themeColor="text1"/>
                <w:szCs w:val="20"/>
              </w:rPr>
            </m:ctrlPr>
          </m:sSubPr>
          <m:e>
            <m:r>
              <m:rPr>
                <m:sty m:val="p"/>
              </m:rPr>
              <w:rPr>
                <w:rFonts w:ascii="Cambria Math" w:eastAsia="Times" w:hAnsi="Cambria Math"/>
                <w:color w:val="000000" w:themeColor="text1"/>
                <w:szCs w:val="20"/>
              </w:rPr>
              <m:t>Ω</m:t>
            </m:r>
            <m:ctrlPr>
              <w:rPr>
                <w:rFonts w:ascii="Cambria Math" w:eastAsia="Times" w:hAnsi="Cambria Math"/>
                <w:color w:val="000000" w:themeColor="text1"/>
                <w:szCs w:val="20"/>
              </w:rPr>
            </m:ctrlPr>
          </m:e>
          <m:sub>
            <m:r>
              <w:rPr>
                <w:rFonts w:ascii="Cambria Math" w:eastAsia="Times" w:hAnsi="Cambria Math"/>
                <w:color w:val="000000" w:themeColor="text1"/>
                <w:szCs w:val="20"/>
              </w:rPr>
              <m:t>rated</m:t>
            </m:r>
          </m:sub>
        </m:sSub>
      </m:oMath>
      <w:r w:rsidRPr="000D71B5">
        <w:rPr>
          <w:rFonts w:eastAsia="Times"/>
          <w:color w:val="000000" w:themeColor="text1"/>
          <w:szCs w:val="20"/>
        </w:rPr>
        <w:t xml:space="preserve"> represent the generator torque and speed at rated, respectively.</w:t>
      </w:r>
      <w:r w:rsidR="00936B8C">
        <w:rPr>
          <w:rFonts w:eastAsia="Times"/>
          <w:color w:val="000000" w:themeColor="text1"/>
          <w:szCs w:val="20"/>
        </w:rPr>
        <w:t xml:space="preserve"> </w:t>
      </w:r>
      <w:r w:rsidRPr="000D71B5">
        <w:rPr>
          <w:rFonts w:eastAsia="Times"/>
          <w:color w:val="000000" w:themeColor="text1"/>
          <w:szCs w:val="20"/>
        </w:rPr>
        <w:t xml:space="preserve">This </w:t>
      </w:r>
      <w:r w:rsidR="00936B8C">
        <w:rPr>
          <w:rFonts w:eastAsia="Times"/>
          <w:color w:val="000000" w:themeColor="text1"/>
          <w:szCs w:val="20"/>
        </w:rPr>
        <w:t xml:space="preserve">simplistic choice of the Region </w:t>
      </w:r>
      <w:r w:rsidRPr="000D71B5">
        <w:rPr>
          <w:rFonts w:eastAsia="Times"/>
          <w:color w:val="000000" w:themeColor="text1"/>
          <w:szCs w:val="20"/>
        </w:rPr>
        <w:t>2 constant (in place of the optima</w:t>
      </w:r>
      <w:r w:rsidR="00062A9E">
        <w:rPr>
          <w:rFonts w:eastAsia="Times"/>
          <w:color w:val="000000" w:themeColor="text1"/>
          <w:szCs w:val="20"/>
        </w:rPr>
        <w:t>l constant as is done by Jonkman (2009)</w:t>
      </w:r>
      <w:r w:rsidRPr="000D71B5">
        <w:rPr>
          <w:rFonts w:eastAsia="Times"/>
          <w:color w:val="000000" w:themeColor="text1"/>
          <w:szCs w:val="20"/>
        </w:rPr>
        <w:t>) was based on the</w:t>
      </w:r>
      <w:r w:rsidR="00936B8C">
        <w:rPr>
          <w:rFonts w:eastAsia="Times"/>
          <w:color w:val="000000" w:themeColor="text1"/>
          <w:szCs w:val="20"/>
        </w:rPr>
        <w:t xml:space="preserve"> </w:t>
      </w:r>
      <w:r w:rsidR="00936B8C" w:rsidRPr="00936B8C">
        <w:rPr>
          <w:rFonts w:ascii="Courier New" w:eastAsia="Times" w:hAnsi="Courier New" w:cs="Courier New"/>
          <w:color w:val="000000" w:themeColor="text1"/>
          <w:sz w:val="22"/>
          <w:szCs w:val="20"/>
        </w:rPr>
        <w:t>pitch.ipt</w:t>
      </w:r>
      <w:r w:rsidR="00936B8C" w:rsidRPr="00936B8C">
        <w:rPr>
          <w:rFonts w:eastAsia="Times"/>
          <w:color w:val="000000" w:themeColor="text1"/>
          <w:sz w:val="22"/>
          <w:szCs w:val="20"/>
        </w:rPr>
        <w:t xml:space="preserve"> </w:t>
      </w:r>
      <w:r w:rsidR="00936B8C">
        <w:rPr>
          <w:rFonts w:eastAsia="Times"/>
          <w:color w:val="000000" w:themeColor="text1"/>
          <w:szCs w:val="20"/>
        </w:rPr>
        <w:t>file from</w:t>
      </w:r>
      <w:r w:rsidRPr="000D71B5">
        <w:rPr>
          <w:rFonts w:eastAsia="Times"/>
          <w:color w:val="000000" w:themeColor="text1"/>
          <w:szCs w:val="20"/>
        </w:rPr>
        <w:t xml:space="preserve"> </w:t>
      </w:r>
      <w:r w:rsidRPr="003374AF">
        <w:rPr>
          <w:rFonts w:eastAsia="Times"/>
          <w:color w:val="000000" w:themeColor="text1"/>
          <w:szCs w:val="20"/>
        </w:rPr>
        <w:t>CertTest</w:t>
      </w:r>
      <w:r w:rsidR="00936B8C">
        <w:rPr>
          <w:rFonts w:eastAsia="Times"/>
          <w:color w:val="000000" w:themeColor="text1"/>
          <w:szCs w:val="20"/>
        </w:rPr>
        <w:t xml:space="preserve"> </w:t>
      </w:r>
      <w:r w:rsidRPr="000D71B5">
        <w:rPr>
          <w:rFonts w:eastAsia="Times"/>
          <w:color w:val="000000" w:themeColor="text1"/>
          <w:szCs w:val="20"/>
        </w:rPr>
        <w:t>#13</w:t>
      </w:r>
      <w:r w:rsidR="00936B8C">
        <w:rPr>
          <w:rFonts w:eastAsia="Times"/>
          <w:color w:val="000000" w:themeColor="text1"/>
          <w:szCs w:val="20"/>
        </w:rPr>
        <w:t>.</w:t>
      </w:r>
      <w:r w:rsidR="003A202D">
        <w:rPr>
          <w:rFonts w:eastAsia="Times"/>
          <w:color w:val="000000" w:themeColor="text1"/>
          <w:szCs w:val="20"/>
        </w:rPr>
        <w:t xml:space="preserve"> </w:t>
      </w:r>
      <w:r w:rsidRPr="000D71B5">
        <w:rPr>
          <w:rFonts w:eastAsia="Times"/>
          <w:color w:val="000000" w:themeColor="text1"/>
          <w:szCs w:val="20"/>
        </w:rPr>
        <w:t>A diagram of the variable-speed t</w:t>
      </w:r>
      <w:r w:rsidR="009D1CD4">
        <w:rPr>
          <w:rFonts w:eastAsia="Times"/>
          <w:color w:val="000000" w:themeColor="text1"/>
          <w:szCs w:val="20"/>
        </w:rPr>
        <w:t xml:space="preserve">orque controller is given in </w:t>
      </w:r>
      <w:r w:rsidR="009D1CD4">
        <w:rPr>
          <w:rFonts w:eastAsia="Times"/>
          <w:color w:val="000000" w:themeColor="text1"/>
          <w:szCs w:val="20"/>
        </w:rPr>
        <w:fldChar w:fldCharType="begin"/>
      </w:r>
      <w:r w:rsidR="009D1CD4">
        <w:rPr>
          <w:rFonts w:eastAsia="Times"/>
          <w:color w:val="000000" w:themeColor="text1"/>
          <w:szCs w:val="20"/>
        </w:rPr>
        <w:instrText xml:space="preserve"> REF _Ref451162182 \h </w:instrText>
      </w:r>
      <w:r w:rsidR="009D1CD4">
        <w:rPr>
          <w:rFonts w:eastAsia="Times"/>
          <w:color w:val="000000" w:themeColor="text1"/>
          <w:szCs w:val="20"/>
        </w:rPr>
      </w:r>
      <w:r w:rsidR="009D1CD4">
        <w:rPr>
          <w:rFonts w:eastAsia="Times"/>
          <w:color w:val="000000" w:themeColor="text1"/>
          <w:szCs w:val="20"/>
        </w:rPr>
        <w:fldChar w:fldCharType="separate"/>
      </w:r>
      <w:r w:rsidR="00C6766C">
        <w:t xml:space="preserve">Figure </w:t>
      </w:r>
      <w:r w:rsidR="00C6766C">
        <w:rPr>
          <w:noProof/>
        </w:rPr>
        <w:t>2</w:t>
      </w:r>
      <w:r w:rsidR="009D1CD4">
        <w:rPr>
          <w:rFonts w:eastAsia="Times"/>
          <w:color w:val="000000" w:themeColor="text1"/>
          <w:szCs w:val="20"/>
        </w:rPr>
        <w:fldChar w:fldCharType="end"/>
      </w:r>
      <w:r w:rsidR="009D1CD4">
        <w:rPr>
          <w:rFonts w:eastAsia="Times"/>
          <w:color w:val="000000" w:themeColor="text1"/>
          <w:szCs w:val="20"/>
        </w:rPr>
        <w:t>.</w:t>
      </w:r>
      <w:r w:rsidRPr="000D71B5">
        <w:rPr>
          <w:rFonts w:eastAsia="Times"/>
          <w:color w:val="000000" w:themeColor="text1"/>
          <w:szCs w:val="20"/>
        </w:rPr>
        <w:t xml:space="preserve"> </w:t>
      </w:r>
    </w:p>
    <w:p w14:paraId="76979F7E" w14:textId="0B7D94EA" w:rsidR="003A202D" w:rsidRDefault="003A202D" w:rsidP="003A202D">
      <w:pPr>
        <w:pStyle w:val="NRELTableCaption"/>
      </w:pPr>
      <w:bookmarkStart w:id="47" w:name="_Ref451161777"/>
      <w:bookmarkStart w:id="48" w:name="_Toc451249446"/>
      <w:r>
        <w:t xml:space="preserve">Table </w:t>
      </w:r>
      <w:r>
        <w:fldChar w:fldCharType="begin"/>
      </w:r>
      <w:r>
        <w:instrText xml:space="preserve"> SEQ Table \* ARABIC </w:instrText>
      </w:r>
      <w:r>
        <w:fldChar w:fldCharType="separate"/>
      </w:r>
      <w:r w:rsidR="00C6766C">
        <w:rPr>
          <w:noProof/>
        </w:rPr>
        <w:t>7</w:t>
      </w:r>
      <w:r>
        <w:rPr>
          <w:noProof/>
        </w:rPr>
        <w:fldChar w:fldCharType="end"/>
      </w:r>
      <w:bookmarkEnd w:id="47"/>
      <w:r>
        <w:t>. Control parameters.</w:t>
      </w:r>
      <w:bookmarkEnd w:id="48"/>
    </w:p>
    <w:tbl>
      <w:tblPr>
        <w:tblW w:w="5000" w:type="pct"/>
        <w:tblBorders>
          <w:top w:val="single" w:sz="8" w:space="0" w:color="4F81BD"/>
          <w:bottom w:val="single" w:sz="8" w:space="0" w:color="4F81BD"/>
        </w:tblBorders>
        <w:tblLook w:val="04A0" w:firstRow="1" w:lastRow="0" w:firstColumn="1" w:lastColumn="0" w:noHBand="0" w:noVBand="1"/>
      </w:tblPr>
      <w:tblGrid>
        <w:gridCol w:w="3568"/>
        <w:gridCol w:w="1449"/>
        <w:gridCol w:w="1449"/>
        <w:gridCol w:w="1449"/>
        <w:gridCol w:w="1445"/>
      </w:tblGrid>
      <w:tr w:rsidR="003A202D" w14:paraId="0C245DCA" w14:textId="77777777" w:rsidTr="00643A74">
        <w:trPr>
          <w:cantSplit/>
        </w:trPr>
        <w:tc>
          <w:tcPr>
            <w:tcW w:w="1906" w:type="pct"/>
            <w:tcBorders>
              <w:top w:val="single" w:sz="4" w:space="0" w:color="808080" w:themeColor="background1" w:themeShade="80"/>
              <w:left w:val="nil"/>
              <w:bottom w:val="single" w:sz="4" w:space="0" w:color="808080" w:themeColor="background1" w:themeShade="80"/>
              <w:right w:val="nil"/>
            </w:tcBorders>
            <w:shd w:val="clear" w:color="auto" w:fill="auto"/>
            <w:vAlign w:val="center"/>
          </w:tcPr>
          <w:p w14:paraId="31CE897A" w14:textId="77777777" w:rsidR="003A202D" w:rsidRPr="005F00E1" w:rsidRDefault="003A202D" w:rsidP="00643A74">
            <w:pPr>
              <w:pStyle w:val="NRELTableHeader"/>
            </w:pPr>
            <w:r w:rsidRPr="00DE109E">
              <w:t>Parameter</w:t>
            </w:r>
          </w:p>
        </w:tc>
        <w:tc>
          <w:tcPr>
            <w:tcW w:w="774" w:type="pct"/>
            <w:tcBorders>
              <w:top w:val="single" w:sz="4" w:space="0" w:color="808080" w:themeColor="background1" w:themeShade="80"/>
              <w:left w:val="nil"/>
              <w:bottom w:val="single" w:sz="4" w:space="0" w:color="808080" w:themeColor="background1" w:themeShade="80"/>
              <w:right w:val="nil"/>
            </w:tcBorders>
            <w:shd w:val="clear" w:color="auto" w:fill="auto"/>
            <w:vAlign w:val="center"/>
          </w:tcPr>
          <w:p w14:paraId="5B7CEBF4" w14:textId="77777777" w:rsidR="003A202D" w:rsidRPr="005F00E1" w:rsidRDefault="003A202D" w:rsidP="00643A74">
            <w:pPr>
              <w:pStyle w:val="NRELTableHeader"/>
            </w:pPr>
            <w:r>
              <w:t>750 kW</w:t>
            </w:r>
          </w:p>
        </w:tc>
        <w:tc>
          <w:tcPr>
            <w:tcW w:w="774" w:type="pct"/>
            <w:tcBorders>
              <w:top w:val="single" w:sz="4" w:space="0" w:color="808080" w:themeColor="background1" w:themeShade="80"/>
              <w:left w:val="nil"/>
              <w:bottom w:val="single" w:sz="4" w:space="0" w:color="808080" w:themeColor="background1" w:themeShade="80"/>
              <w:right w:val="nil"/>
            </w:tcBorders>
            <w:shd w:val="clear" w:color="auto" w:fill="auto"/>
          </w:tcPr>
          <w:p w14:paraId="6274D94A" w14:textId="77777777" w:rsidR="003A202D" w:rsidRPr="005F00E1" w:rsidRDefault="003A202D" w:rsidP="00643A74">
            <w:pPr>
              <w:pStyle w:val="NRELTableHeader"/>
            </w:pPr>
            <w:r>
              <w:t>1.5 MW</w:t>
            </w:r>
          </w:p>
        </w:tc>
        <w:tc>
          <w:tcPr>
            <w:tcW w:w="774" w:type="pct"/>
            <w:tcBorders>
              <w:top w:val="single" w:sz="4" w:space="0" w:color="808080" w:themeColor="background1" w:themeShade="80"/>
              <w:left w:val="nil"/>
              <w:bottom w:val="single" w:sz="4" w:space="0" w:color="808080" w:themeColor="background1" w:themeShade="80"/>
              <w:right w:val="nil"/>
            </w:tcBorders>
            <w:shd w:val="clear" w:color="auto" w:fill="auto"/>
          </w:tcPr>
          <w:p w14:paraId="37C0CA12" w14:textId="77777777" w:rsidR="003A202D" w:rsidRPr="005F00E1" w:rsidRDefault="003A202D" w:rsidP="00643A74">
            <w:pPr>
              <w:pStyle w:val="NRELTableHeader"/>
            </w:pPr>
            <w:r>
              <w:t>3.0 MW</w:t>
            </w:r>
          </w:p>
        </w:tc>
        <w:tc>
          <w:tcPr>
            <w:tcW w:w="772" w:type="pct"/>
            <w:tcBorders>
              <w:top w:val="single" w:sz="4" w:space="0" w:color="808080" w:themeColor="background1" w:themeShade="80"/>
              <w:left w:val="nil"/>
              <w:bottom w:val="single" w:sz="4" w:space="0" w:color="808080" w:themeColor="background1" w:themeShade="80"/>
              <w:right w:val="nil"/>
            </w:tcBorders>
            <w:shd w:val="clear" w:color="auto" w:fill="auto"/>
            <w:vAlign w:val="center"/>
          </w:tcPr>
          <w:p w14:paraId="7A14D460" w14:textId="77777777" w:rsidR="003A202D" w:rsidRPr="005F00E1" w:rsidRDefault="003A202D" w:rsidP="00643A74">
            <w:pPr>
              <w:pStyle w:val="NRELTableHeader"/>
            </w:pPr>
            <w:r>
              <w:t>5.0 MW</w:t>
            </w:r>
          </w:p>
        </w:tc>
      </w:tr>
      <w:tr w:rsidR="003A202D" w14:paraId="3E366FBD" w14:textId="77777777" w:rsidTr="00643A74">
        <w:trPr>
          <w:cantSplit/>
        </w:trPr>
        <w:tc>
          <w:tcPr>
            <w:tcW w:w="1906" w:type="pct"/>
            <w:tcBorders>
              <w:top w:val="single" w:sz="4" w:space="0" w:color="808080" w:themeColor="background1" w:themeShade="80"/>
              <w:left w:val="nil"/>
              <w:bottom w:val="nil"/>
              <w:right w:val="nil"/>
            </w:tcBorders>
            <w:shd w:val="clear" w:color="auto" w:fill="D3DFEE"/>
            <w:vAlign w:val="center"/>
          </w:tcPr>
          <w:p w14:paraId="6A2ECC0C" w14:textId="39B11741" w:rsidR="003A202D" w:rsidRPr="00B0500D" w:rsidRDefault="003A202D" w:rsidP="00643A74">
            <w:pPr>
              <w:pStyle w:val="NRELTableContent"/>
            </w:pPr>
            <w:r>
              <w:t>Rated Generator Speed (rpm)</w:t>
            </w:r>
          </w:p>
        </w:tc>
        <w:tc>
          <w:tcPr>
            <w:tcW w:w="3094" w:type="pct"/>
            <w:gridSpan w:val="4"/>
            <w:tcBorders>
              <w:top w:val="single" w:sz="4" w:space="0" w:color="808080" w:themeColor="background1" w:themeShade="80"/>
              <w:left w:val="nil"/>
              <w:bottom w:val="nil"/>
              <w:right w:val="nil"/>
            </w:tcBorders>
            <w:shd w:val="clear" w:color="auto" w:fill="D3DFEE"/>
            <w:vAlign w:val="center"/>
          </w:tcPr>
          <w:p w14:paraId="2056D502" w14:textId="18187FFF" w:rsidR="003A202D" w:rsidRPr="00B0500D" w:rsidRDefault="003A202D" w:rsidP="00643A74">
            <w:pPr>
              <w:pStyle w:val="NRELTableContent"/>
              <w:jc w:val="center"/>
            </w:pPr>
            <w:r>
              <w:t>1800.0</w:t>
            </w:r>
          </w:p>
        </w:tc>
      </w:tr>
      <w:tr w:rsidR="003A202D" w14:paraId="00673839" w14:textId="77777777" w:rsidTr="00664427">
        <w:trPr>
          <w:cantSplit/>
        </w:trPr>
        <w:tc>
          <w:tcPr>
            <w:tcW w:w="1906" w:type="pct"/>
            <w:tcBorders>
              <w:top w:val="nil"/>
              <w:bottom w:val="nil"/>
              <w:right w:val="nil"/>
            </w:tcBorders>
            <w:vAlign w:val="center"/>
          </w:tcPr>
          <w:p w14:paraId="49698079" w14:textId="4E9E13F2" w:rsidR="003A202D" w:rsidRPr="00B0500D" w:rsidRDefault="003A202D" w:rsidP="00643A74">
            <w:pPr>
              <w:pStyle w:val="NRELTableContent"/>
            </w:pPr>
            <w:r>
              <w:t>Rated Torque (N-m)</w:t>
            </w:r>
          </w:p>
        </w:tc>
        <w:tc>
          <w:tcPr>
            <w:tcW w:w="774" w:type="pct"/>
            <w:tcBorders>
              <w:top w:val="nil"/>
              <w:left w:val="nil"/>
              <w:bottom w:val="nil"/>
            </w:tcBorders>
            <w:vAlign w:val="center"/>
          </w:tcPr>
          <w:p w14:paraId="6F72817D" w14:textId="633F1D17" w:rsidR="003A202D" w:rsidRPr="00B0500D" w:rsidRDefault="003A202D" w:rsidP="00643A74">
            <w:pPr>
              <w:pStyle w:val="NRELTableContent"/>
            </w:pPr>
            <w:r>
              <w:t>4188.29</w:t>
            </w:r>
          </w:p>
        </w:tc>
        <w:tc>
          <w:tcPr>
            <w:tcW w:w="774" w:type="pct"/>
            <w:tcBorders>
              <w:top w:val="nil"/>
              <w:left w:val="nil"/>
              <w:bottom w:val="nil"/>
            </w:tcBorders>
            <w:vAlign w:val="center"/>
          </w:tcPr>
          <w:p w14:paraId="16DE88F5" w14:textId="07D93BD1" w:rsidR="003A202D" w:rsidRPr="00B0500D" w:rsidRDefault="003A202D" w:rsidP="00643A74">
            <w:pPr>
              <w:pStyle w:val="NRELTableContent"/>
            </w:pPr>
            <w:r>
              <w:t>8376.58</w:t>
            </w:r>
          </w:p>
        </w:tc>
        <w:tc>
          <w:tcPr>
            <w:tcW w:w="774" w:type="pct"/>
            <w:tcBorders>
              <w:top w:val="nil"/>
              <w:left w:val="nil"/>
              <w:bottom w:val="nil"/>
            </w:tcBorders>
            <w:vAlign w:val="center"/>
          </w:tcPr>
          <w:p w14:paraId="7238CBE2" w14:textId="11A5E8B7" w:rsidR="003A202D" w:rsidRPr="00B0500D" w:rsidRDefault="003A202D" w:rsidP="00643A74">
            <w:pPr>
              <w:pStyle w:val="NRELTableContent"/>
            </w:pPr>
            <w:r>
              <w:t>16753.15</w:t>
            </w:r>
          </w:p>
        </w:tc>
        <w:tc>
          <w:tcPr>
            <w:tcW w:w="772" w:type="pct"/>
            <w:tcBorders>
              <w:top w:val="nil"/>
              <w:left w:val="nil"/>
              <w:bottom w:val="nil"/>
            </w:tcBorders>
            <w:vAlign w:val="center"/>
          </w:tcPr>
          <w:p w14:paraId="07F295BD" w14:textId="5CE433EF" w:rsidR="003A202D" w:rsidRPr="00B0500D" w:rsidRDefault="003A202D" w:rsidP="00643A74">
            <w:pPr>
              <w:pStyle w:val="NRELTableContent"/>
            </w:pPr>
            <w:r>
              <w:t>27921.92</w:t>
            </w:r>
          </w:p>
        </w:tc>
      </w:tr>
      <w:tr w:rsidR="003A202D" w14:paraId="51571B3B" w14:textId="77777777" w:rsidTr="00664427">
        <w:trPr>
          <w:cantSplit/>
        </w:trPr>
        <w:tc>
          <w:tcPr>
            <w:tcW w:w="1906" w:type="pct"/>
            <w:tcBorders>
              <w:top w:val="nil"/>
              <w:left w:val="nil"/>
              <w:bottom w:val="nil"/>
              <w:right w:val="nil"/>
            </w:tcBorders>
            <w:shd w:val="clear" w:color="auto" w:fill="D3DFEE"/>
            <w:vAlign w:val="center"/>
          </w:tcPr>
          <w:p w14:paraId="12E49DE7" w14:textId="50A1813D" w:rsidR="003A202D" w:rsidRPr="00B0500D" w:rsidRDefault="003A202D" w:rsidP="00643A74">
            <w:pPr>
              <w:pStyle w:val="NRELTableContent"/>
            </w:pPr>
            <w:r>
              <w:t>Region 2 Constant (N-m/HSS rpm)</w:t>
            </w:r>
          </w:p>
        </w:tc>
        <w:tc>
          <w:tcPr>
            <w:tcW w:w="774" w:type="pct"/>
            <w:tcBorders>
              <w:top w:val="nil"/>
              <w:left w:val="nil"/>
              <w:bottom w:val="nil"/>
              <w:right w:val="nil"/>
            </w:tcBorders>
            <w:shd w:val="clear" w:color="auto" w:fill="D3DFEE"/>
            <w:vAlign w:val="center"/>
          </w:tcPr>
          <w:p w14:paraId="678A6D6D" w14:textId="7208BEDC" w:rsidR="003A202D" w:rsidRPr="00B0500D" w:rsidRDefault="003A202D" w:rsidP="00643A74">
            <w:pPr>
              <w:pStyle w:val="NRELTableContent"/>
            </w:pPr>
            <w:r>
              <w:t>0.001293</w:t>
            </w:r>
          </w:p>
        </w:tc>
        <w:tc>
          <w:tcPr>
            <w:tcW w:w="774" w:type="pct"/>
            <w:tcBorders>
              <w:top w:val="nil"/>
              <w:left w:val="nil"/>
              <w:bottom w:val="nil"/>
              <w:right w:val="nil"/>
            </w:tcBorders>
            <w:shd w:val="clear" w:color="auto" w:fill="D3DFEE"/>
          </w:tcPr>
          <w:p w14:paraId="4494D3E2" w14:textId="0B731210" w:rsidR="003A202D" w:rsidRPr="00B0500D" w:rsidRDefault="003A202D" w:rsidP="00643A74">
            <w:pPr>
              <w:pStyle w:val="NRELTableContent"/>
            </w:pPr>
            <w:r>
              <w:t>0.002585</w:t>
            </w:r>
          </w:p>
        </w:tc>
        <w:tc>
          <w:tcPr>
            <w:tcW w:w="774" w:type="pct"/>
            <w:tcBorders>
              <w:top w:val="nil"/>
              <w:left w:val="nil"/>
              <w:bottom w:val="nil"/>
              <w:right w:val="nil"/>
            </w:tcBorders>
            <w:shd w:val="clear" w:color="auto" w:fill="D3DFEE"/>
          </w:tcPr>
          <w:p w14:paraId="1C9156A0" w14:textId="0FBE9F19" w:rsidR="003A202D" w:rsidRPr="00B0500D" w:rsidRDefault="003A202D" w:rsidP="00643A74">
            <w:pPr>
              <w:pStyle w:val="NRELTableContent"/>
            </w:pPr>
            <w:r>
              <w:t>0.005171</w:t>
            </w:r>
          </w:p>
        </w:tc>
        <w:tc>
          <w:tcPr>
            <w:tcW w:w="772" w:type="pct"/>
            <w:tcBorders>
              <w:top w:val="nil"/>
              <w:left w:val="nil"/>
              <w:bottom w:val="nil"/>
              <w:right w:val="nil"/>
            </w:tcBorders>
            <w:shd w:val="clear" w:color="auto" w:fill="D3DFEE"/>
            <w:vAlign w:val="center"/>
          </w:tcPr>
          <w:p w14:paraId="0EB50395" w14:textId="1A3ADEF1" w:rsidR="003A202D" w:rsidRPr="00B0500D" w:rsidRDefault="003A202D" w:rsidP="00643A74">
            <w:pPr>
              <w:pStyle w:val="NRELTableContent"/>
            </w:pPr>
            <w:r>
              <w:t>0.008618</w:t>
            </w:r>
          </w:p>
        </w:tc>
      </w:tr>
      <w:tr w:rsidR="003A202D" w14:paraId="6620D380" w14:textId="77777777" w:rsidTr="002069A7">
        <w:trPr>
          <w:cantSplit/>
        </w:trPr>
        <w:tc>
          <w:tcPr>
            <w:tcW w:w="1906" w:type="pct"/>
            <w:tcBorders>
              <w:top w:val="nil"/>
              <w:left w:val="nil"/>
              <w:bottom w:val="nil"/>
              <w:right w:val="nil"/>
            </w:tcBorders>
            <w:shd w:val="clear" w:color="auto" w:fill="auto"/>
            <w:vAlign w:val="center"/>
          </w:tcPr>
          <w:p w14:paraId="15BC97CE" w14:textId="5F388552" w:rsidR="003A202D" w:rsidRPr="00B0500D" w:rsidRDefault="003A202D" w:rsidP="00643A74">
            <w:pPr>
              <w:pStyle w:val="NRELTableContent"/>
            </w:pPr>
            <w:r>
              <w:t>Min, Max Pitch Angle (deg)</w:t>
            </w:r>
          </w:p>
        </w:tc>
        <w:tc>
          <w:tcPr>
            <w:tcW w:w="3094" w:type="pct"/>
            <w:gridSpan w:val="4"/>
            <w:tcBorders>
              <w:top w:val="nil"/>
              <w:left w:val="nil"/>
              <w:bottom w:val="nil"/>
              <w:right w:val="nil"/>
            </w:tcBorders>
            <w:shd w:val="clear" w:color="auto" w:fill="auto"/>
            <w:vAlign w:val="center"/>
          </w:tcPr>
          <w:p w14:paraId="7F18667D" w14:textId="36CEC7AE" w:rsidR="003A202D" w:rsidRPr="00B0500D" w:rsidRDefault="003A202D" w:rsidP="003A202D">
            <w:pPr>
              <w:pStyle w:val="NRELTableContent"/>
              <w:jc w:val="center"/>
            </w:pPr>
            <w:r>
              <w:t>2.6°, 90°</w:t>
            </w:r>
          </w:p>
        </w:tc>
      </w:tr>
      <w:tr w:rsidR="003A202D" w14:paraId="1C5A9853" w14:textId="77777777" w:rsidTr="00643A74">
        <w:trPr>
          <w:cantSplit/>
        </w:trPr>
        <w:tc>
          <w:tcPr>
            <w:tcW w:w="1906" w:type="pct"/>
            <w:tcBorders>
              <w:top w:val="nil"/>
              <w:left w:val="nil"/>
              <w:bottom w:val="nil"/>
              <w:right w:val="nil"/>
            </w:tcBorders>
            <w:shd w:val="clear" w:color="auto" w:fill="D3DFEE"/>
            <w:vAlign w:val="center"/>
          </w:tcPr>
          <w:p w14:paraId="145ECCB7" w14:textId="0EC99232" w:rsidR="003A202D" w:rsidRPr="00B0500D" w:rsidRDefault="003A202D" w:rsidP="00643A74">
            <w:pPr>
              <w:pStyle w:val="NRELTableContent"/>
            </w:pPr>
            <w:r>
              <w:t>Pitch Controller Time Step (s)</w:t>
            </w:r>
          </w:p>
        </w:tc>
        <w:tc>
          <w:tcPr>
            <w:tcW w:w="3094" w:type="pct"/>
            <w:gridSpan w:val="4"/>
            <w:tcBorders>
              <w:top w:val="nil"/>
              <w:left w:val="nil"/>
              <w:bottom w:val="nil"/>
              <w:right w:val="nil"/>
            </w:tcBorders>
            <w:shd w:val="clear" w:color="auto" w:fill="D3DFEE"/>
            <w:vAlign w:val="center"/>
          </w:tcPr>
          <w:p w14:paraId="13E03B96" w14:textId="4EB19303" w:rsidR="003A202D" w:rsidRPr="00B0500D" w:rsidRDefault="003A202D" w:rsidP="00643A74">
            <w:pPr>
              <w:pStyle w:val="NRELTableContent"/>
              <w:jc w:val="center"/>
            </w:pPr>
            <w:r>
              <w:t>0.025</w:t>
            </w:r>
          </w:p>
        </w:tc>
      </w:tr>
      <w:tr w:rsidR="002069A7" w14:paraId="6E0752E3" w14:textId="77777777" w:rsidTr="002069A7">
        <w:trPr>
          <w:cantSplit/>
        </w:trPr>
        <w:tc>
          <w:tcPr>
            <w:tcW w:w="1906" w:type="pct"/>
            <w:tcBorders>
              <w:top w:val="nil"/>
              <w:left w:val="nil"/>
              <w:bottom w:val="nil"/>
              <w:right w:val="nil"/>
            </w:tcBorders>
            <w:shd w:val="clear" w:color="auto" w:fill="auto"/>
            <w:vAlign w:val="center"/>
          </w:tcPr>
          <w:p w14:paraId="5A926FC8" w14:textId="10881573" w:rsidR="002069A7" w:rsidRPr="00B0500D" w:rsidRDefault="002069A7" w:rsidP="002069A7">
            <w:pPr>
              <w:pStyle w:val="NRELTableContent"/>
            </w:pPr>
            <w:r>
              <w:t>Gain Sched. Start, End Angle (rad)</w:t>
            </w:r>
          </w:p>
        </w:tc>
        <w:tc>
          <w:tcPr>
            <w:tcW w:w="3094" w:type="pct"/>
            <w:gridSpan w:val="4"/>
            <w:tcBorders>
              <w:top w:val="nil"/>
              <w:left w:val="nil"/>
              <w:bottom w:val="nil"/>
              <w:right w:val="nil"/>
            </w:tcBorders>
            <w:shd w:val="clear" w:color="auto" w:fill="auto"/>
            <w:vAlign w:val="center"/>
          </w:tcPr>
          <w:p w14:paraId="48513266" w14:textId="23D781A9" w:rsidR="002069A7" w:rsidRPr="00B0500D" w:rsidRDefault="002069A7" w:rsidP="002069A7">
            <w:pPr>
              <w:pStyle w:val="NRELTableContent"/>
              <w:jc w:val="center"/>
            </w:pPr>
            <w:r>
              <w:t>0.04538, 0.5236</w:t>
            </w:r>
          </w:p>
        </w:tc>
      </w:tr>
      <w:tr w:rsidR="002069A7" w14:paraId="55027409" w14:textId="77777777" w:rsidTr="00643A74">
        <w:trPr>
          <w:cantSplit/>
        </w:trPr>
        <w:tc>
          <w:tcPr>
            <w:tcW w:w="1906" w:type="pct"/>
            <w:tcBorders>
              <w:top w:val="nil"/>
              <w:left w:val="nil"/>
              <w:bottom w:val="nil"/>
              <w:right w:val="nil"/>
            </w:tcBorders>
            <w:shd w:val="clear" w:color="auto" w:fill="D3DFEE"/>
            <w:vAlign w:val="center"/>
          </w:tcPr>
          <w:p w14:paraId="2A03B485" w14:textId="483D3042" w:rsidR="002069A7" w:rsidRPr="00B0500D" w:rsidRDefault="002069A7" w:rsidP="002069A7">
            <w:pPr>
              <w:pStyle w:val="NRELTableContent"/>
            </w:pPr>
            <w:r>
              <w:t>Gain Sched. Coefficient, Exponent</w:t>
            </w:r>
          </w:p>
        </w:tc>
        <w:tc>
          <w:tcPr>
            <w:tcW w:w="3094" w:type="pct"/>
            <w:gridSpan w:val="4"/>
            <w:tcBorders>
              <w:top w:val="nil"/>
              <w:left w:val="nil"/>
              <w:bottom w:val="nil"/>
              <w:right w:val="nil"/>
            </w:tcBorders>
            <w:shd w:val="clear" w:color="auto" w:fill="D3DFEE"/>
            <w:vAlign w:val="center"/>
          </w:tcPr>
          <w:p w14:paraId="6B311513" w14:textId="49FA323E" w:rsidR="002069A7" w:rsidRPr="00B0500D" w:rsidRDefault="002069A7" w:rsidP="002069A7">
            <w:pPr>
              <w:pStyle w:val="NRELTableContent"/>
              <w:jc w:val="center"/>
            </w:pPr>
            <w:r>
              <w:t>0.2130, -0.5</w:t>
            </w:r>
          </w:p>
        </w:tc>
      </w:tr>
      <w:tr w:rsidR="002069A7" w14:paraId="0F899E30" w14:textId="77777777" w:rsidTr="002069A7">
        <w:trPr>
          <w:cantSplit/>
        </w:trPr>
        <w:tc>
          <w:tcPr>
            <w:tcW w:w="1906" w:type="pct"/>
            <w:tcBorders>
              <w:top w:val="nil"/>
              <w:left w:val="nil"/>
              <w:bottom w:val="nil"/>
              <w:right w:val="nil"/>
            </w:tcBorders>
            <w:shd w:val="clear" w:color="auto" w:fill="auto"/>
            <w:vAlign w:val="center"/>
          </w:tcPr>
          <w:p w14:paraId="5A2A5A1B" w14:textId="016B1FB1" w:rsidR="002069A7" w:rsidRPr="00B0500D" w:rsidRDefault="002069A7" w:rsidP="002069A7">
            <w:pPr>
              <w:pStyle w:val="NRELTableContent"/>
            </w:pPr>
            <w:r>
              <w:t>Pitch Actuator Nat. Freq. (rad/s)</w:t>
            </w:r>
          </w:p>
        </w:tc>
        <w:tc>
          <w:tcPr>
            <w:tcW w:w="774" w:type="pct"/>
            <w:tcBorders>
              <w:top w:val="nil"/>
              <w:left w:val="nil"/>
              <w:bottom w:val="nil"/>
              <w:right w:val="nil"/>
            </w:tcBorders>
            <w:shd w:val="clear" w:color="auto" w:fill="auto"/>
            <w:vAlign w:val="center"/>
          </w:tcPr>
          <w:p w14:paraId="65957B53" w14:textId="5C77AF5B" w:rsidR="002069A7" w:rsidRPr="00B0500D" w:rsidRDefault="002069A7" w:rsidP="002069A7">
            <w:pPr>
              <w:pStyle w:val="NRELTableContent"/>
            </w:pPr>
            <w:r>
              <w:t>12.00</w:t>
            </w:r>
          </w:p>
        </w:tc>
        <w:tc>
          <w:tcPr>
            <w:tcW w:w="774" w:type="pct"/>
            <w:tcBorders>
              <w:top w:val="nil"/>
              <w:left w:val="nil"/>
              <w:bottom w:val="nil"/>
              <w:right w:val="nil"/>
            </w:tcBorders>
            <w:shd w:val="clear" w:color="auto" w:fill="auto"/>
            <w:vAlign w:val="center"/>
          </w:tcPr>
          <w:p w14:paraId="32A9049B" w14:textId="768F17FD" w:rsidR="002069A7" w:rsidRPr="00B0500D" w:rsidRDefault="002069A7" w:rsidP="002069A7">
            <w:pPr>
              <w:pStyle w:val="NRELTableContent"/>
            </w:pPr>
            <w:r>
              <w:t>8.57</w:t>
            </w:r>
          </w:p>
        </w:tc>
        <w:tc>
          <w:tcPr>
            <w:tcW w:w="774" w:type="pct"/>
            <w:tcBorders>
              <w:top w:val="nil"/>
              <w:left w:val="nil"/>
              <w:bottom w:val="nil"/>
              <w:right w:val="nil"/>
            </w:tcBorders>
            <w:shd w:val="clear" w:color="auto" w:fill="auto"/>
            <w:vAlign w:val="center"/>
          </w:tcPr>
          <w:p w14:paraId="192285E7" w14:textId="6A982E42" w:rsidR="002069A7" w:rsidRPr="00B0500D" w:rsidRDefault="002069A7" w:rsidP="002069A7">
            <w:pPr>
              <w:pStyle w:val="NRELTableContent"/>
            </w:pPr>
            <w:r>
              <w:t>6.06</w:t>
            </w:r>
          </w:p>
        </w:tc>
        <w:tc>
          <w:tcPr>
            <w:tcW w:w="772" w:type="pct"/>
            <w:tcBorders>
              <w:top w:val="nil"/>
              <w:left w:val="nil"/>
              <w:bottom w:val="nil"/>
              <w:right w:val="nil"/>
            </w:tcBorders>
            <w:shd w:val="clear" w:color="auto" w:fill="auto"/>
            <w:vAlign w:val="center"/>
          </w:tcPr>
          <w:p w14:paraId="60935751" w14:textId="6B3382CD" w:rsidR="002069A7" w:rsidRPr="00B0500D" w:rsidRDefault="002069A7" w:rsidP="002069A7">
            <w:pPr>
              <w:pStyle w:val="NRELTableContent"/>
            </w:pPr>
            <w:r>
              <w:t>4.69</w:t>
            </w:r>
          </w:p>
        </w:tc>
      </w:tr>
      <w:tr w:rsidR="002069A7" w14:paraId="42B57317" w14:textId="77777777" w:rsidTr="002069A7">
        <w:trPr>
          <w:cantSplit/>
        </w:trPr>
        <w:tc>
          <w:tcPr>
            <w:tcW w:w="1906" w:type="pct"/>
            <w:tcBorders>
              <w:top w:val="nil"/>
              <w:left w:val="nil"/>
              <w:bottom w:val="single" w:sz="4" w:space="0" w:color="auto"/>
              <w:right w:val="nil"/>
            </w:tcBorders>
            <w:shd w:val="clear" w:color="auto" w:fill="D3DFEE"/>
            <w:vAlign w:val="center"/>
          </w:tcPr>
          <w:p w14:paraId="2D865029" w14:textId="1334EA07" w:rsidR="002069A7" w:rsidRPr="00B0500D" w:rsidRDefault="002069A7" w:rsidP="002069A7">
            <w:pPr>
              <w:pStyle w:val="NRELTableContent"/>
            </w:pPr>
            <w:r>
              <w:t>Pitch Actuator Damping</w:t>
            </w:r>
          </w:p>
        </w:tc>
        <w:tc>
          <w:tcPr>
            <w:tcW w:w="3094" w:type="pct"/>
            <w:gridSpan w:val="4"/>
            <w:tcBorders>
              <w:top w:val="nil"/>
              <w:left w:val="nil"/>
              <w:bottom w:val="single" w:sz="4" w:space="0" w:color="auto"/>
              <w:right w:val="nil"/>
            </w:tcBorders>
            <w:shd w:val="clear" w:color="auto" w:fill="D3DFEE"/>
            <w:vAlign w:val="center"/>
          </w:tcPr>
          <w:p w14:paraId="65568191" w14:textId="29FBEC34" w:rsidR="002069A7" w:rsidRPr="00B0500D" w:rsidRDefault="002069A7" w:rsidP="002069A7">
            <w:pPr>
              <w:pStyle w:val="NRELTableContent"/>
              <w:jc w:val="center"/>
            </w:pPr>
            <w:r>
              <w:t>80%</w:t>
            </w:r>
          </w:p>
        </w:tc>
      </w:tr>
    </w:tbl>
    <w:p w14:paraId="563DA908" w14:textId="77777777" w:rsidR="009D1CD4" w:rsidRDefault="009D1CD4" w:rsidP="000D71B5"/>
    <w:p w14:paraId="5B4B3AC0" w14:textId="77777777" w:rsidR="009D1CD4" w:rsidRDefault="009D1CD4" w:rsidP="009D1CD4">
      <w:pPr>
        <w:pStyle w:val="NRELFigureImageCentered"/>
      </w:pPr>
      <w:r w:rsidRPr="002246A4">
        <w:rPr>
          <w:noProof/>
        </w:rPr>
        <w:drawing>
          <wp:inline distT="0" distB="0" distL="0" distR="0" wp14:anchorId="288D33B0" wp14:editId="3902A5B3">
            <wp:extent cx="3657600" cy="1426465"/>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nter"/>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657600" cy="1426465"/>
                    </a:xfrm>
                    <a:prstGeom prst="rect">
                      <a:avLst/>
                    </a:prstGeom>
                    <a:noFill/>
                    <a:ln w="9525">
                      <a:noFill/>
                      <a:miter lim="800000"/>
                      <a:headEnd/>
                      <a:tailEnd/>
                    </a:ln>
                  </pic:spPr>
                </pic:pic>
              </a:graphicData>
            </a:graphic>
          </wp:inline>
        </w:drawing>
      </w:r>
    </w:p>
    <w:p w14:paraId="7019CAFD" w14:textId="10C801AD" w:rsidR="009D1CD4" w:rsidRDefault="009D1CD4" w:rsidP="009D1CD4">
      <w:pPr>
        <w:pStyle w:val="NRELFigureCaption"/>
      </w:pPr>
      <w:bookmarkStart w:id="49" w:name="_Ref451162182"/>
      <w:bookmarkStart w:id="50" w:name="_Toc451249406"/>
      <w:r>
        <w:t xml:space="preserve">Figure </w:t>
      </w:r>
      <w:r>
        <w:fldChar w:fldCharType="begin"/>
      </w:r>
      <w:r>
        <w:instrText xml:space="preserve"> SEQ Figure \* ARABIC </w:instrText>
      </w:r>
      <w:r>
        <w:fldChar w:fldCharType="separate"/>
      </w:r>
      <w:r w:rsidR="00C6766C">
        <w:rPr>
          <w:noProof/>
        </w:rPr>
        <w:t>2</w:t>
      </w:r>
      <w:r>
        <w:rPr>
          <w:noProof/>
        </w:rPr>
        <w:fldChar w:fldCharType="end"/>
      </w:r>
      <w:bookmarkEnd w:id="49"/>
      <w:r>
        <w:t>. Simple torque controller.</w:t>
      </w:r>
      <w:bookmarkEnd w:id="50"/>
    </w:p>
    <w:p w14:paraId="0F8E915E" w14:textId="5366C2A6" w:rsidR="009D1CD4" w:rsidRPr="009D1CD4" w:rsidRDefault="009D1CD4" w:rsidP="009D1CD4">
      <w:r w:rsidRPr="009D1CD4">
        <w:t>The pitch controller, developed by Craig Hansen of Windward Engineering, was a simple gain-scheduled PID controller as documented in A</w:t>
      </w:r>
      <w:r w:rsidR="00137C10">
        <w:t>ppendix E of Malcolm</w:t>
      </w:r>
      <w:r w:rsidR="00576FFC">
        <w:t xml:space="preserve"> </w:t>
      </w:r>
      <w:r w:rsidR="00137C10">
        <w:t>(</w:t>
      </w:r>
      <w:r w:rsidR="00576FFC">
        <w:t>2006)</w:t>
      </w:r>
      <w:r w:rsidRPr="009D1CD4">
        <w:t>. The PID constants from CertTest</w:t>
      </w:r>
      <w:r>
        <w:t xml:space="preserve"> </w:t>
      </w:r>
      <w:r w:rsidRPr="009D1CD4">
        <w:t>#13 were used for all four turbine models.</w:t>
      </w:r>
      <w:r>
        <w:t xml:space="preserve"> </w:t>
      </w:r>
      <w:r w:rsidRPr="009D1CD4">
        <w:t>The pitch controller implemented the PID control in the form of the following two transfer functions:</w:t>
      </w:r>
    </w:p>
    <w:p w14:paraId="1B0B6AC6" w14:textId="3DB7032B" w:rsidR="009D1CD4" w:rsidRPr="009D1CD4" w:rsidRDefault="00643A74" w:rsidP="009D1CD4">
      <m:oMathPara>
        <m:oMath>
          <m:sSub>
            <m:sSubPr>
              <m:ctrlPr>
                <w:rPr>
                  <w:rFonts w:ascii="Cambria Math" w:hAnsi="Cambria Math"/>
                  <w:i/>
                </w:rPr>
              </m:ctrlPr>
            </m:sSubPr>
            <m:e>
              <m:r>
                <w:rPr>
                  <w:rFonts w:ascii="Cambria Math" w:hAnsi="Cambria Math"/>
                </w:rPr>
                <m:t>T</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2.22</m:t>
              </m:r>
            </m:num>
            <m:den>
              <m:r>
                <w:rPr>
                  <w:rFonts w:ascii="Cambria Math" w:hAnsi="Cambria Math"/>
                </w:rPr>
                <m:t>s</m:t>
              </m:r>
            </m:den>
          </m:f>
        </m:oMath>
      </m:oMathPara>
    </w:p>
    <w:p w14:paraId="31016CCD" w14:textId="5BF9E978" w:rsidR="009D1CD4" w:rsidRPr="009D1CD4" w:rsidRDefault="00643A74" w:rsidP="009D1CD4">
      <m:oMathPara>
        <m:oMath>
          <m:sSub>
            <m:sSubPr>
              <m:ctrlPr>
                <w:rPr>
                  <w:rFonts w:ascii="Cambria Math" w:hAnsi="Cambria Math"/>
                  <w:i/>
                </w:rPr>
              </m:ctrlPr>
            </m:sSubPr>
            <m:e>
              <m:r>
                <w:rPr>
                  <w:rFonts w:ascii="Cambria Math" w:hAnsi="Cambria Math"/>
                </w:rPr>
                <m:t>T</m:t>
              </m:r>
            </m:e>
            <m:sub>
              <m:r>
                <w:rPr>
                  <w:rFonts w:ascii="Cambria Math" w:hAnsi="Cambria Math"/>
                </w:rPr>
                <m:t>PD</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0.08s+5.14</m:t>
              </m:r>
            </m:num>
            <m:den>
              <m:r>
                <w:rPr>
                  <w:rFonts w:ascii="Cambria Math" w:hAnsi="Cambria Math"/>
                </w:rPr>
                <m:t>0.02s+1</m:t>
              </m:r>
            </m:den>
          </m:f>
        </m:oMath>
      </m:oMathPara>
    </w:p>
    <w:p w14:paraId="162E20EB" w14:textId="21F070CA" w:rsidR="009D1CD4" w:rsidRPr="009D1CD4" w:rsidRDefault="009D1CD4" w:rsidP="009D1CD4">
      <w:r w:rsidRPr="009D1CD4">
        <w:lastRenderedPageBreak/>
        <w:t xml:space="preserve">where </w:t>
      </w:r>
      <m:oMath>
        <m:sSub>
          <m:sSubPr>
            <m:ctrlPr>
              <w:rPr>
                <w:rFonts w:ascii="Cambria Math" w:hAnsi="Cambria Math"/>
                <w:i/>
              </w:rPr>
            </m:ctrlPr>
          </m:sSubPr>
          <m:e>
            <m:r>
              <w:rPr>
                <w:rFonts w:ascii="Cambria Math" w:hAnsi="Cambria Math"/>
              </w:rPr>
              <m:t>T</m:t>
            </m:r>
          </m:e>
          <m:sub>
            <m:r>
              <w:rPr>
                <w:rFonts w:ascii="Cambria Math" w:hAnsi="Cambria Math"/>
              </w:rPr>
              <m:t>I</m:t>
            </m:r>
          </m:sub>
        </m:sSub>
        <m:d>
          <m:dPr>
            <m:ctrlPr>
              <w:rPr>
                <w:rFonts w:ascii="Cambria Math" w:hAnsi="Cambria Math"/>
                <w:i/>
              </w:rPr>
            </m:ctrlPr>
          </m:dPr>
          <m:e>
            <m:r>
              <w:rPr>
                <w:rFonts w:ascii="Cambria Math" w:hAnsi="Cambria Math"/>
              </w:rPr>
              <m:t>s</m:t>
            </m:r>
          </m:e>
        </m:d>
      </m:oMath>
      <w:r w:rsidRPr="009D1CD4">
        <w:t xml:space="preserve"> and </w:t>
      </w:r>
      <m:oMath>
        <m:sSub>
          <m:sSubPr>
            <m:ctrlPr>
              <w:rPr>
                <w:rFonts w:ascii="Cambria Math" w:hAnsi="Cambria Math"/>
                <w:i/>
              </w:rPr>
            </m:ctrlPr>
          </m:sSubPr>
          <m:e>
            <m:r>
              <w:rPr>
                <w:rFonts w:ascii="Cambria Math" w:hAnsi="Cambria Math"/>
              </w:rPr>
              <m:t>T</m:t>
            </m:r>
          </m:e>
          <m:sub>
            <m:r>
              <w:rPr>
                <w:rFonts w:ascii="Cambria Math" w:hAnsi="Cambria Math"/>
              </w:rPr>
              <m:t>PD</m:t>
            </m:r>
          </m:sub>
        </m:sSub>
        <m:d>
          <m:dPr>
            <m:ctrlPr>
              <w:rPr>
                <w:rFonts w:ascii="Cambria Math" w:hAnsi="Cambria Math"/>
                <w:i/>
              </w:rPr>
            </m:ctrlPr>
          </m:dPr>
          <m:e>
            <m:r>
              <w:rPr>
                <w:rFonts w:ascii="Cambria Math" w:hAnsi="Cambria Math"/>
              </w:rPr>
              <m:t>s</m:t>
            </m:r>
          </m:e>
        </m:d>
      </m:oMath>
      <w:r w:rsidRPr="009D1CD4">
        <w:t xml:space="preserve"> are the integral and proportional-derivative transfer functions, respectively.</w:t>
      </w:r>
      <w:r>
        <w:t xml:space="preserve"> </w:t>
      </w:r>
      <w:r w:rsidRPr="009D1CD4">
        <w:t>The control scheme also had an anti-</w:t>
      </w:r>
      <w:r>
        <w:t xml:space="preserve">windup gain that was set to 0.3 </w:t>
      </w:r>
      <w:r w:rsidRPr="009D1CD4">
        <w:t>rpm/deg per the documentation.</w:t>
      </w:r>
      <w:r>
        <w:t xml:space="preserve"> </w:t>
      </w:r>
      <w:r w:rsidRPr="009D1CD4">
        <w:t>Gain scheduling was applied for blade pitch angles between 2.6</w:t>
      </w:r>
      <w:r w:rsidR="006A7335">
        <w:t>°</w:t>
      </w:r>
      <w:r w:rsidRPr="009D1CD4">
        <w:t xml:space="preserve"> and 30</w:t>
      </w:r>
      <w:r w:rsidR="006A7335">
        <w:t xml:space="preserve">° (0.0454 rad and 0.5236 </w:t>
      </w:r>
      <w:r w:rsidRPr="009D1CD4">
        <w:t>rad, respectively) by multiplying the PID coefficients by the following function:</w:t>
      </w:r>
    </w:p>
    <w:p w14:paraId="2023A6EA" w14:textId="2E736932" w:rsidR="006A7335" w:rsidRDefault="006A7335" w:rsidP="009D1CD4">
      <m:oMathPara>
        <m:oMath>
          <m:r>
            <w:rPr>
              <w:rFonts w:ascii="Cambria Math" w:hAnsi="Cambria Math"/>
            </w:rPr>
            <m:t>GS</m:t>
          </m:r>
          <m:d>
            <m:dPr>
              <m:ctrlPr>
                <w:rPr>
                  <w:rFonts w:ascii="Cambria Math" w:hAnsi="Cambria Math"/>
                  <w:i/>
                </w:rPr>
              </m:ctrlPr>
            </m:dPr>
            <m:e>
              <m:r>
                <w:rPr>
                  <w:rFonts w:ascii="Cambria Math" w:hAnsi="Cambria Math"/>
                </w:rPr>
                <m:t>θ</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θ&lt;0.0454</m:t>
                    </m:r>
                  </m:e>
                </m:mr>
                <m:mr>
                  <m:e>
                    <m:r>
                      <w:rPr>
                        <w:rFonts w:ascii="Cambria Math" w:hAnsi="Cambria Math"/>
                      </w:rPr>
                      <m:t>0.213⋅</m:t>
                    </m:r>
                    <m:sSup>
                      <m:sSupPr>
                        <m:ctrlPr>
                          <w:rPr>
                            <w:rFonts w:ascii="Cambria Math" w:hAnsi="Cambria Math"/>
                            <w:i/>
                          </w:rPr>
                        </m:ctrlPr>
                      </m:sSupPr>
                      <m:e>
                        <m:r>
                          <w:rPr>
                            <w:rFonts w:ascii="Cambria Math" w:hAnsi="Cambria Math"/>
                          </w:rPr>
                          <m:t>θ</m:t>
                        </m:r>
                      </m:e>
                      <m:sup>
                        <m:r>
                          <w:rPr>
                            <w:rFonts w:ascii="Cambria Math" w:hAnsi="Cambria Math"/>
                          </w:rPr>
                          <m:t>-0.5</m:t>
                        </m:r>
                      </m:sup>
                    </m:sSup>
                  </m:e>
                  <m:e>
                    <m:r>
                      <w:rPr>
                        <w:rFonts w:ascii="Cambria Math" w:hAnsi="Cambria Math"/>
                      </w:rPr>
                      <m:t>0.0454≤θ≤0.5236</m:t>
                    </m:r>
                  </m:e>
                </m:mr>
                <m:mr>
                  <m:e>
                    <m:r>
                      <w:rPr>
                        <w:rFonts w:ascii="Cambria Math" w:hAnsi="Cambria Math"/>
                      </w:rPr>
                      <m:t>0.2944</m:t>
                    </m:r>
                  </m:e>
                  <m:e>
                    <m:r>
                      <w:rPr>
                        <w:rFonts w:ascii="Cambria Math" w:hAnsi="Cambria Math"/>
                      </w:rPr>
                      <m:t>θ&gt;0.5236</m:t>
                    </m:r>
                  </m:e>
                </m:mr>
              </m:m>
            </m:e>
          </m:d>
        </m:oMath>
      </m:oMathPara>
    </w:p>
    <w:p w14:paraId="5E0C8D24" w14:textId="41895CC6" w:rsidR="009D1CD4" w:rsidRPr="009D1CD4" w:rsidRDefault="009D1CD4" w:rsidP="009D1CD4">
      <w:r w:rsidRPr="009D1CD4">
        <w:t xml:space="preserve">where </w:t>
      </w:r>
      <m:oMath>
        <m:r>
          <w:rPr>
            <w:rFonts w:ascii="Cambria Math" w:hAnsi="Cambria Math"/>
          </w:rPr>
          <m:t>θ</m:t>
        </m:r>
      </m:oMath>
      <w:r w:rsidRPr="009D1CD4">
        <w:t xml:space="preserve"> is the blade pitch angle in radians.</w:t>
      </w:r>
      <w:r w:rsidR="003F1D96">
        <w:t xml:space="preserve"> </w:t>
      </w:r>
      <w:r w:rsidRPr="009D1CD4">
        <w:t>Lastly, the pitch actuator is modeled as a second-order transfer function with the following form:</w:t>
      </w:r>
    </w:p>
    <w:p w14:paraId="0C3AAD88" w14:textId="47D6F602" w:rsidR="003F1D96" w:rsidRDefault="00643A74" w:rsidP="009D1CD4">
      <m:oMathPara>
        <m:oMath>
          <m:sSub>
            <m:sSubPr>
              <m:ctrlPr>
                <w:rPr>
                  <w:rFonts w:ascii="Cambria Math" w:hAnsi="Cambria Math"/>
                  <w:i/>
                </w:rPr>
              </m:ctrlPr>
            </m:sSubPr>
            <m:e>
              <m:r>
                <w:rPr>
                  <w:rFonts w:ascii="Cambria Math" w:hAnsi="Cambria Math"/>
                </w:rPr>
                <m:t>T</m:t>
              </m:r>
            </m:e>
            <m:sub>
              <m:r>
                <w:rPr>
                  <w:rFonts w:ascii="Cambria Math" w:hAnsi="Cambria Math"/>
                </w:rPr>
                <m:t>PA</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4</m:t>
                      </m:r>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rated</m:t>
                          </m:r>
                        </m:sub>
                      </m:sSub>
                    </m:e>
                  </m:d>
                </m:e>
                <m:sup>
                  <m:r>
                    <w:rPr>
                      <w:rFonts w:ascii="Cambria Math" w:hAnsi="Cambria Math"/>
                    </w:rPr>
                    <m:t>2</m:t>
                  </m:r>
                </m:sup>
              </m:sSup>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r>
                <w:rPr>
                  <w:rFonts w:ascii="Cambria Math" w:hAnsi="Cambria Math"/>
                </w:rPr>
                <m:t>2</m:t>
              </m:r>
              <m:sSub>
                <m:sSubPr>
                  <m:ctrlPr>
                    <w:rPr>
                      <w:rFonts w:ascii="Cambria Math" w:hAnsi="Cambria Math"/>
                      <w:i/>
                    </w:rPr>
                  </m:ctrlPr>
                </m:sSubPr>
                <m:e>
                  <m:r>
                    <w:rPr>
                      <w:rFonts w:ascii="Cambria Math" w:hAnsi="Cambria Math"/>
                    </w:rPr>
                    <m:t>ζ</m:t>
                  </m:r>
                </m:e>
                <m:sub>
                  <m:r>
                    <w:rPr>
                      <w:rFonts w:ascii="Cambria Math" w:hAnsi="Cambria Math"/>
                    </w:rPr>
                    <m:t>PA</m:t>
                  </m:r>
                </m:sub>
              </m:sSub>
              <m:d>
                <m:dPr>
                  <m:ctrlPr>
                    <w:rPr>
                      <w:rFonts w:ascii="Cambria Math" w:hAnsi="Cambria Math"/>
                      <w:i/>
                    </w:rPr>
                  </m:ctrlPr>
                </m:dPr>
                <m:e>
                  <m:r>
                    <w:rPr>
                      <w:rFonts w:ascii="Cambria Math" w:hAnsi="Cambria Math"/>
                    </w:rPr>
                    <m:t>4</m:t>
                  </m:r>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rated</m:t>
                      </m:r>
                    </m:sub>
                  </m:sSub>
                </m:e>
              </m:d>
              <m:r>
                <w:rPr>
                  <w:rFonts w:ascii="Cambria Math" w:hAnsi="Cambria Math"/>
                </w:rPr>
                <m:t>s+</m:t>
              </m:r>
              <m:sSup>
                <m:sSupPr>
                  <m:ctrlPr>
                    <w:rPr>
                      <w:rFonts w:ascii="Cambria Math" w:hAnsi="Cambria Math"/>
                      <w:i/>
                    </w:rPr>
                  </m:ctrlPr>
                </m:sSupPr>
                <m:e>
                  <m:d>
                    <m:dPr>
                      <m:ctrlPr>
                        <w:rPr>
                          <w:rFonts w:ascii="Cambria Math" w:hAnsi="Cambria Math"/>
                          <w:i/>
                        </w:rPr>
                      </m:ctrlPr>
                    </m:dPr>
                    <m:e>
                      <m:r>
                        <w:rPr>
                          <w:rFonts w:ascii="Cambria Math" w:hAnsi="Cambria Math"/>
                        </w:rPr>
                        <m:t>4</m:t>
                      </m:r>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rated</m:t>
                          </m:r>
                        </m:sub>
                      </m:sSub>
                    </m:e>
                  </m:d>
                </m:e>
                <m:sup>
                  <m:r>
                    <w:rPr>
                      <w:rFonts w:ascii="Cambria Math" w:hAnsi="Cambria Math"/>
                    </w:rPr>
                    <m:t>2</m:t>
                  </m:r>
                </m:sup>
              </m:sSup>
            </m:den>
          </m:f>
        </m:oMath>
      </m:oMathPara>
    </w:p>
    <w:p w14:paraId="168A8634" w14:textId="6D443704" w:rsidR="009D1CD4" w:rsidRPr="009D1CD4" w:rsidRDefault="009D1CD4" w:rsidP="009D1CD4">
      <w:r w:rsidRPr="009D1CD4">
        <w:t xml:space="preserve">where </w:t>
      </w:r>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rated</m:t>
            </m:r>
          </m:sub>
        </m:sSub>
      </m:oMath>
      <w:r w:rsidRPr="009D1CD4">
        <w:t xml:space="preserve"> is the rotor angular velocity and rad/s and </w:t>
      </w:r>
      <m:oMath>
        <m:sSub>
          <m:sSubPr>
            <m:ctrlPr>
              <w:rPr>
                <w:rFonts w:ascii="Cambria Math" w:hAnsi="Cambria Math"/>
                <w:i/>
              </w:rPr>
            </m:ctrlPr>
          </m:sSubPr>
          <m:e>
            <m:r>
              <w:rPr>
                <w:rFonts w:ascii="Cambria Math" w:hAnsi="Cambria Math"/>
              </w:rPr>
              <m:t>ζ</m:t>
            </m:r>
          </m:e>
          <m:sub>
            <m:r>
              <w:rPr>
                <w:rFonts w:ascii="Cambria Math" w:hAnsi="Cambria Math"/>
              </w:rPr>
              <m:t>PA</m:t>
            </m:r>
          </m:sub>
        </m:sSub>
      </m:oMath>
      <w:r w:rsidRPr="009D1CD4">
        <w:t xml:space="preserve"> is the percent of critical damping (declared in the documentation to be 80%).</w:t>
      </w:r>
    </w:p>
    <w:p w14:paraId="7B775DAE" w14:textId="28D460F0" w:rsidR="000202F6" w:rsidRPr="003A202D" w:rsidRDefault="000202F6" w:rsidP="000D71B5">
      <w:pPr>
        <w:rPr>
          <w:rFonts w:eastAsia="Times"/>
          <w:color w:val="000000" w:themeColor="text1"/>
          <w:szCs w:val="20"/>
        </w:rPr>
      </w:pPr>
      <w:r>
        <w:br w:type="page"/>
      </w:r>
    </w:p>
    <w:p w14:paraId="0F99069E" w14:textId="164362E8" w:rsidR="00C85974" w:rsidRDefault="00C85974" w:rsidP="00F86FC5">
      <w:pPr>
        <w:pStyle w:val="NRELHead01Numbered"/>
      </w:pPr>
      <w:bookmarkStart w:id="51" w:name="_Toc451249402"/>
      <w:r>
        <w:lastRenderedPageBreak/>
        <w:t>Steady-State Behavior</w:t>
      </w:r>
      <w:bookmarkEnd w:id="51"/>
    </w:p>
    <w:p w14:paraId="0FCBBDF7" w14:textId="320FA671" w:rsidR="00C85974" w:rsidRDefault="00C85974" w:rsidP="00C85974">
      <w:pPr>
        <w:pStyle w:val="NRELBodyText"/>
      </w:pPr>
      <w:r w:rsidRPr="00C85974">
        <w:t>When automatically generating the FAST input files for the training data calculations, it was important that the initial conditions were chosen to minimize transience at the beginning of the record.</w:t>
      </w:r>
      <w:r>
        <w:t xml:space="preserve"> </w:t>
      </w:r>
      <w:r w:rsidRPr="00C85974">
        <w:t xml:space="preserve">We chose to create look-up tables (LUTs) for each </w:t>
      </w:r>
      <w:r>
        <w:t>WindPACT</w:t>
      </w:r>
      <w:r w:rsidRPr="00C85974">
        <w:t xml:space="preserve"> model that stored the steady-state values for a variety of FAST parameters as a function of the steady wind speed.</w:t>
      </w:r>
      <w:r>
        <w:t xml:space="preserve"> </w:t>
      </w:r>
      <w:r w:rsidRPr="00C85974">
        <w:t>The LUTs were calculated by simulating a series of 140-second simulations with steady wind val</w:t>
      </w:r>
      <w:r>
        <w:t xml:space="preserve">ues that ranged from 3 m/s to 25 m/s and averaging the last 80 </w:t>
      </w:r>
      <w:r w:rsidRPr="00C85974">
        <w:t>seconds to ensure the simulation had converged.</w:t>
      </w:r>
      <w:r>
        <w:t xml:space="preserve"> </w:t>
      </w:r>
      <w:r w:rsidRPr="00C85974">
        <w:t>The resulting steady-state values were then used as the initial condition for the next highest wind speed.</w:t>
      </w:r>
      <w:r>
        <w:t xml:space="preserve"> </w:t>
      </w:r>
      <w:r w:rsidRPr="00C85974">
        <w:t xml:space="preserve">Plots of select steady-state values for the four models are given in </w:t>
      </w:r>
      <w:r w:rsidR="0063601D">
        <w:fldChar w:fldCharType="begin"/>
      </w:r>
      <w:r w:rsidR="0063601D">
        <w:instrText xml:space="preserve"> REF _Ref451241472 \h </w:instrText>
      </w:r>
      <w:r w:rsidR="0063601D">
        <w:fldChar w:fldCharType="separate"/>
      </w:r>
      <w:r w:rsidR="00C6766C">
        <w:t xml:space="preserve">Figure </w:t>
      </w:r>
      <w:r w:rsidR="00C6766C">
        <w:rPr>
          <w:noProof/>
        </w:rPr>
        <w:t>3</w:t>
      </w:r>
      <w:r w:rsidR="0063601D">
        <w:fldChar w:fldCharType="end"/>
      </w:r>
      <w:r w:rsidR="0063601D">
        <w:t xml:space="preserve"> through </w:t>
      </w:r>
      <w:r w:rsidR="0063601D">
        <w:fldChar w:fldCharType="begin"/>
      </w:r>
      <w:r w:rsidR="0063601D">
        <w:instrText xml:space="preserve"> REF _Ref451241475 \h </w:instrText>
      </w:r>
      <w:r w:rsidR="0063601D">
        <w:fldChar w:fldCharType="separate"/>
      </w:r>
      <w:r w:rsidR="00C6766C">
        <w:t xml:space="preserve">Figure </w:t>
      </w:r>
      <w:r w:rsidR="00C6766C">
        <w:rPr>
          <w:noProof/>
        </w:rPr>
        <w:t>6</w:t>
      </w:r>
      <w:r w:rsidR="0063601D">
        <w:fldChar w:fldCharType="end"/>
      </w:r>
      <w:r w:rsidR="008935DB">
        <w:t>.</w:t>
      </w:r>
    </w:p>
    <w:p w14:paraId="616BC89C" w14:textId="77777777" w:rsidR="00AD6315" w:rsidRDefault="00AD6315" w:rsidP="00C85974">
      <w:pPr>
        <w:pStyle w:val="NRELBodyText"/>
      </w:pPr>
    </w:p>
    <w:p w14:paraId="2A037352" w14:textId="77777777" w:rsidR="00AD6315" w:rsidRDefault="00AD6315">
      <w:pPr>
        <w:rPr>
          <w:rFonts w:eastAsia="Times"/>
          <w:color w:val="000000" w:themeColor="text1"/>
          <w:szCs w:val="20"/>
        </w:rPr>
        <w:sectPr w:rsidR="00AD6315" w:rsidSect="0020324D">
          <w:headerReference w:type="default" r:id="rId12"/>
          <w:footerReference w:type="default" r:id="rId13"/>
          <w:pgSz w:w="12240" w:h="15840" w:code="181"/>
          <w:pgMar w:top="1440" w:right="1440" w:bottom="1440" w:left="1440" w:header="720" w:footer="432" w:gutter="0"/>
          <w:pgNumType w:start="1"/>
          <w:cols w:space="720"/>
          <w:docGrid w:linePitch="326"/>
        </w:sectPr>
      </w:pPr>
    </w:p>
    <w:p w14:paraId="3562D27E" w14:textId="77777777" w:rsidR="006972F0" w:rsidRDefault="006972F0" w:rsidP="006972F0">
      <w:pPr>
        <w:pStyle w:val="NRELFigureImageCentered"/>
      </w:pPr>
      <w:r w:rsidRPr="002246A4">
        <w:rPr>
          <w:noProof/>
        </w:rPr>
        <w:lastRenderedPageBreak/>
        <w:drawing>
          <wp:inline distT="0" distB="0" distL="0" distR="0" wp14:anchorId="3792BAC7" wp14:editId="1430EC83">
            <wp:extent cx="3921853" cy="502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nter"/>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921853" cy="5029200"/>
                    </a:xfrm>
                    <a:prstGeom prst="rect">
                      <a:avLst/>
                    </a:prstGeom>
                    <a:noFill/>
                    <a:ln w="9525">
                      <a:noFill/>
                      <a:miter lim="800000"/>
                      <a:headEnd/>
                      <a:tailEnd/>
                    </a:ln>
                  </pic:spPr>
                </pic:pic>
              </a:graphicData>
            </a:graphic>
          </wp:inline>
        </w:drawing>
      </w:r>
    </w:p>
    <w:p w14:paraId="2B31FBB9" w14:textId="52504579" w:rsidR="006972F0" w:rsidRDefault="006972F0" w:rsidP="006972F0">
      <w:pPr>
        <w:pStyle w:val="NRELFigureCaption"/>
      </w:pPr>
      <w:bookmarkStart w:id="52" w:name="_Ref451241472"/>
      <w:bookmarkStart w:id="53" w:name="_Toc451249407"/>
      <w:r>
        <w:t xml:space="preserve">Figure </w:t>
      </w:r>
      <w:r>
        <w:fldChar w:fldCharType="begin"/>
      </w:r>
      <w:r>
        <w:instrText xml:space="preserve"> SEQ Figure \* ARABIC </w:instrText>
      </w:r>
      <w:r>
        <w:fldChar w:fldCharType="separate"/>
      </w:r>
      <w:r w:rsidR="00C6766C">
        <w:rPr>
          <w:noProof/>
        </w:rPr>
        <w:t>3</w:t>
      </w:r>
      <w:r>
        <w:rPr>
          <w:noProof/>
        </w:rPr>
        <w:fldChar w:fldCharType="end"/>
      </w:r>
      <w:bookmarkEnd w:id="52"/>
      <w:r>
        <w:t>. Steady-state behavior for 0.75 MW baseline model.</w:t>
      </w:r>
      <w:bookmarkEnd w:id="53"/>
    </w:p>
    <w:p w14:paraId="2E9BA00B" w14:textId="77777777" w:rsidR="00AD6315" w:rsidRDefault="00AD6315" w:rsidP="00C85974">
      <w:pPr>
        <w:pStyle w:val="NRELBodyText"/>
      </w:pPr>
    </w:p>
    <w:p w14:paraId="0380C3AD" w14:textId="77777777" w:rsidR="006972F0" w:rsidRDefault="006972F0" w:rsidP="006972F0">
      <w:pPr>
        <w:pStyle w:val="NRELFigureImageCentered"/>
      </w:pPr>
      <w:r w:rsidRPr="002246A4">
        <w:rPr>
          <w:noProof/>
        </w:rPr>
        <w:drawing>
          <wp:inline distT="0" distB="0" distL="0" distR="0" wp14:anchorId="7F259183" wp14:editId="14BA2E24">
            <wp:extent cx="3921853" cy="50291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nter"/>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921853" cy="5029199"/>
                    </a:xfrm>
                    <a:prstGeom prst="rect">
                      <a:avLst/>
                    </a:prstGeom>
                    <a:noFill/>
                    <a:ln w="9525">
                      <a:noFill/>
                      <a:miter lim="800000"/>
                      <a:headEnd/>
                      <a:tailEnd/>
                    </a:ln>
                  </pic:spPr>
                </pic:pic>
              </a:graphicData>
            </a:graphic>
          </wp:inline>
        </w:drawing>
      </w:r>
    </w:p>
    <w:p w14:paraId="7DDF6B55" w14:textId="4538DDB3" w:rsidR="006972F0" w:rsidRDefault="006972F0" w:rsidP="006972F0">
      <w:pPr>
        <w:pStyle w:val="NRELFigureCaption"/>
      </w:pPr>
      <w:bookmarkStart w:id="54" w:name="_Toc451249408"/>
      <w:r>
        <w:t xml:space="preserve">Figure </w:t>
      </w:r>
      <w:r>
        <w:fldChar w:fldCharType="begin"/>
      </w:r>
      <w:r>
        <w:instrText xml:space="preserve"> SEQ Figure \* ARABIC </w:instrText>
      </w:r>
      <w:r>
        <w:fldChar w:fldCharType="separate"/>
      </w:r>
      <w:r w:rsidR="00C6766C">
        <w:rPr>
          <w:noProof/>
        </w:rPr>
        <w:t>4</w:t>
      </w:r>
      <w:r>
        <w:rPr>
          <w:noProof/>
        </w:rPr>
        <w:fldChar w:fldCharType="end"/>
      </w:r>
      <w:r>
        <w:t>. Steady-state behavior for 1.5 MW baseline model.</w:t>
      </w:r>
      <w:bookmarkEnd w:id="54"/>
    </w:p>
    <w:p w14:paraId="767BB94D" w14:textId="77777777" w:rsidR="006972F0" w:rsidRDefault="006972F0" w:rsidP="00C85974">
      <w:pPr>
        <w:pStyle w:val="NRELBodyText"/>
      </w:pPr>
    </w:p>
    <w:p w14:paraId="2E7CB755" w14:textId="77777777" w:rsidR="006972F0" w:rsidRDefault="006972F0" w:rsidP="006972F0">
      <w:pPr>
        <w:pStyle w:val="NRELFigureImageCentered"/>
      </w:pPr>
      <w:r w:rsidRPr="002246A4">
        <w:rPr>
          <w:noProof/>
        </w:rPr>
        <w:lastRenderedPageBreak/>
        <w:drawing>
          <wp:inline distT="0" distB="0" distL="0" distR="0" wp14:anchorId="5C6829E2" wp14:editId="128B4F34">
            <wp:extent cx="3921853" cy="50291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nter"/>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921853" cy="5029199"/>
                    </a:xfrm>
                    <a:prstGeom prst="rect">
                      <a:avLst/>
                    </a:prstGeom>
                    <a:noFill/>
                    <a:ln w="9525">
                      <a:noFill/>
                      <a:miter lim="800000"/>
                      <a:headEnd/>
                      <a:tailEnd/>
                    </a:ln>
                  </pic:spPr>
                </pic:pic>
              </a:graphicData>
            </a:graphic>
          </wp:inline>
        </w:drawing>
      </w:r>
    </w:p>
    <w:p w14:paraId="01921625" w14:textId="3B633D27" w:rsidR="006972F0" w:rsidRDefault="006972F0" w:rsidP="006972F0">
      <w:pPr>
        <w:pStyle w:val="NRELFigureCaption"/>
      </w:pPr>
      <w:bookmarkStart w:id="55" w:name="_Toc451249409"/>
      <w:r>
        <w:t xml:space="preserve">Figure </w:t>
      </w:r>
      <w:r>
        <w:fldChar w:fldCharType="begin"/>
      </w:r>
      <w:r>
        <w:instrText xml:space="preserve"> SEQ Figure \* ARABIC </w:instrText>
      </w:r>
      <w:r>
        <w:fldChar w:fldCharType="separate"/>
      </w:r>
      <w:r w:rsidR="00C6766C">
        <w:rPr>
          <w:noProof/>
        </w:rPr>
        <w:t>5</w:t>
      </w:r>
      <w:r>
        <w:rPr>
          <w:noProof/>
        </w:rPr>
        <w:fldChar w:fldCharType="end"/>
      </w:r>
      <w:r>
        <w:t>. Steady-state behavior for 3.0 MW baseline model.</w:t>
      </w:r>
      <w:bookmarkEnd w:id="55"/>
    </w:p>
    <w:p w14:paraId="791DDB9E" w14:textId="77777777" w:rsidR="006972F0" w:rsidRDefault="006972F0" w:rsidP="006972F0">
      <w:pPr>
        <w:pStyle w:val="NRELFigureImageCentered"/>
      </w:pPr>
      <w:r w:rsidRPr="002246A4">
        <w:rPr>
          <w:noProof/>
        </w:rPr>
        <w:drawing>
          <wp:inline distT="0" distB="0" distL="0" distR="0" wp14:anchorId="7150312C" wp14:editId="579E21AE">
            <wp:extent cx="3921853" cy="50291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nter"/>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921853" cy="5029199"/>
                    </a:xfrm>
                    <a:prstGeom prst="rect">
                      <a:avLst/>
                    </a:prstGeom>
                    <a:noFill/>
                    <a:ln w="9525">
                      <a:noFill/>
                      <a:miter lim="800000"/>
                      <a:headEnd/>
                      <a:tailEnd/>
                    </a:ln>
                  </pic:spPr>
                </pic:pic>
              </a:graphicData>
            </a:graphic>
          </wp:inline>
        </w:drawing>
      </w:r>
    </w:p>
    <w:p w14:paraId="097F3CE7" w14:textId="4CC8CC2C" w:rsidR="006972F0" w:rsidRDefault="006972F0" w:rsidP="006972F0">
      <w:pPr>
        <w:pStyle w:val="NRELFigureCaption"/>
      </w:pPr>
      <w:bookmarkStart w:id="56" w:name="_Ref451241475"/>
      <w:bookmarkStart w:id="57" w:name="_Toc451249410"/>
      <w:r>
        <w:t xml:space="preserve">Figure </w:t>
      </w:r>
      <w:r>
        <w:fldChar w:fldCharType="begin"/>
      </w:r>
      <w:r>
        <w:instrText xml:space="preserve"> SEQ Figure \* ARABIC </w:instrText>
      </w:r>
      <w:r>
        <w:fldChar w:fldCharType="separate"/>
      </w:r>
      <w:r w:rsidR="00C6766C">
        <w:rPr>
          <w:noProof/>
        </w:rPr>
        <w:t>6</w:t>
      </w:r>
      <w:r>
        <w:rPr>
          <w:noProof/>
        </w:rPr>
        <w:fldChar w:fldCharType="end"/>
      </w:r>
      <w:bookmarkEnd w:id="56"/>
      <w:r>
        <w:t>. Steady-state behavior for 5.0 MW baseline model.</w:t>
      </w:r>
      <w:bookmarkEnd w:id="57"/>
    </w:p>
    <w:p w14:paraId="4588DC6A" w14:textId="77777777" w:rsidR="006972F0" w:rsidRPr="00C85974" w:rsidRDefault="006972F0" w:rsidP="00C85974">
      <w:pPr>
        <w:pStyle w:val="NRELBodyText"/>
      </w:pPr>
    </w:p>
    <w:p w14:paraId="4D5D88BC" w14:textId="7EFBEEDF" w:rsidR="00C85974" w:rsidRDefault="00C85974">
      <w:pPr>
        <w:rPr>
          <w:rFonts w:ascii="Arial" w:eastAsia="Times" w:hAnsi="Arial" w:cs="Arial"/>
          <w:b/>
          <w:color w:val="0079BF"/>
          <w:kern w:val="24"/>
          <w:sz w:val="36"/>
          <w:szCs w:val="20"/>
        </w:rPr>
      </w:pPr>
    </w:p>
    <w:p w14:paraId="21F35CC4" w14:textId="77777777" w:rsidR="00AD6315" w:rsidRDefault="00AD6315" w:rsidP="00F86FC5">
      <w:pPr>
        <w:pStyle w:val="NRELHead01Numbered"/>
        <w:sectPr w:rsidR="00AD6315" w:rsidSect="008935DB">
          <w:pgSz w:w="15840" w:h="12240" w:orient="landscape" w:code="181"/>
          <w:pgMar w:top="1440" w:right="1440" w:bottom="1440" w:left="1440" w:header="720" w:footer="432" w:gutter="0"/>
          <w:cols w:num="2" w:space="720"/>
          <w:docGrid w:linePitch="326"/>
        </w:sectPr>
      </w:pPr>
    </w:p>
    <w:p w14:paraId="32DC95F3" w14:textId="2207D7ED" w:rsidR="00F86FC5" w:rsidRDefault="00F86FC5" w:rsidP="00F86FC5">
      <w:pPr>
        <w:pStyle w:val="NRELHead01Numbered"/>
      </w:pPr>
      <w:bookmarkStart w:id="58" w:name="_Toc451249403"/>
      <w:r>
        <w:lastRenderedPageBreak/>
        <w:t>Conclusions</w:t>
      </w:r>
      <w:bookmarkEnd w:id="58"/>
    </w:p>
    <w:p w14:paraId="408BBE35" w14:textId="4419FF2D" w:rsidR="00F86FC5" w:rsidRDefault="005F6174" w:rsidP="00324DE1">
      <w:pPr>
        <w:pStyle w:val="NRELBodyText"/>
      </w:pPr>
      <w:r>
        <w:t xml:space="preserve">As part of the WindPACT studies in the early 2000s, four baseline wind turbine models (750 kW, 1.5 MW, 3.0 MW, and 5.0 MW) were developed for scaling studies. This report develops </w:t>
      </w:r>
      <w:r w:rsidR="007F1FE6">
        <w:t xml:space="preserve">and presents the turbine parameters for FAST 7 to enable future researchers to use the model. The FAST input parameters were developed based on the project's Microsoft Excel files that were used to design the baseline models. Copies of the Excel files can be found online at </w:t>
      </w:r>
      <w:r w:rsidR="007F1FE6" w:rsidRPr="007F1FE6">
        <w:rPr>
          <w:highlight w:val="yellow"/>
        </w:rPr>
        <w:t>LINK</w:t>
      </w:r>
      <w:r w:rsidR="007F1FE6">
        <w:t xml:space="preserve">, and the FAST 7 input files can be found at </w:t>
      </w:r>
      <w:r w:rsidR="007F1FE6" w:rsidRPr="007F1FE6">
        <w:rPr>
          <w:highlight w:val="yellow"/>
        </w:rPr>
        <w:t>LINK</w:t>
      </w:r>
      <w:r w:rsidR="007F1FE6">
        <w:t>.</w:t>
      </w:r>
    </w:p>
    <w:p w14:paraId="4C0CD896" w14:textId="77777777" w:rsidR="0099253E" w:rsidRDefault="0099253E" w:rsidP="008F5939">
      <w:pPr>
        <w:pStyle w:val="xLineSpacer"/>
        <w:rPr>
          <w:rFonts w:eastAsia="Times"/>
          <w:szCs w:val="20"/>
        </w:rPr>
      </w:pPr>
      <w:r>
        <w:br w:type="page"/>
      </w:r>
    </w:p>
    <w:p w14:paraId="398A5C48" w14:textId="77777777" w:rsidR="004E042E" w:rsidRPr="004E042E" w:rsidRDefault="004E042E" w:rsidP="004E042E">
      <w:pPr>
        <w:pStyle w:val="NRELHead01"/>
      </w:pPr>
      <w:bookmarkStart w:id="59" w:name="_Toc314823693"/>
      <w:bookmarkStart w:id="60" w:name="_Toc352071763"/>
      <w:bookmarkStart w:id="61" w:name="_Toc451249404"/>
      <w:r w:rsidRPr="004E042E">
        <w:lastRenderedPageBreak/>
        <w:t>References</w:t>
      </w:r>
      <w:bookmarkEnd w:id="59"/>
      <w:bookmarkEnd w:id="60"/>
      <w:bookmarkEnd w:id="61"/>
      <w:r w:rsidRPr="004E042E">
        <w:t xml:space="preserve"> </w:t>
      </w:r>
    </w:p>
    <w:p w14:paraId="2FB56EF9" w14:textId="083EEACA" w:rsidR="00C473CC" w:rsidRPr="00C473CC" w:rsidRDefault="00C473CC" w:rsidP="002225C5">
      <w:pPr>
        <w:pStyle w:val="NRELReference"/>
      </w:pPr>
      <w:r>
        <w:t xml:space="preserve">Girsang, I.P.; Dhupia, J.S.; Muljadi, E.; Singh, M.; Pao, L.Y. (2014) "Gearbox and Drivetrain Models to Study Dynamic Effects of Modern Wind Turbines." </w:t>
      </w:r>
      <w:r>
        <w:rPr>
          <w:i/>
        </w:rPr>
        <w:t>IEEE Transactions on Industry Applications</w:t>
      </w:r>
      <w:r>
        <w:t xml:space="preserve"> (50</w:t>
      </w:r>
      <w:r w:rsidR="003B1CA4">
        <w:t>:6</w:t>
      </w:r>
      <w:r>
        <w:t>); pp. 3777-3786.</w:t>
      </w:r>
    </w:p>
    <w:p w14:paraId="3C417BC7" w14:textId="77926FDA" w:rsidR="00212B49" w:rsidRPr="00212B49" w:rsidRDefault="00212B49" w:rsidP="002225C5">
      <w:pPr>
        <w:pStyle w:val="NRELReference"/>
      </w:pPr>
      <w:r>
        <w:t xml:space="preserve">Griffin, D.A. (2001) </w:t>
      </w:r>
      <w:r>
        <w:rPr>
          <w:i/>
        </w:rPr>
        <w:t>WindPACT Turbine Design Scaling Studies Technical Area 1—Composite Blades for 80- to 120-meter Rotor</w:t>
      </w:r>
      <w:r>
        <w:t>. NREL/SR-599-29492. Golden, CO: NREL.</w:t>
      </w:r>
    </w:p>
    <w:p w14:paraId="45F0F9E1" w14:textId="4794294F" w:rsidR="00DB7D6E" w:rsidRDefault="00DB7D6E" w:rsidP="002225C5">
      <w:pPr>
        <w:pStyle w:val="NRELReference"/>
      </w:pPr>
      <w:r>
        <w:t xml:space="preserve">Jonkman, J.; Butterfield, S.; Musial, W.; Scott, G. (2009) </w:t>
      </w:r>
      <w:r>
        <w:rPr>
          <w:i/>
        </w:rPr>
        <w:t>Definition of a 5-MW Reference Wind Turbine for Offshore System Development</w:t>
      </w:r>
      <w:r>
        <w:t xml:space="preserve">. NREL/TP-500-38060. Golden, CO: NREL. </w:t>
      </w:r>
    </w:p>
    <w:p w14:paraId="3F264CEC" w14:textId="2E04F0CE" w:rsidR="008235D1" w:rsidRPr="008235D1" w:rsidRDefault="008235D1" w:rsidP="002225C5">
      <w:pPr>
        <w:pStyle w:val="NRELReference"/>
      </w:pPr>
      <w:r>
        <w:t xml:space="preserve">Malcolm, D.J.; Hansen, A.C. (2006) </w:t>
      </w:r>
      <w:r>
        <w:rPr>
          <w:i/>
        </w:rPr>
        <w:t>WindPACT Turbine Rotor Design Study</w:t>
      </w:r>
      <w:r>
        <w:t>. NREL/SR-500-32495. Golden, CO: NREL.</w:t>
      </w:r>
    </w:p>
    <w:p w14:paraId="489BF5A1" w14:textId="7F5C1135" w:rsidR="00774BE3" w:rsidRDefault="00774BE3" w:rsidP="002225C5">
      <w:pPr>
        <w:pStyle w:val="NRELReference"/>
      </w:pPr>
      <w:r>
        <w:t xml:space="preserve">Poore, R.; Lettenmaier, T. (2003). </w:t>
      </w:r>
      <w:r w:rsidRPr="00774BE3">
        <w:rPr>
          <w:i/>
        </w:rPr>
        <w:t>Alternative Design Study Report: WindPACT Advanced Wind Turbine Drive Train Designs Study</w:t>
      </w:r>
      <w:r>
        <w:t>. NREL/SR-500-33196. Golden, CO: NREL.</w:t>
      </w:r>
    </w:p>
    <w:bookmarkEnd w:id="1"/>
    <w:bookmarkEnd w:id="2"/>
    <w:bookmarkEnd w:id="3"/>
    <w:bookmarkEnd w:id="4"/>
    <w:bookmarkEnd w:id="5"/>
    <w:bookmarkEnd w:id="6"/>
    <w:bookmarkEnd w:id="7"/>
    <w:bookmarkEnd w:id="8"/>
    <w:bookmarkEnd w:id="9"/>
    <w:bookmarkEnd w:id="10"/>
    <w:p w14:paraId="3C7CF415" w14:textId="2B92471F" w:rsidR="00914AF3" w:rsidRDefault="00914AF3" w:rsidP="002225C5">
      <w:pPr>
        <w:pStyle w:val="NRELReference"/>
      </w:pPr>
    </w:p>
    <w:sectPr w:rsidR="00914AF3" w:rsidSect="008935DB">
      <w:pgSz w:w="12240" w:h="15840" w:code="181"/>
      <w:pgMar w:top="1440" w:right="1440" w:bottom="1440" w:left="1440" w:header="720" w:footer="432"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E78231" w14:textId="77777777" w:rsidR="00897640" w:rsidRDefault="00897640">
      <w:r>
        <w:separator/>
      </w:r>
    </w:p>
  </w:endnote>
  <w:endnote w:type="continuationSeparator" w:id="0">
    <w:p w14:paraId="779AD11F" w14:textId="77777777" w:rsidR="00897640" w:rsidRDefault="00897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8D1E1D" w14:textId="77777777" w:rsidR="000D485F" w:rsidRDefault="000D485F" w:rsidP="003B4B2E">
    <w:pPr>
      <w:pStyle w:val="NRELPageNumber"/>
      <w:rPr>
        <w:noProof/>
      </w:rPr>
    </w:pPr>
    <w:r>
      <w:fldChar w:fldCharType="begin"/>
    </w:r>
    <w:r>
      <w:instrText xml:space="preserve"> PAGE   \* MERGEFORMAT </w:instrText>
    </w:r>
    <w:r>
      <w:fldChar w:fldCharType="separate"/>
    </w:r>
    <w:r w:rsidR="00E23A80">
      <w:rPr>
        <w:noProof/>
      </w:rPr>
      <w:t>vi</w:t>
    </w:r>
    <w:r>
      <w:rPr>
        <w:noProof/>
      </w:rPr>
      <w:fldChar w:fldCharType="end"/>
    </w:r>
  </w:p>
  <w:p w14:paraId="4EC920B1" w14:textId="77777777" w:rsidR="000D485F" w:rsidRDefault="000D485F" w:rsidP="003B4B2E">
    <w:pPr>
      <w:pStyle w:val="NRELPageNumber"/>
    </w:pPr>
  </w:p>
  <w:p w14:paraId="14F7FE32" w14:textId="77777777" w:rsidR="000D485F" w:rsidRPr="0020324D" w:rsidRDefault="000D485F" w:rsidP="003B4B2E">
    <w:pPr>
      <w:pStyle w:val="NRELPageNumber"/>
      <w:rPr>
        <w:rFonts w:ascii="Arial" w:hAnsi="Arial" w:cs="Arial"/>
        <w:color w:val="808080" w:themeColor="background1" w:themeShade="80"/>
        <w:sz w:val="18"/>
      </w:rPr>
    </w:pPr>
    <w:r>
      <w:rPr>
        <w:rFonts w:ascii="Arial" w:hAnsi="Arial" w:cs="Arial"/>
        <w:color w:val="808080" w:themeColor="background1" w:themeShade="80"/>
        <w:sz w:val="18"/>
      </w:rPr>
      <w:t xml:space="preserve">This report is available at no cost from the National Renewable Energy Laboratory at </w:t>
    </w:r>
    <w:hyperlink r:id="rId1" w:history="1">
      <w:r w:rsidRPr="0020324D">
        <w:rPr>
          <w:rStyle w:val="Hyperlink"/>
          <w:rFonts w:ascii="Arial" w:hAnsi="Arial" w:cs="Arial"/>
          <w:sz w:val="18"/>
        </w:rPr>
        <w:t>www.nrel.gov/publications</w:t>
      </w:r>
    </w:hyperlink>
    <w:r>
      <w:rPr>
        <w:rFonts w:ascii="Arial" w:hAnsi="Arial" w:cs="Arial"/>
        <w:color w:val="808080" w:themeColor="background1" w:themeShade="80"/>
        <w:sz w:val="1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5C7BFD" w14:textId="77777777" w:rsidR="000D485F" w:rsidRDefault="000D485F" w:rsidP="00B05ACB">
    <w:pPr>
      <w:jc w:val="center"/>
    </w:pPr>
    <w:r>
      <w:fldChar w:fldCharType="begin"/>
    </w:r>
    <w:r>
      <w:instrText xml:space="preserve"> PAGE   \* MERGEFORMAT </w:instrText>
    </w:r>
    <w:r>
      <w:fldChar w:fldCharType="separate"/>
    </w:r>
    <w:r>
      <w:rPr>
        <w:noProof/>
      </w:rPr>
      <w:t>11</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EB8EC8" w14:textId="77777777" w:rsidR="000D485F" w:rsidRDefault="000D485F" w:rsidP="003B4B2E">
    <w:pPr>
      <w:pStyle w:val="NRELPageNumber"/>
      <w:rPr>
        <w:noProof/>
      </w:rPr>
    </w:pPr>
    <w:r>
      <w:fldChar w:fldCharType="begin"/>
    </w:r>
    <w:r>
      <w:instrText xml:space="preserve"> PAGE   \* MERGEFORMAT </w:instrText>
    </w:r>
    <w:r>
      <w:fldChar w:fldCharType="separate"/>
    </w:r>
    <w:r w:rsidR="00E23A80">
      <w:rPr>
        <w:noProof/>
      </w:rPr>
      <w:t>11</w:t>
    </w:r>
    <w:r>
      <w:rPr>
        <w:noProof/>
      </w:rPr>
      <w:fldChar w:fldCharType="end"/>
    </w:r>
  </w:p>
  <w:p w14:paraId="73D19141" w14:textId="77777777" w:rsidR="000D485F" w:rsidRDefault="000D485F" w:rsidP="003B4B2E">
    <w:pPr>
      <w:pStyle w:val="NRELPageNumber"/>
    </w:pPr>
  </w:p>
  <w:p w14:paraId="49BE5B88" w14:textId="77777777" w:rsidR="000D485F" w:rsidRPr="0020324D" w:rsidRDefault="000D485F" w:rsidP="003B4B2E">
    <w:pPr>
      <w:pStyle w:val="NRELPageNumber"/>
      <w:rPr>
        <w:rFonts w:ascii="Arial" w:hAnsi="Arial" w:cs="Arial"/>
        <w:color w:val="808080" w:themeColor="background1" w:themeShade="80"/>
        <w:sz w:val="18"/>
      </w:rPr>
    </w:pPr>
    <w:r>
      <w:rPr>
        <w:rFonts w:ascii="Arial" w:hAnsi="Arial" w:cs="Arial"/>
        <w:color w:val="808080" w:themeColor="background1" w:themeShade="80"/>
        <w:sz w:val="18"/>
      </w:rPr>
      <w:t xml:space="preserve">This report is available at no cost from the National Renewable Energy Laboratory at </w:t>
    </w:r>
    <w:hyperlink r:id="rId1" w:history="1">
      <w:r w:rsidRPr="0020324D">
        <w:rPr>
          <w:rStyle w:val="Hyperlink"/>
          <w:rFonts w:ascii="Arial" w:hAnsi="Arial" w:cs="Arial"/>
          <w:sz w:val="18"/>
        </w:rPr>
        <w:t>www.nrel.gov/publications</w:t>
      </w:r>
    </w:hyperlink>
    <w:r>
      <w:rPr>
        <w:rFonts w:ascii="Arial" w:hAnsi="Arial" w:cs="Arial"/>
        <w:color w:val="808080" w:themeColor="background1" w:themeShade="80"/>
        <w:sz w:val="1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B18B8B" w14:textId="77777777" w:rsidR="00897640" w:rsidRDefault="00897640">
      <w:r>
        <w:separator/>
      </w:r>
    </w:p>
  </w:footnote>
  <w:footnote w:type="continuationSeparator" w:id="0">
    <w:p w14:paraId="758295AC" w14:textId="77777777" w:rsidR="00897640" w:rsidRDefault="008976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5087F" w14:textId="77777777" w:rsidR="000D485F" w:rsidRPr="003B42A5" w:rsidRDefault="000D485F" w:rsidP="003254F5">
    <w:pPr>
      <w:pStyle w:val="xLineSpac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87A0E"/>
    <w:multiLevelType w:val="hybridMultilevel"/>
    <w:tmpl w:val="62B660D8"/>
    <w:lvl w:ilvl="0" w:tplc="3224014A">
      <w:start w:val="1"/>
      <w:numFmt w:val="decimal"/>
      <w:pStyle w:val="NRELList01"/>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5E263D7"/>
    <w:multiLevelType w:val="hybridMultilevel"/>
    <w:tmpl w:val="4D5C2AB0"/>
    <w:lvl w:ilvl="0" w:tplc="1B2EFBF4">
      <w:start w:val="1"/>
      <w:numFmt w:val="bullet"/>
      <w:pStyle w:val="NRELBullet02"/>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9B02FEB"/>
    <w:multiLevelType w:val="hybridMultilevel"/>
    <w:tmpl w:val="26DAF898"/>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 w15:restartNumberingAfterBreak="0">
    <w:nsid w:val="50AB017D"/>
    <w:multiLevelType w:val="hybridMultilevel"/>
    <w:tmpl w:val="6ADE1E10"/>
    <w:lvl w:ilvl="0" w:tplc="294A7720">
      <w:start w:val="1"/>
      <w:numFmt w:val="bullet"/>
      <w:pStyle w:val="NRELBullet01"/>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41F3ECC"/>
    <w:multiLevelType w:val="multilevel"/>
    <w:tmpl w:val="7D90832C"/>
    <w:lvl w:ilvl="0">
      <w:start w:val="1"/>
      <w:numFmt w:val="decimal"/>
      <w:pStyle w:val="NRELHead01Numbered"/>
      <w:lvlText w:val="%1"/>
      <w:lvlJc w:val="left"/>
      <w:pPr>
        <w:tabs>
          <w:tab w:val="num" w:pos="432"/>
        </w:tabs>
        <w:ind w:left="432" w:hanging="432"/>
      </w:pPr>
      <w:rPr>
        <w:rFonts w:hint="default"/>
      </w:rPr>
    </w:lvl>
    <w:lvl w:ilvl="1">
      <w:start w:val="1"/>
      <w:numFmt w:val="decimal"/>
      <w:pStyle w:val="NRELHead02Numbered"/>
      <w:lvlText w:val="%1.%2"/>
      <w:lvlJc w:val="left"/>
      <w:pPr>
        <w:tabs>
          <w:tab w:val="num" w:pos="576"/>
        </w:tabs>
        <w:ind w:left="576" w:hanging="576"/>
      </w:pPr>
      <w:rPr>
        <w:rFonts w:hint="default"/>
      </w:rPr>
    </w:lvl>
    <w:lvl w:ilvl="2">
      <w:start w:val="1"/>
      <w:numFmt w:val="decimal"/>
      <w:pStyle w:val="NRELHead03Numbered"/>
      <w:lvlText w:val="%1.%2.%3"/>
      <w:lvlJc w:val="left"/>
      <w:pPr>
        <w:tabs>
          <w:tab w:val="num" w:pos="720"/>
        </w:tabs>
        <w:ind w:left="720" w:hanging="720"/>
      </w:pPr>
      <w:rPr>
        <w:rFonts w:hint="default"/>
      </w:rPr>
    </w:lvl>
    <w:lvl w:ilvl="3">
      <w:start w:val="1"/>
      <w:numFmt w:val="decimal"/>
      <w:pStyle w:val="NRELHead04Numbered"/>
      <w:lvlText w:val="%1.%2.%3.%4"/>
      <w:lvlJc w:val="left"/>
      <w:pPr>
        <w:tabs>
          <w:tab w:val="num" w:pos="864"/>
        </w:tabs>
        <w:ind w:left="864" w:hanging="864"/>
      </w:pPr>
      <w:rPr>
        <w:rFonts w:hint="default"/>
      </w:rPr>
    </w:lvl>
    <w:lvl w:ilvl="4">
      <w:start w:val="1"/>
      <w:numFmt w:val="decimal"/>
      <w:pStyle w:val="NRELHead05Numbered"/>
      <w:lvlText w:val="%1.%2.%3.%4.%5"/>
      <w:lvlJc w:val="left"/>
      <w:pPr>
        <w:tabs>
          <w:tab w:val="num" w:pos="1008"/>
        </w:tabs>
        <w:ind w:left="1008" w:hanging="1008"/>
      </w:pPr>
      <w:rPr>
        <w:rFonts w:hint="default"/>
      </w:rPr>
    </w:lvl>
    <w:lvl w:ilvl="5">
      <w:start w:val="1"/>
      <w:numFmt w:val="decimal"/>
      <w:pStyle w:val="NRELHead06Numbered"/>
      <w:lvlText w:val="%1.%2.%3.%4.%5.%6"/>
      <w:lvlJc w:val="left"/>
      <w:pPr>
        <w:tabs>
          <w:tab w:val="num" w:pos="1152"/>
        </w:tabs>
        <w:ind w:left="1152" w:hanging="1152"/>
      </w:pPr>
      <w:rPr>
        <w:rFonts w:hint="default"/>
      </w:rPr>
    </w:lvl>
    <w:lvl w:ilvl="6">
      <w:start w:val="1"/>
      <w:numFmt w:val="decimal"/>
      <w:pStyle w:val="NRELHead07Numbered"/>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64BC5628"/>
    <w:multiLevelType w:val="hybridMultilevel"/>
    <w:tmpl w:val="2D50A274"/>
    <w:lvl w:ilvl="0" w:tplc="6706CAE8">
      <w:start w:val="1"/>
      <w:numFmt w:val="upperLetter"/>
      <w:pStyle w:val="NRELList02"/>
      <w:lvlText w:val="%1."/>
      <w:lvlJc w:val="left"/>
      <w:pPr>
        <w:tabs>
          <w:tab w:val="num" w:pos="288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B601202"/>
    <w:multiLevelType w:val="hybridMultilevel"/>
    <w:tmpl w:val="84648D04"/>
    <w:lvl w:ilvl="0" w:tplc="95EE5BD6">
      <w:start w:val="1"/>
      <w:numFmt w:val="lowerRoman"/>
      <w:pStyle w:val="NRELList03"/>
      <w:lvlText w:val="%1."/>
      <w:lvlJc w:val="left"/>
      <w:pPr>
        <w:tabs>
          <w:tab w:val="num" w:pos="1800"/>
        </w:tabs>
        <w:ind w:left="2160" w:hanging="360"/>
      </w:pPr>
      <w:rPr>
        <w:rFonts w:ascii="Times New Roman" w:hAnsi="Times New Roman" w:hint="default"/>
        <w:b w:val="0"/>
        <w:i w:val="0"/>
        <w:sz w:val="24"/>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CA422B5"/>
    <w:multiLevelType w:val="hybridMultilevel"/>
    <w:tmpl w:val="1AF0B3C4"/>
    <w:lvl w:ilvl="0" w:tplc="361E89E2">
      <w:start w:val="1"/>
      <w:numFmt w:val="bullet"/>
      <w:pStyle w:val="NRELBullet03"/>
      <w:lvlText w:val="̶"/>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6"/>
  </w:num>
  <w:num w:numId="6">
    <w:abstractNumId w:val="7"/>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4AA"/>
    <w:rsid w:val="00000F5F"/>
    <w:rsid w:val="00001258"/>
    <w:rsid w:val="000014EB"/>
    <w:rsid w:val="00003512"/>
    <w:rsid w:val="00006A30"/>
    <w:rsid w:val="00011465"/>
    <w:rsid w:val="00016708"/>
    <w:rsid w:val="00016F8A"/>
    <w:rsid w:val="00017D83"/>
    <w:rsid w:val="000202F6"/>
    <w:rsid w:val="00021DCF"/>
    <w:rsid w:val="000237AA"/>
    <w:rsid w:val="00026ADE"/>
    <w:rsid w:val="00026CF9"/>
    <w:rsid w:val="00035ECE"/>
    <w:rsid w:val="00036419"/>
    <w:rsid w:val="00037AF2"/>
    <w:rsid w:val="00041295"/>
    <w:rsid w:val="00041609"/>
    <w:rsid w:val="00041DA5"/>
    <w:rsid w:val="0004507C"/>
    <w:rsid w:val="00045092"/>
    <w:rsid w:val="000450E9"/>
    <w:rsid w:val="0004518D"/>
    <w:rsid w:val="00046EF5"/>
    <w:rsid w:val="000518FA"/>
    <w:rsid w:val="00053DC9"/>
    <w:rsid w:val="00056763"/>
    <w:rsid w:val="0006028F"/>
    <w:rsid w:val="00062A9E"/>
    <w:rsid w:val="00062D22"/>
    <w:rsid w:val="00063154"/>
    <w:rsid w:val="00065432"/>
    <w:rsid w:val="0007428C"/>
    <w:rsid w:val="000811EC"/>
    <w:rsid w:val="00083D41"/>
    <w:rsid w:val="00084376"/>
    <w:rsid w:val="00093E8B"/>
    <w:rsid w:val="00094CE0"/>
    <w:rsid w:val="000A1D99"/>
    <w:rsid w:val="000B0486"/>
    <w:rsid w:val="000B219D"/>
    <w:rsid w:val="000B2448"/>
    <w:rsid w:val="000B2A86"/>
    <w:rsid w:val="000B381C"/>
    <w:rsid w:val="000B3889"/>
    <w:rsid w:val="000B65E1"/>
    <w:rsid w:val="000B68C4"/>
    <w:rsid w:val="000C28A0"/>
    <w:rsid w:val="000C2EE7"/>
    <w:rsid w:val="000C37C8"/>
    <w:rsid w:val="000C47A7"/>
    <w:rsid w:val="000C4977"/>
    <w:rsid w:val="000C517D"/>
    <w:rsid w:val="000C5B3E"/>
    <w:rsid w:val="000C6E1E"/>
    <w:rsid w:val="000D03CA"/>
    <w:rsid w:val="000D0EE6"/>
    <w:rsid w:val="000D1E20"/>
    <w:rsid w:val="000D485F"/>
    <w:rsid w:val="000D71B5"/>
    <w:rsid w:val="000D726D"/>
    <w:rsid w:val="000F17DE"/>
    <w:rsid w:val="000F2B0D"/>
    <w:rsid w:val="000F5084"/>
    <w:rsid w:val="00100E83"/>
    <w:rsid w:val="001019E2"/>
    <w:rsid w:val="00105298"/>
    <w:rsid w:val="00105D6C"/>
    <w:rsid w:val="001112A8"/>
    <w:rsid w:val="00112EFD"/>
    <w:rsid w:val="00114487"/>
    <w:rsid w:val="00115DC4"/>
    <w:rsid w:val="00117CAD"/>
    <w:rsid w:val="00126389"/>
    <w:rsid w:val="00132C02"/>
    <w:rsid w:val="0013395B"/>
    <w:rsid w:val="001339FE"/>
    <w:rsid w:val="001344CD"/>
    <w:rsid w:val="00137B3F"/>
    <w:rsid w:val="00137C10"/>
    <w:rsid w:val="00137C50"/>
    <w:rsid w:val="00143BB6"/>
    <w:rsid w:val="00147BA5"/>
    <w:rsid w:val="00153DAB"/>
    <w:rsid w:val="00157239"/>
    <w:rsid w:val="00157B7E"/>
    <w:rsid w:val="0016206E"/>
    <w:rsid w:val="00163D12"/>
    <w:rsid w:val="00170D2C"/>
    <w:rsid w:val="001714C7"/>
    <w:rsid w:val="00172393"/>
    <w:rsid w:val="00180BE2"/>
    <w:rsid w:val="00183E0C"/>
    <w:rsid w:val="0018505A"/>
    <w:rsid w:val="00185E28"/>
    <w:rsid w:val="00191E23"/>
    <w:rsid w:val="00194F2C"/>
    <w:rsid w:val="001A0FE5"/>
    <w:rsid w:val="001A1FB0"/>
    <w:rsid w:val="001A6493"/>
    <w:rsid w:val="001B5691"/>
    <w:rsid w:val="001B6341"/>
    <w:rsid w:val="001C0BE4"/>
    <w:rsid w:val="001D0574"/>
    <w:rsid w:val="001E0363"/>
    <w:rsid w:val="001E03F6"/>
    <w:rsid w:val="001E7494"/>
    <w:rsid w:val="001F0028"/>
    <w:rsid w:val="001F2279"/>
    <w:rsid w:val="001F303E"/>
    <w:rsid w:val="001F6F50"/>
    <w:rsid w:val="001F75A5"/>
    <w:rsid w:val="0020063F"/>
    <w:rsid w:val="00200CD8"/>
    <w:rsid w:val="0020324D"/>
    <w:rsid w:val="002069A7"/>
    <w:rsid w:val="0020741B"/>
    <w:rsid w:val="00210E4C"/>
    <w:rsid w:val="0021220B"/>
    <w:rsid w:val="00212B49"/>
    <w:rsid w:val="00213AB9"/>
    <w:rsid w:val="00221474"/>
    <w:rsid w:val="002225C5"/>
    <w:rsid w:val="00222FAB"/>
    <w:rsid w:val="00224063"/>
    <w:rsid w:val="0022406C"/>
    <w:rsid w:val="00224500"/>
    <w:rsid w:val="00224694"/>
    <w:rsid w:val="002246A4"/>
    <w:rsid w:val="002341A8"/>
    <w:rsid w:val="00236AC0"/>
    <w:rsid w:val="00236AF9"/>
    <w:rsid w:val="00236F0A"/>
    <w:rsid w:val="00241333"/>
    <w:rsid w:val="00245DB7"/>
    <w:rsid w:val="00245E22"/>
    <w:rsid w:val="0024687B"/>
    <w:rsid w:val="00246F09"/>
    <w:rsid w:val="002564E1"/>
    <w:rsid w:val="00257069"/>
    <w:rsid w:val="002600DE"/>
    <w:rsid w:val="002630A8"/>
    <w:rsid w:val="0026795E"/>
    <w:rsid w:val="0027179C"/>
    <w:rsid w:val="00280752"/>
    <w:rsid w:val="0028222E"/>
    <w:rsid w:val="0028634F"/>
    <w:rsid w:val="00290C32"/>
    <w:rsid w:val="00292685"/>
    <w:rsid w:val="00294553"/>
    <w:rsid w:val="002955BB"/>
    <w:rsid w:val="002971E2"/>
    <w:rsid w:val="00297825"/>
    <w:rsid w:val="00297C79"/>
    <w:rsid w:val="002A035A"/>
    <w:rsid w:val="002A69FC"/>
    <w:rsid w:val="002A74F5"/>
    <w:rsid w:val="002B3C5F"/>
    <w:rsid w:val="002B4574"/>
    <w:rsid w:val="002B48FA"/>
    <w:rsid w:val="002B5418"/>
    <w:rsid w:val="002C1103"/>
    <w:rsid w:val="002C124D"/>
    <w:rsid w:val="002C1D7A"/>
    <w:rsid w:val="002C2635"/>
    <w:rsid w:val="002C3E94"/>
    <w:rsid w:val="002C4075"/>
    <w:rsid w:val="002C50BF"/>
    <w:rsid w:val="002D1549"/>
    <w:rsid w:val="002D18D9"/>
    <w:rsid w:val="002D1E8F"/>
    <w:rsid w:val="002D3401"/>
    <w:rsid w:val="002D3FEB"/>
    <w:rsid w:val="002D62C4"/>
    <w:rsid w:val="002D7021"/>
    <w:rsid w:val="002E07B2"/>
    <w:rsid w:val="002E3E9B"/>
    <w:rsid w:val="002F1110"/>
    <w:rsid w:val="002F3EF6"/>
    <w:rsid w:val="002F5256"/>
    <w:rsid w:val="0030060C"/>
    <w:rsid w:val="00306D78"/>
    <w:rsid w:val="003076DE"/>
    <w:rsid w:val="003123A6"/>
    <w:rsid w:val="00320C4E"/>
    <w:rsid w:val="00321B80"/>
    <w:rsid w:val="00324DE1"/>
    <w:rsid w:val="003254F5"/>
    <w:rsid w:val="00327620"/>
    <w:rsid w:val="003353A7"/>
    <w:rsid w:val="003374AF"/>
    <w:rsid w:val="0034079A"/>
    <w:rsid w:val="0034213F"/>
    <w:rsid w:val="00342E9E"/>
    <w:rsid w:val="0034595D"/>
    <w:rsid w:val="0034721D"/>
    <w:rsid w:val="003472BD"/>
    <w:rsid w:val="00347798"/>
    <w:rsid w:val="0035068D"/>
    <w:rsid w:val="003602A5"/>
    <w:rsid w:val="0036488D"/>
    <w:rsid w:val="0036510B"/>
    <w:rsid w:val="0036553F"/>
    <w:rsid w:val="00371930"/>
    <w:rsid w:val="00373F78"/>
    <w:rsid w:val="00377E61"/>
    <w:rsid w:val="0038011F"/>
    <w:rsid w:val="003866C0"/>
    <w:rsid w:val="0038682C"/>
    <w:rsid w:val="0038780D"/>
    <w:rsid w:val="003906F6"/>
    <w:rsid w:val="0039079E"/>
    <w:rsid w:val="00397F88"/>
    <w:rsid w:val="003A0D80"/>
    <w:rsid w:val="003A202D"/>
    <w:rsid w:val="003B0660"/>
    <w:rsid w:val="003B1209"/>
    <w:rsid w:val="003B1CA4"/>
    <w:rsid w:val="003B42E9"/>
    <w:rsid w:val="003B4B2E"/>
    <w:rsid w:val="003C194B"/>
    <w:rsid w:val="003C4A6C"/>
    <w:rsid w:val="003C58C4"/>
    <w:rsid w:val="003D26C8"/>
    <w:rsid w:val="003D313A"/>
    <w:rsid w:val="003D45C3"/>
    <w:rsid w:val="003D48E8"/>
    <w:rsid w:val="003D4AA0"/>
    <w:rsid w:val="003D5F26"/>
    <w:rsid w:val="003E054E"/>
    <w:rsid w:val="003E1053"/>
    <w:rsid w:val="003E2834"/>
    <w:rsid w:val="003E2E77"/>
    <w:rsid w:val="003F1D96"/>
    <w:rsid w:val="003F6A2B"/>
    <w:rsid w:val="00401228"/>
    <w:rsid w:val="00403CE3"/>
    <w:rsid w:val="00405333"/>
    <w:rsid w:val="004053E9"/>
    <w:rsid w:val="0040773E"/>
    <w:rsid w:val="004139B9"/>
    <w:rsid w:val="00413EE9"/>
    <w:rsid w:val="004170D1"/>
    <w:rsid w:val="004200D0"/>
    <w:rsid w:val="0042213A"/>
    <w:rsid w:val="00423EF6"/>
    <w:rsid w:val="004247E5"/>
    <w:rsid w:val="004249EA"/>
    <w:rsid w:val="00425629"/>
    <w:rsid w:val="00426CC3"/>
    <w:rsid w:val="00427999"/>
    <w:rsid w:val="0043708B"/>
    <w:rsid w:val="00437BFB"/>
    <w:rsid w:val="004420C8"/>
    <w:rsid w:val="00442EA9"/>
    <w:rsid w:val="00447FD8"/>
    <w:rsid w:val="00455254"/>
    <w:rsid w:val="004668B6"/>
    <w:rsid w:val="004724B0"/>
    <w:rsid w:val="00472C86"/>
    <w:rsid w:val="00474864"/>
    <w:rsid w:val="004803B5"/>
    <w:rsid w:val="00484DF7"/>
    <w:rsid w:val="00485ED2"/>
    <w:rsid w:val="004871DB"/>
    <w:rsid w:val="00497631"/>
    <w:rsid w:val="00497895"/>
    <w:rsid w:val="004A194B"/>
    <w:rsid w:val="004A380E"/>
    <w:rsid w:val="004B052E"/>
    <w:rsid w:val="004B5BE6"/>
    <w:rsid w:val="004C27D4"/>
    <w:rsid w:val="004C2CD7"/>
    <w:rsid w:val="004C5A6F"/>
    <w:rsid w:val="004C6608"/>
    <w:rsid w:val="004D0CD3"/>
    <w:rsid w:val="004D2465"/>
    <w:rsid w:val="004D3DE9"/>
    <w:rsid w:val="004E042E"/>
    <w:rsid w:val="004E0E2B"/>
    <w:rsid w:val="004E3D0A"/>
    <w:rsid w:val="004E69AA"/>
    <w:rsid w:val="004E6B35"/>
    <w:rsid w:val="004F3EDC"/>
    <w:rsid w:val="005017E8"/>
    <w:rsid w:val="00501A22"/>
    <w:rsid w:val="005043E1"/>
    <w:rsid w:val="00504F87"/>
    <w:rsid w:val="00505277"/>
    <w:rsid w:val="005078F1"/>
    <w:rsid w:val="0051431F"/>
    <w:rsid w:val="00520606"/>
    <w:rsid w:val="00522684"/>
    <w:rsid w:val="005315A6"/>
    <w:rsid w:val="00532ECB"/>
    <w:rsid w:val="00537BC1"/>
    <w:rsid w:val="00541CAB"/>
    <w:rsid w:val="005426ED"/>
    <w:rsid w:val="00542703"/>
    <w:rsid w:val="0054350E"/>
    <w:rsid w:val="00546343"/>
    <w:rsid w:val="005471D1"/>
    <w:rsid w:val="00551222"/>
    <w:rsid w:val="00556D7A"/>
    <w:rsid w:val="00562871"/>
    <w:rsid w:val="00563111"/>
    <w:rsid w:val="00564325"/>
    <w:rsid w:val="0056593D"/>
    <w:rsid w:val="005661E9"/>
    <w:rsid w:val="005671A8"/>
    <w:rsid w:val="00570692"/>
    <w:rsid w:val="0057079D"/>
    <w:rsid w:val="00574952"/>
    <w:rsid w:val="00574ACC"/>
    <w:rsid w:val="00576FFC"/>
    <w:rsid w:val="005820B1"/>
    <w:rsid w:val="005821C7"/>
    <w:rsid w:val="0059324B"/>
    <w:rsid w:val="005977A1"/>
    <w:rsid w:val="005A03CF"/>
    <w:rsid w:val="005A6128"/>
    <w:rsid w:val="005A66F3"/>
    <w:rsid w:val="005A679F"/>
    <w:rsid w:val="005A6A4F"/>
    <w:rsid w:val="005A7099"/>
    <w:rsid w:val="005B0E72"/>
    <w:rsid w:val="005B21EA"/>
    <w:rsid w:val="005B2875"/>
    <w:rsid w:val="005B5756"/>
    <w:rsid w:val="005B66C8"/>
    <w:rsid w:val="005C0DD8"/>
    <w:rsid w:val="005C17F2"/>
    <w:rsid w:val="005C245F"/>
    <w:rsid w:val="005C2FD6"/>
    <w:rsid w:val="005D5D4C"/>
    <w:rsid w:val="005E3E5D"/>
    <w:rsid w:val="005E7223"/>
    <w:rsid w:val="005E761D"/>
    <w:rsid w:val="005F00E1"/>
    <w:rsid w:val="005F3A8D"/>
    <w:rsid w:val="005F6174"/>
    <w:rsid w:val="005F6EA8"/>
    <w:rsid w:val="005F72FF"/>
    <w:rsid w:val="006125CC"/>
    <w:rsid w:val="00613D2F"/>
    <w:rsid w:val="006143A2"/>
    <w:rsid w:val="00614F55"/>
    <w:rsid w:val="00615F81"/>
    <w:rsid w:val="00617060"/>
    <w:rsid w:val="00625787"/>
    <w:rsid w:val="00625F38"/>
    <w:rsid w:val="0063234A"/>
    <w:rsid w:val="0063601D"/>
    <w:rsid w:val="00642D57"/>
    <w:rsid w:val="00643A74"/>
    <w:rsid w:val="00643FC9"/>
    <w:rsid w:val="0065116B"/>
    <w:rsid w:val="00651DF9"/>
    <w:rsid w:val="00653AB1"/>
    <w:rsid w:val="00654E1E"/>
    <w:rsid w:val="006557AC"/>
    <w:rsid w:val="00664427"/>
    <w:rsid w:val="0067118A"/>
    <w:rsid w:val="0067219A"/>
    <w:rsid w:val="00674188"/>
    <w:rsid w:val="00676A96"/>
    <w:rsid w:val="006844E6"/>
    <w:rsid w:val="0069090C"/>
    <w:rsid w:val="00691776"/>
    <w:rsid w:val="00693CDB"/>
    <w:rsid w:val="006969A6"/>
    <w:rsid w:val="00696DEF"/>
    <w:rsid w:val="006972F0"/>
    <w:rsid w:val="006A2292"/>
    <w:rsid w:val="006A4A00"/>
    <w:rsid w:val="006A4E9F"/>
    <w:rsid w:val="006A7335"/>
    <w:rsid w:val="006A7B13"/>
    <w:rsid w:val="006B625C"/>
    <w:rsid w:val="006B7D0D"/>
    <w:rsid w:val="006C33BF"/>
    <w:rsid w:val="006C6AC7"/>
    <w:rsid w:val="006C7476"/>
    <w:rsid w:val="006D1517"/>
    <w:rsid w:val="006E4FF0"/>
    <w:rsid w:val="006E672B"/>
    <w:rsid w:val="006F0582"/>
    <w:rsid w:val="00701BCE"/>
    <w:rsid w:val="007034E1"/>
    <w:rsid w:val="00703B2B"/>
    <w:rsid w:val="00704EAD"/>
    <w:rsid w:val="00706CF9"/>
    <w:rsid w:val="0071076A"/>
    <w:rsid w:val="00710B4D"/>
    <w:rsid w:val="007118D0"/>
    <w:rsid w:val="00713FFD"/>
    <w:rsid w:val="00721606"/>
    <w:rsid w:val="00723C15"/>
    <w:rsid w:val="00724914"/>
    <w:rsid w:val="007306DF"/>
    <w:rsid w:val="00730E9D"/>
    <w:rsid w:val="00745426"/>
    <w:rsid w:val="00754321"/>
    <w:rsid w:val="007572EF"/>
    <w:rsid w:val="0075764E"/>
    <w:rsid w:val="00761EE7"/>
    <w:rsid w:val="007649E9"/>
    <w:rsid w:val="00764C1E"/>
    <w:rsid w:val="00766B7C"/>
    <w:rsid w:val="00767DA8"/>
    <w:rsid w:val="00774294"/>
    <w:rsid w:val="007745A1"/>
    <w:rsid w:val="00774BE3"/>
    <w:rsid w:val="00784141"/>
    <w:rsid w:val="007862DA"/>
    <w:rsid w:val="00787617"/>
    <w:rsid w:val="00793669"/>
    <w:rsid w:val="007950AA"/>
    <w:rsid w:val="00796486"/>
    <w:rsid w:val="00797439"/>
    <w:rsid w:val="007A445B"/>
    <w:rsid w:val="007A668B"/>
    <w:rsid w:val="007A6A2C"/>
    <w:rsid w:val="007A7A30"/>
    <w:rsid w:val="007A7B56"/>
    <w:rsid w:val="007B289E"/>
    <w:rsid w:val="007B2F16"/>
    <w:rsid w:val="007B66F8"/>
    <w:rsid w:val="007B6EC9"/>
    <w:rsid w:val="007C02BB"/>
    <w:rsid w:val="007C738F"/>
    <w:rsid w:val="007D2F8A"/>
    <w:rsid w:val="007D374B"/>
    <w:rsid w:val="007D5EE5"/>
    <w:rsid w:val="007D6382"/>
    <w:rsid w:val="007D6A83"/>
    <w:rsid w:val="007E2939"/>
    <w:rsid w:val="007E3E20"/>
    <w:rsid w:val="007E5CE6"/>
    <w:rsid w:val="007E7CBD"/>
    <w:rsid w:val="007F1FE6"/>
    <w:rsid w:val="007F5E1E"/>
    <w:rsid w:val="008035FC"/>
    <w:rsid w:val="00804337"/>
    <w:rsid w:val="0081115C"/>
    <w:rsid w:val="00811BA1"/>
    <w:rsid w:val="0081439E"/>
    <w:rsid w:val="00821114"/>
    <w:rsid w:val="008235D1"/>
    <w:rsid w:val="00827C3F"/>
    <w:rsid w:val="008322B9"/>
    <w:rsid w:val="008442F7"/>
    <w:rsid w:val="00845088"/>
    <w:rsid w:val="00845B03"/>
    <w:rsid w:val="00857A14"/>
    <w:rsid w:val="008652AA"/>
    <w:rsid w:val="00870BDC"/>
    <w:rsid w:val="008748D7"/>
    <w:rsid w:val="00875A49"/>
    <w:rsid w:val="00882AC2"/>
    <w:rsid w:val="008919E6"/>
    <w:rsid w:val="008935DB"/>
    <w:rsid w:val="00893B5A"/>
    <w:rsid w:val="00893CB3"/>
    <w:rsid w:val="00895A82"/>
    <w:rsid w:val="00897115"/>
    <w:rsid w:val="00897640"/>
    <w:rsid w:val="008A3308"/>
    <w:rsid w:val="008A4736"/>
    <w:rsid w:val="008A5935"/>
    <w:rsid w:val="008B13A5"/>
    <w:rsid w:val="008B1EB9"/>
    <w:rsid w:val="008B2A4F"/>
    <w:rsid w:val="008B3886"/>
    <w:rsid w:val="008B3B05"/>
    <w:rsid w:val="008B41B0"/>
    <w:rsid w:val="008B77CC"/>
    <w:rsid w:val="008C2C36"/>
    <w:rsid w:val="008C4568"/>
    <w:rsid w:val="008C63AE"/>
    <w:rsid w:val="008D686E"/>
    <w:rsid w:val="008F0E5B"/>
    <w:rsid w:val="008F2198"/>
    <w:rsid w:val="008F5939"/>
    <w:rsid w:val="00900217"/>
    <w:rsid w:val="00900354"/>
    <w:rsid w:val="00900F30"/>
    <w:rsid w:val="00904390"/>
    <w:rsid w:val="00906A7B"/>
    <w:rsid w:val="00907FD0"/>
    <w:rsid w:val="00910902"/>
    <w:rsid w:val="009120B1"/>
    <w:rsid w:val="0091354B"/>
    <w:rsid w:val="00914AF3"/>
    <w:rsid w:val="0091703A"/>
    <w:rsid w:val="00920373"/>
    <w:rsid w:val="00926B95"/>
    <w:rsid w:val="00930777"/>
    <w:rsid w:val="00930B82"/>
    <w:rsid w:val="00934D6A"/>
    <w:rsid w:val="00936B8C"/>
    <w:rsid w:val="00940019"/>
    <w:rsid w:val="0094113A"/>
    <w:rsid w:val="00943DA7"/>
    <w:rsid w:val="0095060C"/>
    <w:rsid w:val="00950F33"/>
    <w:rsid w:val="00964512"/>
    <w:rsid w:val="00964689"/>
    <w:rsid w:val="00966DB6"/>
    <w:rsid w:val="00970AFF"/>
    <w:rsid w:val="00971529"/>
    <w:rsid w:val="009717B3"/>
    <w:rsid w:val="00973223"/>
    <w:rsid w:val="00977E0D"/>
    <w:rsid w:val="00981247"/>
    <w:rsid w:val="00981B88"/>
    <w:rsid w:val="00984B9B"/>
    <w:rsid w:val="0099253E"/>
    <w:rsid w:val="0099743B"/>
    <w:rsid w:val="00997B36"/>
    <w:rsid w:val="00997BD4"/>
    <w:rsid w:val="009A6563"/>
    <w:rsid w:val="009C0190"/>
    <w:rsid w:val="009C2FF7"/>
    <w:rsid w:val="009C435A"/>
    <w:rsid w:val="009C451E"/>
    <w:rsid w:val="009D04DD"/>
    <w:rsid w:val="009D1CD4"/>
    <w:rsid w:val="009D46BD"/>
    <w:rsid w:val="009D67A9"/>
    <w:rsid w:val="009E06E3"/>
    <w:rsid w:val="009E10CB"/>
    <w:rsid w:val="009E1FF1"/>
    <w:rsid w:val="009E2552"/>
    <w:rsid w:val="009E399B"/>
    <w:rsid w:val="009E4912"/>
    <w:rsid w:val="009E6D16"/>
    <w:rsid w:val="009E7091"/>
    <w:rsid w:val="009F6AC3"/>
    <w:rsid w:val="00A01911"/>
    <w:rsid w:val="00A03C04"/>
    <w:rsid w:val="00A0484B"/>
    <w:rsid w:val="00A135ED"/>
    <w:rsid w:val="00A1362F"/>
    <w:rsid w:val="00A13DA8"/>
    <w:rsid w:val="00A1583D"/>
    <w:rsid w:val="00A15DB2"/>
    <w:rsid w:val="00A319B7"/>
    <w:rsid w:val="00A33839"/>
    <w:rsid w:val="00A338CD"/>
    <w:rsid w:val="00A359E8"/>
    <w:rsid w:val="00A366D0"/>
    <w:rsid w:val="00A36D5E"/>
    <w:rsid w:val="00A4250E"/>
    <w:rsid w:val="00A509A7"/>
    <w:rsid w:val="00A513D8"/>
    <w:rsid w:val="00A520AA"/>
    <w:rsid w:val="00A52FC9"/>
    <w:rsid w:val="00A54539"/>
    <w:rsid w:val="00A615F6"/>
    <w:rsid w:val="00A61FED"/>
    <w:rsid w:val="00A62402"/>
    <w:rsid w:val="00A62E59"/>
    <w:rsid w:val="00A65632"/>
    <w:rsid w:val="00A674D8"/>
    <w:rsid w:val="00A70F08"/>
    <w:rsid w:val="00A72BA6"/>
    <w:rsid w:val="00A732E7"/>
    <w:rsid w:val="00A73CBD"/>
    <w:rsid w:val="00A74F61"/>
    <w:rsid w:val="00A75782"/>
    <w:rsid w:val="00A81A48"/>
    <w:rsid w:val="00A86AE3"/>
    <w:rsid w:val="00A90E5B"/>
    <w:rsid w:val="00A94DA4"/>
    <w:rsid w:val="00A97BAC"/>
    <w:rsid w:val="00A97FE0"/>
    <w:rsid w:val="00AA4CC8"/>
    <w:rsid w:val="00AA66F2"/>
    <w:rsid w:val="00AA6F8D"/>
    <w:rsid w:val="00AA77ED"/>
    <w:rsid w:val="00AB2056"/>
    <w:rsid w:val="00AB5400"/>
    <w:rsid w:val="00AB6892"/>
    <w:rsid w:val="00AC1D3E"/>
    <w:rsid w:val="00AC2971"/>
    <w:rsid w:val="00AC2DE6"/>
    <w:rsid w:val="00AC4838"/>
    <w:rsid w:val="00AC4DF8"/>
    <w:rsid w:val="00AC683A"/>
    <w:rsid w:val="00AC6B72"/>
    <w:rsid w:val="00AD20BA"/>
    <w:rsid w:val="00AD56E9"/>
    <w:rsid w:val="00AD5FF2"/>
    <w:rsid w:val="00AD6315"/>
    <w:rsid w:val="00AD69A4"/>
    <w:rsid w:val="00AD6F35"/>
    <w:rsid w:val="00AE16D8"/>
    <w:rsid w:val="00AE24AA"/>
    <w:rsid w:val="00AE6688"/>
    <w:rsid w:val="00AF2ECB"/>
    <w:rsid w:val="00AF560D"/>
    <w:rsid w:val="00AF6C6D"/>
    <w:rsid w:val="00B03CD9"/>
    <w:rsid w:val="00B0472D"/>
    <w:rsid w:val="00B0500D"/>
    <w:rsid w:val="00B05A44"/>
    <w:rsid w:val="00B05ACB"/>
    <w:rsid w:val="00B1444F"/>
    <w:rsid w:val="00B21161"/>
    <w:rsid w:val="00B23708"/>
    <w:rsid w:val="00B239D9"/>
    <w:rsid w:val="00B2754D"/>
    <w:rsid w:val="00B306DB"/>
    <w:rsid w:val="00B33F5E"/>
    <w:rsid w:val="00B37805"/>
    <w:rsid w:val="00B40209"/>
    <w:rsid w:val="00B40D44"/>
    <w:rsid w:val="00B4191C"/>
    <w:rsid w:val="00B43719"/>
    <w:rsid w:val="00B4487F"/>
    <w:rsid w:val="00B51747"/>
    <w:rsid w:val="00B5183D"/>
    <w:rsid w:val="00B520A2"/>
    <w:rsid w:val="00B53101"/>
    <w:rsid w:val="00B54F41"/>
    <w:rsid w:val="00B55461"/>
    <w:rsid w:val="00B612C9"/>
    <w:rsid w:val="00B6230C"/>
    <w:rsid w:val="00B628D4"/>
    <w:rsid w:val="00B659DB"/>
    <w:rsid w:val="00B6722B"/>
    <w:rsid w:val="00B67EAC"/>
    <w:rsid w:val="00B70306"/>
    <w:rsid w:val="00B7376B"/>
    <w:rsid w:val="00B80910"/>
    <w:rsid w:val="00B80E61"/>
    <w:rsid w:val="00B81D0D"/>
    <w:rsid w:val="00B84566"/>
    <w:rsid w:val="00B91DEC"/>
    <w:rsid w:val="00B91F68"/>
    <w:rsid w:val="00B94635"/>
    <w:rsid w:val="00B9512A"/>
    <w:rsid w:val="00B970FC"/>
    <w:rsid w:val="00BA04DB"/>
    <w:rsid w:val="00BA517E"/>
    <w:rsid w:val="00BA6D1C"/>
    <w:rsid w:val="00BB2B17"/>
    <w:rsid w:val="00BB3A4F"/>
    <w:rsid w:val="00BB7AEC"/>
    <w:rsid w:val="00BC08B1"/>
    <w:rsid w:val="00BC13DE"/>
    <w:rsid w:val="00BC395C"/>
    <w:rsid w:val="00BC39EB"/>
    <w:rsid w:val="00BC5C4E"/>
    <w:rsid w:val="00BC5CFC"/>
    <w:rsid w:val="00BC5D39"/>
    <w:rsid w:val="00BD1F0F"/>
    <w:rsid w:val="00BD2A27"/>
    <w:rsid w:val="00BE3563"/>
    <w:rsid w:val="00BE36C5"/>
    <w:rsid w:val="00BE372E"/>
    <w:rsid w:val="00BE4B11"/>
    <w:rsid w:val="00BE5646"/>
    <w:rsid w:val="00BF00F4"/>
    <w:rsid w:val="00BF3700"/>
    <w:rsid w:val="00BF655B"/>
    <w:rsid w:val="00BF6FC4"/>
    <w:rsid w:val="00C03983"/>
    <w:rsid w:val="00C05DED"/>
    <w:rsid w:val="00C12319"/>
    <w:rsid w:val="00C12931"/>
    <w:rsid w:val="00C1521B"/>
    <w:rsid w:val="00C20F79"/>
    <w:rsid w:val="00C2292E"/>
    <w:rsid w:val="00C22B28"/>
    <w:rsid w:val="00C25048"/>
    <w:rsid w:val="00C251D6"/>
    <w:rsid w:val="00C25A18"/>
    <w:rsid w:val="00C279B3"/>
    <w:rsid w:val="00C331B1"/>
    <w:rsid w:val="00C3462D"/>
    <w:rsid w:val="00C350B1"/>
    <w:rsid w:val="00C35A37"/>
    <w:rsid w:val="00C35DCD"/>
    <w:rsid w:val="00C375A2"/>
    <w:rsid w:val="00C42259"/>
    <w:rsid w:val="00C4438B"/>
    <w:rsid w:val="00C47294"/>
    <w:rsid w:val="00C473CC"/>
    <w:rsid w:val="00C528D9"/>
    <w:rsid w:val="00C529D1"/>
    <w:rsid w:val="00C531B4"/>
    <w:rsid w:val="00C53BF3"/>
    <w:rsid w:val="00C57E7D"/>
    <w:rsid w:val="00C643EC"/>
    <w:rsid w:val="00C6766C"/>
    <w:rsid w:val="00C72E44"/>
    <w:rsid w:val="00C749D7"/>
    <w:rsid w:val="00C75A5F"/>
    <w:rsid w:val="00C80CD3"/>
    <w:rsid w:val="00C816B2"/>
    <w:rsid w:val="00C834BE"/>
    <w:rsid w:val="00C85629"/>
    <w:rsid w:val="00C85974"/>
    <w:rsid w:val="00C874E5"/>
    <w:rsid w:val="00C952EA"/>
    <w:rsid w:val="00CA086C"/>
    <w:rsid w:val="00CA1960"/>
    <w:rsid w:val="00CA3D8E"/>
    <w:rsid w:val="00CA4704"/>
    <w:rsid w:val="00CA5867"/>
    <w:rsid w:val="00CB0169"/>
    <w:rsid w:val="00CB0898"/>
    <w:rsid w:val="00CB183E"/>
    <w:rsid w:val="00CC6239"/>
    <w:rsid w:val="00CC65AC"/>
    <w:rsid w:val="00CC69DE"/>
    <w:rsid w:val="00CC7A0A"/>
    <w:rsid w:val="00CE2C25"/>
    <w:rsid w:val="00CF3AD9"/>
    <w:rsid w:val="00CF4A6F"/>
    <w:rsid w:val="00CF4A7C"/>
    <w:rsid w:val="00CF4DC3"/>
    <w:rsid w:val="00CF6F17"/>
    <w:rsid w:val="00CF75C2"/>
    <w:rsid w:val="00D00C74"/>
    <w:rsid w:val="00D00F28"/>
    <w:rsid w:val="00D0171C"/>
    <w:rsid w:val="00D03FD4"/>
    <w:rsid w:val="00D12EB2"/>
    <w:rsid w:val="00D16F18"/>
    <w:rsid w:val="00D209CA"/>
    <w:rsid w:val="00D234FE"/>
    <w:rsid w:val="00D26B32"/>
    <w:rsid w:val="00D34114"/>
    <w:rsid w:val="00D406B6"/>
    <w:rsid w:val="00D438E2"/>
    <w:rsid w:val="00D4493E"/>
    <w:rsid w:val="00D4521D"/>
    <w:rsid w:val="00D5793E"/>
    <w:rsid w:val="00D608F7"/>
    <w:rsid w:val="00D62242"/>
    <w:rsid w:val="00D63FE6"/>
    <w:rsid w:val="00D65F83"/>
    <w:rsid w:val="00D7128E"/>
    <w:rsid w:val="00D71573"/>
    <w:rsid w:val="00D75A53"/>
    <w:rsid w:val="00D81D65"/>
    <w:rsid w:val="00D83E63"/>
    <w:rsid w:val="00D862A9"/>
    <w:rsid w:val="00D86C51"/>
    <w:rsid w:val="00D87E8E"/>
    <w:rsid w:val="00D907FA"/>
    <w:rsid w:val="00D90C05"/>
    <w:rsid w:val="00D940A4"/>
    <w:rsid w:val="00D9476A"/>
    <w:rsid w:val="00D96E25"/>
    <w:rsid w:val="00DA1C06"/>
    <w:rsid w:val="00DA22B1"/>
    <w:rsid w:val="00DA2F8D"/>
    <w:rsid w:val="00DA3120"/>
    <w:rsid w:val="00DA3B80"/>
    <w:rsid w:val="00DB7359"/>
    <w:rsid w:val="00DB7D6E"/>
    <w:rsid w:val="00DC12D8"/>
    <w:rsid w:val="00DC4823"/>
    <w:rsid w:val="00DC4C15"/>
    <w:rsid w:val="00DC78D3"/>
    <w:rsid w:val="00DD094B"/>
    <w:rsid w:val="00DD0DF3"/>
    <w:rsid w:val="00DD6A7E"/>
    <w:rsid w:val="00DE109E"/>
    <w:rsid w:val="00DE1E47"/>
    <w:rsid w:val="00DE34BF"/>
    <w:rsid w:val="00DE57A5"/>
    <w:rsid w:val="00DE5EFE"/>
    <w:rsid w:val="00DE62F6"/>
    <w:rsid w:val="00DE6AA9"/>
    <w:rsid w:val="00DE7F15"/>
    <w:rsid w:val="00DF2C14"/>
    <w:rsid w:val="00DF5C73"/>
    <w:rsid w:val="00DF5CF7"/>
    <w:rsid w:val="00DF7A31"/>
    <w:rsid w:val="00DF7D74"/>
    <w:rsid w:val="00E001E5"/>
    <w:rsid w:val="00E01A1D"/>
    <w:rsid w:val="00E02763"/>
    <w:rsid w:val="00E03F0C"/>
    <w:rsid w:val="00E05A33"/>
    <w:rsid w:val="00E06D0F"/>
    <w:rsid w:val="00E07675"/>
    <w:rsid w:val="00E07792"/>
    <w:rsid w:val="00E12768"/>
    <w:rsid w:val="00E22189"/>
    <w:rsid w:val="00E2251B"/>
    <w:rsid w:val="00E22BB8"/>
    <w:rsid w:val="00E2327F"/>
    <w:rsid w:val="00E23A80"/>
    <w:rsid w:val="00E26469"/>
    <w:rsid w:val="00E30A03"/>
    <w:rsid w:val="00E3111A"/>
    <w:rsid w:val="00E31F86"/>
    <w:rsid w:val="00E357F3"/>
    <w:rsid w:val="00E4069C"/>
    <w:rsid w:val="00E406CB"/>
    <w:rsid w:val="00E42035"/>
    <w:rsid w:val="00E42165"/>
    <w:rsid w:val="00E51029"/>
    <w:rsid w:val="00E71970"/>
    <w:rsid w:val="00E7549C"/>
    <w:rsid w:val="00E76A3B"/>
    <w:rsid w:val="00E81BE2"/>
    <w:rsid w:val="00E965F8"/>
    <w:rsid w:val="00E96B34"/>
    <w:rsid w:val="00EA0C6E"/>
    <w:rsid w:val="00EA77AA"/>
    <w:rsid w:val="00EB0761"/>
    <w:rsid w:val="00EB08C5"/>
    <w:rsid w:val="00EB2031"/>
    <w:rsid w:val="00EB40F0"/>
    <w:rsid w:val="00EC38E2"/>
    <w:rsid w:val="00EC4733"/>
    <w:rsid w:val="00EC5270"/>
    <w:rsid w:val="00ED595E"/>
    <w:rsid w:val="00ED7F0C"/>
    <w:rsid w:val="00EE33ED"/>
    <w:rsid w:val="00EE3472"/>
    <w:rsid w:val="00EE5A80"/>
    <w:rsid w:val="00EE5FCF"/>
    <w:rsid w:val="00EF006F"/>
    <w:rsid w:val="00EF07F2"/>
    <w:rsid w:val="00EF65F0"/>
    <w:rsid w:val="00EF790B"/>
    <w:rsid w:val="00F00F8B"/>
    <w:rsid w:val="00F0324C"/>
    <w:rsid w:val="00F0337E"/>
    <w:rsid w:val="00F0490F"/>
    <w:rsid w:val="00F0553B"/>
    <w:rsid w:val="00F109FC"/>
    <w:rsid w:val="00F10B58"/>
    <w:rsid w:val="00F112E3"/>
    <w:rsid w:val="00F23DE4"/>
    <w:rsid w:val="00F243D7"/>
    <w:rsid w:val="00F24879"/>
    <w:rsid w:val="00F24F0E"/>
    <w:rsid w:val="00F31E69"/>
    <w:rsid w:val="00F3239B"/>
    <w:rsid w:val="00F35AAF"/>
    <w:rsid w:val="00F42FA4"/>
    <w:rsid w:val="00F4342F"/>
    <w:rsid w:val="00F45751"/>
    <w:rsid w:val="00F470D8"/>
    <w:rsid w:val="00F51AC0"/>
    <w:rsid w:val="00F54F96"/>
    <w:rsid w:val="00F622A2"/>
    <w:rsid w:val="00F6515B"/>
    <w:rsid w:val="00F65B1A"/>
    <w:rsid w:val="00F66A9E"/>
    <w:rsid w:val="00F670D0"/>
    <w:rsid w:val="00F72FE7"/>
    <w:rsid w:val="00F74391"/>
    <w:rsid w:val="00F752A4"/>
    <w:rsid w:val="00F80322"/>
    <w:rsid w:val="00F83790"/>
    <w:rsid w:val="00F86FC5"/>
    <w:rsid w:val="00F93AF1"/>
    <w:rsid w:val="00FA0F15"/>
    <w:rsid w:val="00FA1382"/>
    <w:rsid w:val="00FA18BA"/>
    <w:rsid w:val="00FA2CDD"/>
    <w:rsid w:val="00FA41DF"/>
    <w:rsid w:val="00FA58E7"/>
    <w:rsid w:val="00FA6B4D"/>
    <w:rsid w:val="00FB74AB"/>
    <w:rsid w:val="00FC01F2"/>
    <w:rsid w:val="00FC302B"/>
    <w:rsid w:val="00FC419F"/>
    <w:rsid w:val="00FC7282"/>
    <w:rsid w:val="00FD3135"/>
    <w:rsid w:val="00FE51D4"/>
    <w:rsid w:val="00FE7196"/>
    <w:rsid w:val="00FF08F5"/>
    <w:rsid w:val="00FF1868"/>
    <w:rsid w:val="00FF29AF"/>
    <w:rsid w:val="00FF514E"/>
    <w:rsid w:val="00FF62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844B42"/>
  <w15:docId w15:val="{6781DEFC-3413-45D6-9881-9C37AE067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324D"/>
    <w:rPr>
      <w:sz w:val="24"/>
      <w:szCs w:val="24"/>
    </w:rPr>
  </w:style>
  <w:style w:type="paragraph" w:styleId="Heading1">
    <w:name w:val="heading 1"/>
    <w:basedOn w:val="Normal"/>
    <w:next w:val="Normal"/>
    <w:link w:val="Heading1Char"/>
    <w:qFormat/>
    <w:rsid w:val="0020324D"/>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20324D"/>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20324D"/>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20324D"/>
    <w:pPr>
      <w:keepNext/>
      <w:spacing w:before="240" w:after="60"/>
      <w:outlineLvl w:val="3"/>
    </w:pPr>
    <w:rPr>
      <w:b/>
      <w:bCs/>
      <w:sz w:val="28"/>
      <w:szCs w:val="28"/>
    </w:rPr>
  </w:style>
  <w:style w:type="paragraph" w:styleId="Heading5">
    <w:name w:val="heading 5"/>
    <w:basedOn w:val="Normal"/>
    <w:next w:val="Normal"/>
    <w:link w:val="Heading5Char"/>
    <w:qFormat/>
    <w:rsid w:val="0020324D"/>
    <w:pPr>
      <w:spacing w:before="240" w:after="60"/>
      <w:outlineLvl w:val="4"/>
    </w:pPr>
    <w:rPr>
      <w:b/>
      <w:bCs/>
      <w:i/>
      <w:iCs/>
      <w:sz w:val="26"/>
      <w:szCs w:val="26"/>
    </w:rPr>
  </w:style>
  <w:style w:type="paragraph" w:styleId="Heading6">
    <w:name w:val="heading 6"/>
    <w:basedOn w:val="Normal"/>
    <w:next w:val="Normal"/>
    <w:link w:val="Heading6Char"/>
    <w:qFormat/>
    <w:rsid w:val="0020324D"/>
    <w:pPr>
      <w:spacing w:before="240" w:after="60"/>
      <w:outlineLvl w:val="5"/>
    </w:pPr>
    <w:rPr>
      <w:b/>
      <w:bCs/>
      <w:sz w:val="22"/>
      <w:szCs w:val="22"/>
    </w:rPr>
  </w:style>
  <w:style w:type="paragraph" w:styleId="Heading7">
    <w:name w:val="heading 7"/>
    <w:basedOn w:val="Normal"/>
    <w:next w:val="Normal"/>
    <w:link w:val="Heading7Char"/>
    <w:qFormat/>
    <w:rsid w:val="0020324D"/>
    <w:pPr>
      <w:spacing w:before="240" w:after="60"/>
      <w:outlineLvl w:val="6"/>
    </w:pPr>
  </w:style>
  <w:style w:type="paragraph" w:styleId="Heading8">
    <w:name w:val="heading 8"/>
    <w:basedOn w:val="Normal"/>
    <w:next w:val="Normal"/>
    <w:link w:val="Heading8Char"/>
    <w:qFormat/>
    <w:rsid w:val="0020324D"/>
    <w:pPr>
      <w:numPr>
        <w:ilvl w:val="7"/>
        <w:numId w:val="7"/>
      </w:numPr>
      <w:spacing w:before="240" w:after="60"/>
      <w:outlineLvl w:val="7"/>
    </w:pPr>
    <w:rPr>
      <w:i/>
      <w:iCs/>
    </w:rPr>
  </w:style>
  <w:style w:type="paragraph" w:styleId="Heading9">
    <w:name w:val="heading 9"/>
    <w:basedOn w:val="Normal"/>
    <w:next w:val="Normal"/>
    <w:link w:val="Heading9Char"/>
    <w:qFormat/>
    <w:rsid w:val="0020324D"/>
    <w:pPr>
      <w:numPr>
        <w:ilvl w:val="8"/>
        <w:numId w:val="7"/>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0324D"/>
    <w:rPr>
      <w:rFonts w:ascii="Arial" w:hAnsi="Arial" w:cs="Arial"/>
      <w:b/>
      <w:bCs/>
      <w:kern w:val="32"/>
      <w:sz w:val="32"/>
      <w:szCs w:val="32"/>
    </w:rPr>
  </w:style>
  <w:style w:type="character" w:customStyle="1" w:styleId="Heading2Char">
    <w:name w:val="Heading 2 Char"/>
    <w:basedOn w:val="DefaultParagraphFont"/>
    <w:link w:val="Heading2"/>
    <w:rsid w:val="0020324D"/>
    <w:rPr>
      <w:rFonts w:ascii="Arial" w:hAnsi="Arial" w:cs="Arial"/>
      <w:b/>
      <w:bCs/>
      <w:i/>
      <w:iCs/>
      <w:sz w:val="28"/>
      <w:szCs w:val="28"/>
    </w:rPr>
  </w:style>
  <w:style w:type="character" w:customStyle="1" w:styleId="Heading4Char">
    <w:name w:val="Heading 4 Char"/>
    <w:basedOn w:val="DefaultParagraphFont"/>
    <w:link w:val="Heading4"/>
    <w:rsid w:val="0020324D"/>
    <w:rPr>
      <w:b/>
      <w:bCs/>
      <w:sz w:val="28"/>
      <w:szCs w:val="28"/>
    </w:rPr>
  </w:style>
  <w:style w:type="character" w:customStyle="1" w:styleId="Heading5Char">
    <w:name w:val="Heading 5 Char"/>
    <w:basedOn w:val="DefaultParagraphFont"/>
    <w:link w:val="Heading5"/>
    <w:rsid w:val="0020324D"/>
    <w:rPr>
      <w:b/>
      <w:bCs/>
      <w:i/>
      <w:iCs/>
      <w:sz w:val="26"/>
      <w:szCs w:val="26"/>
    </w:rPr>
  </w:style>
  <w:style w:type="character" w:customStyle="1" w:styleId="Heading6Char">
    <w:name w:val="Heading 6 Char"/>
    <w:basedOn w:val="DefaultParagraphFont"/>
    <w:link w:val="Heading6"/>
    <w:rsid w:val="0020324D"/>
    <w:rPr>
      <w:b/>
      <w:bCs/>
      <w:sz w:val="22"/>
      <w:szCs w:val="22"/>
    </w:rPr>
  </w:style>
  <w:style w:type="character" w:customStyle="1" w:styleId="Heading7Char">
    <w:name w:val="Heading 7 Char"/>
    <w:basedOn w:val="DefaultParagraphFont"/>
    <w:link w:val="Heading7"/>
    <w:rsid w:val="0020324D"/>
    <w:rPr>
      <w:sz w:val="24"/>
      <w:szCs w:val="24"/>
    </w:rPr>
  </w:style>
  <w:style w:type="character" w:customStyle="1" w:styleId="Heading8Char">
    <w:name w:val="Heading 8 Char"/>
    <w:basedOn w:val="DefaultParagraphFont"/>
    <w:link w:val="Heading8"/>
    <w:rsid w:val="0020324D"/>
    <w:rPr>
      <w:i/>
      <w:iCs/>
      <w:sz w:val="24"/>
      <w:szCs w:val="24"/>
    </w:rPr>
  </w:style>
  <w:style w:type="character" w:customStyle="1" w:styleId="Heading9Char">
    <w:name w:val="Heading 9 Char"/>
    <w:basedOn w:val="DefaultParagraphFont"/>
    <w:link w:val="Heading9"/>
    <w:rsid w:val="0020324D"/>
    <w:rPr>
      <w:rFonts w:ascii="Arial" w:hAnsi="Arial" w:cs="Arial"/>
      <w:sz w:val="22"/>
      <w:szCs w:val="22"/>
    </w:rPr>
  </w:style>
  <w:style w:type="paragraph" w:customStyle="1" w:styleId="NRELBodyText">
    <w:name w:val="NREL_Body_Text"/>
    <w:link w:val="NRELBodyTextCharChar"/>
    <w:qFormat/>
    <w:rsid w:val="0020324D"/>
    <w:pPr>
      <w:spacing w:after="240"/>
    </w:pPr>
    <w:rPr>
      <w:rFonts w:eastAsia="Times"/>
      <w:color w:val="000000" w:themeColor="text1"/>
      <w:sz w:val="24"/>
    </w:rPr>
  </w:style>
  <w:style w:type="character" w:customStyle="1" w:styleId="NRELBodyTextCharChar">
    <w:name w:val="NREL_Body_Text Char Char"/>
    <w:basedOn w:val="DefaultParagraphFont"/>
    <w:link w:val="NRELBodyText"/>
    <w:rsid w:val="0020324D"/>
    <w:rPr>
      <w:rFonts w:eastAsia="Times"/>
      <w:color w:val="000000" w:themeColor="text1"/>
      <w:sz w:val="24"/>
    </w:rPr>
  </w:style>
  <w:style w:type="paragraph" w:customStyle="1" w:styleId="NRELHead02">
    <w:name w:val="NREL_Head_02"/>
    <w:next w:val="NRELBodyText"/>
    <w:qFormat/>
    <w:rsid w:val="0020324D"/>
    <w:pPr>
      <w:keepNext/>
      <w:spacing w:after="60"/>
    </w:pPr>
    <w:rPr>
      <w:rFonts w:ascii="Arial" w:eastAsia="Times" w:hAnsi="Arial" w:cs="Arial"/>
      <w:b/>
      <w:color w:val="0079BF"/>
      <w:sz w:val="28"/>
    </w:rPr>
  </w:style>
  <w:style w:type="paragraph" w:customStyle="1" w:styleId="NRELTOC01">
    <w:name w:val="NREL_TOC_01"/>
    <w:link w:val="NRELTOC01Char"/>
    <w:qFormat/>
    <w:rsid w:val="0020324D"/>
    <w:pPr>
      <w:widowControl w:val="0"/>
      <w:tabs>
        <w:tab w:val="right" w:leader="dot" w:pos="9360"/>
      </w:tabs>
      <w:ind w:left="360" w:hanging="360"/>
      <w:outlineLvl w:val="0"/>
    </w:pPr>
    <w:rPr>
      <w:rFonts w:ascii="Arial" w:eastAsia="Times" w:hAnsi="Arial"/>
      <w:b/>
      <w:color w:val="000000" w:themeColor="text1"/>
      <w:kern w:val="28"/>
    </w:rPr>
  </w:style>
  <w:style w:type="character" w:customStyle="1" w:styleId="NRELTOC01Char">
    <w:name w:val="NREL_TOC_01 Char"/>
    <w:basedOn w:val="DefaultParagraphFont"/>
    <w:link w:val="NRELTOC01"/>
    <w:rsid w:val="0020324D"/>
    <w:rPr>
      <w:rFonts w:ascii="Arial" w:eastAsia="Times" w:hAnsi="Arial"/>
      <w:b/>
      <w:color w:val="000000" w:themeColor="text1"/>
      <w:kern w:val="28"/>
    </w:rPr>
  </w:style>
  <w:style w:type="paragraph" w:customStyle="1" w:styleId="NRELNomenclature">
    <w:name w:val="NREL_Nomenclature"/>
    <w:link w:val="NRELNomenclatureChar"/>
    <w:qFormat/>
    <w:rsid w:val="0020324D"/>
    <w:pPr>
      <w:tabs>
        <w:tab w:val="left" w:pos="4320"/>
      </w:tabs>
      <w:ind w:left="4320" w:hanging="4320"/>
    </w:pPr>
    <w:rPr>
      <w:rFonts w:eastAsia="Times"/>
      <w:color w:val="000000" w:themeColor="text1"/>
      <w:sz w:val="24"/>
    </w:rPr>
  </w:style>
  <w:style w:type="character" w:customStyle="1" w:styleId="NRELNomenclatureChar">
    <w:name w:val="NREL_Nomenclature Char"/>
    <w:basedOn w:val="DefaultParagraphFont"/>
    <w:link w:val="NRELNomenclature"/>
    <w:rsid w:val="0020324D"/>
    <w:rPr>
      <w:rFonts w:eastAsia="Times"/>
      <w:color w:val="000000" w:themeColor="text1"/>
      <w:sz w:val="24"/>
    </w:rPr>
  </w:style>
  <w:style w:type="paragraph" w:customStyle="1" w:styleId="NRELHead01">
    <w:name w:val="NREL_Head_01"/>
    <w:next w:val="NRELBodyText"/>
    <w:qFormat/>
    <w:rsid w:val="0020324D"/>
    <w:pPr>
      <w:keepNext/>
      <w:spacing w:after="60"/>
    </w:pPr>
    <w:rPr>
      <w:rFonts w:ascii="Arial" w:eastAsia="Times" w:hAnsi="Arial" w:cs="Arial"/>
      <w:b/>
      <w:color w:val="0079C1"/>
      <w:kern w:val="24"/>
      <w:sz w:val="36"/>
    </w:rPr>
  </w:style>
  <w:style w:type="paragraph" w:customStyle="1" w:styleId="NRELTOC02">
    <w:name w:val="NREL_TOC_02"/>
    <w:link w:val="NRELTOC02Char"/>
    <w:qFormat/>
    <w:rsid w:val="001E7494"/>
    <w:pPr>
      <w:widowControl w:val="0"/>
      <w:tabs>
        <w:tab w:val="right" w:leader="dot" w:pos="9360"/>
      </w:tabs>
      <w:ind w:left="864" w:hanging="504"/>
    </w:pPr>
    <w:rPr>
      <w:rFonts w:eastAsia="Times"/>
      <w:color w:val="000000" w:themeColor="text1"/>
      <w:kern w:val="28"/>
      <w:sz w:val="22"/>
      <w:szCs w:val="22"/>
    </w:rPr>
  </w:style>
  <w:style w:type="character" w:customStyle="1" w:styleId="NRELTOC02Char">
    <w:name w:val="NREL_TOC_02 Char"/>
    <w:basedOn w:val="DefaultParagraphFont"/>
    <w:link w:val="NRELTOC02"/>
    <w:rsid w:val="001E7494"/>
    <w:rPr>
      <w:rFonts w:eastAsia="Times"/>
      <w:color w:val="000000" w:themeColor="text1"/>
      <w:kern w:val="28"/>
      <w:sz w:val="22"/>
      <w:szCs w:val="22"/>
    </w:rPr>
  </w:style>
  <w:style w:type="paragraph" w:customStyle="1" w:styleId="NRELHead04">
    <w:name w:val="NREL_Head_04"/>
    <w:next w:val="NRELBodyText"/>
    <w:qFormat/>
    <w:rsid w:val="0020324D"/>
    <w:pPr>
      <w:keepNext/>
      <w:spacing w:after="60"/>
    </w:pPr>
    <w:rPr>
      <w:rFonts w:ascii="Arial" w:hAnsi="Arial" w:cs="Tahoma"/>
      <w:i/>
      <w:color w:val="0079BF"/>
      <w:sz w:val="24"/>
      <w:szCs w:val="16"/>
    </w:rPr>
  </w:style>
  <w:style w:type="paragraph" w:customStyle="1" w:styleId="NRELTableCaption">
    <w:name w:val="NREL_Table_Caption"/>
    <w:next w:val="NRELBodyText"/>
    <w:qFormat/>
    <w:rsid w:val="0020324D"/>
    <w:pPr>
      <w:keepNext/>
      <w:autoSpaceDE w:val="0"/>
      <w:autoSpaceDN w:val="0"/>
      <w:adjustRightInd w:val="0"/>
      <w:spacing w:before="120" w:after="120"/>
      <w:jc w:val="center"/>
    </w:pPr>
    <w:rPr>
      <w:rFonts w:ascii="Arial" w:eastAsia="Times" w:hAnsi="Arial"/>
      <w:b/>
      <w:bCs/>
      <w:color w:val="000000" w:themeColor="text1"/>
    </w:rPr>
  </w:style>
  <w:style w:type="paragraph" w:customStyle="1" w:styleId="NRELBullet01">
    <w:name w:val="NREL_Bullet_01"/>
    <w:qFormat/>
    <w:rsid w:val="0020324D"/>
    <w:pPr>
      <w:numPr>
        <w:numId w:val="3"/>
      </w:numPr>
      <w:spacing w:after="120"/>
      <w:ind w:left="720"/>
    </w:pPr>
    <w:rPr>
      <w:rFonts w:eastAsia="Times"/>
      <w:color w:val="000000" w:themeColor="text1"/>
      <w:sz w:val="24"/>
    </w:rPr>
  </w:style>
  <w:style w:type="paragraph" w:customStyle="1" w:styleId="NRELHead03">
    <w:name w:val="NREL_Head_03"/>
    <w:next w:val="NRELBodyText"/>
    <w:qFormat/>
    <w:rsid w:val="0020324D"/>
    <w:pPr>
      <w:keepNext/>
      <w:spacing w:after="60"/>
    </w:pPr>
    <w:rPr>
      <w:rFonts w:ascii="Arial" w:eastAsia="Times" w:hAnsi="Arial"/>
      <w:b/>
      <w:i/>
      <w:color w:val="0079BF"/>
      <w:sz w:val="24"/>
    </w:rPr>
  </w:style>
  <w:style w:type="paragraph" w:customStyle="1" w:styleId="NRELBlock">
    <w:name w:val="NREL_Block"/>
    <w:next w:val="NRELBodyText"/>
    <w:link w:val="NRELBlockChar"/>
    <w:qFormat/>
    <w:rsid w:val="0020324D"/>
    <w:pPr>
      <w:spacing w:after="120"/>
      <w:ind w:left="720" w:right="720"/>
    </w:pPr>
    <w:rPr>
      <w:rFonts w:eastAsia="Times"/>
      <w:color w:val="000000" w:themeColor="text1"/>
      <w:sz w:val="24"/>
    </w:rPr>
  </w:style>
  <w:style w:type="character" w:customStyle="1" w:styleId="NRELBlockChar">
    <w:name w:val="NREL_Block Char"/>
    <w:basedOn w:val="NRELBodyTextCharChar"/>
    <w:link w:val="NRELBlock"/>
    <w:rsid w:val="0020324D"/>
    <w:rPr>
      <w:rFonts w:eastAsia="Times"/>
      <w:color w:val="000000" w:themeColor="text1"/>
      <w:sz w:val="24"/>
    </w:rPr>
  </w:style>
  <w:style w:type="paragraph" w:customStyle="1" w:styleId="NRELBullet02">
    <w:name w:val="NREL_Bullet_02"/>
    <w:link w:val="NRELBullet02Char"/>
    <w:qFormat/>
    <w:rsid w:val="0020324D"/>
    <w:pPr>
      <w:numPr>
        <w:numId w:val="2"/>
      </w:numPr>
      <w:spacing w:after="120"/>
      <w:ind w:left="1440"/>
    </w:pPr>
    <w:rPr>
      <w:rFonts w:eastAsia="Times"/>
      <w:color w:val="000000" w:themeColor="text1"/>
      <w:sz w:val="24"/>
      <w:szCs w:val="24"/>
    </w:rPr>
  </w:style>
  <w:style w:type="character" w:customStyle="1" w:styleId="NRELBullet02Char">
    <w:name w:val="NREL_Bullet_02 Char"/>
    <w:basedOn w:val="NRELBodyTextCharChar"/>
    <w:link w:val="NRELBullet02"/>
    <w:rsid w:val="0020324D"/>
    <w:rPr>
      <w:rFonts w:eastAsia="Times"/>
      <w:color w:val="000000" w:themeColor="text1"/>
      <w:sz w:val="24"/>
      <w:szCs w:val="24"/>
    </w:rPr>
  </w:style>
  <w:style w:type="paragraph" w:customStyle="1" w:styleId="NRELBullet03">
    <w:name w:val="NREL_Bullet_03"/>
    <w:qFormat/>
    <w:rsid w:val="0020324D"/>
    <w:pPr>
      <w:numPr>
        <w:numId w:val="6"/>
      </w:numPr>
      <w:spacing w:after="120"/>
      <w:ind w:left="2160"/>
    </w:pPr>
    <w:rPr>
      <w:rFonts w:eastAsia="Times"/>
      <w:color w:val="000000" w:themeColor="text1"/>
      <w:sz w:val="24"/>
    </w:rPr>
  </w:style>
  <w:style w:type="paragraph" w:customStyle="1" w:styleId="NRELTOC03">
    <w:name w:val="NREL_TOC_03"/>
    <w:link w:val="NRELTOC03Char"/>
    <w:qFormat/>
    <w:rsid w:val="006A2292"/>
    <w:pPr>
      <w:tabs>
        <w:tab w:val="right" w:leader="dot" w:pos="9360"/>
      </w:tabs>
      <w:ind w:left="1584" w:hanging="720"/>
    </w:pPr>
    <w:rPr>
      <w:color w:val="000000" w:themeColor="text1"/>
      <w:sz w:val="22"/>
      <w:szCs w:val="22"/>
    </w:rPr>
  </w:style>
  <w:style w:type="character" w:customStyle="1" w:styleId="NRELTOC03Char">
    <w:name w:val="NREL_TOC_03 Char"/>
    <w:basedOn w:val="DefaultParagraphFont"/>
    <w:link w:val="NRELTOC03"/>
    <w:rsid w:val="006A2292"/>
    <w:rPr>
      <w:color w:val="000000" w:themeColor="text1"/>
      <w:sz w:val="22"/>
      <w:szCs w:val="22"/>
    </w:rPr>
  </w:style>
  <w:style w:type="paragraph" w:customStyle="1" w:styleId="NRELList01">
    <w:name w:val="NREL_List_01"/>
    <w:qFormat/>
    <w:rsid w:val="0020324D"/>
    <w:pPr>
      <w:numPr>
        <w:numId w:val="1"/>
      </w:numPr>
      <w:spacing w:after="120"/>
    </w:pPr>
    <w:rPr>
      <w:color w:val="000000" w:themeColor="text1"/>
      <w:sz w:val="24"/>
      <w:szCs w:val="24"/>
    </w:rPr>
  </w:style>
  <w:style w:type="paragraph" w:customStyle="1" w:styleId="NRELList02">
    <w:name w:val="NREL_List_02"/>
    <w:qFormat/>
    <w:rsid w:val="0020324D"/>
    <w:pPr>
      <w:numPr>
        <w:numId w:val="4"/>
      </w:numPr>
      <w:tabs>
        <w:tab w:val="clear" w:pos="2880"/>
      </w:tabs>
      <w:spacing w:after="120"/>
    </w:pPr>
    <w:rPr>
      <w:color w:val="000000" w:themeColor="text1"/>
      <w:sz w:val="24"/>
      <w:szCs w:val="24"/>
    </w:rPr>
  </w:style>
  <w:style w:type="paragraph" w:customStyle="1" w:styleId="NRELList03">
    <w:name w:val="NREL_List_03"/>
    <w:link w:val="NRELList03Char"/>
    <w:qFormat/>
    <w:rsid w:val="0020324D"/>
    <w:pPr>
      <w:numPr>
        <w:numId w:val="5"/>
      </w:numPr>
      <w:tabs>
        <w:tab w:val="left" w:pos="1080"/>
      </w:tabs>
      <w:spacing w:after="120"/>
    </w:pPr>
    <w:rPr>
      <w:color w:val="000000" w:themeColor="text1"/>
      <w:sz w:val="24"/>
      <w:szCs w:val="24"/>
    </w:rPr>
  </w:style>
  <w:style w:type="character" w:customStyle="1" w:styleId="NRELList03Char">
    <w:name w:val="NREL_List_03 Char"/>
    <w:basedOn w:val="DefaultParagraphFont"/>
    <w:link w:val="NRELList03"/>
    <w:rsid w:val="0020324D"/>
    <w:rPr>
      <w:color w:val="000000" w:themeColor="text1"/>
      <w:sz w:val="24"/>
      <w:szCs w:val="24"/>
    </w:rPr>
  </w:style>
  <w:style w:type="paragraph" w:customStyle="1" w:styleId="NRELIndex">
    <w:name w:val="NREL_Index"/>
    <w:qFormat/>
    <w:rsid w:val="0020324D"/>
    <w:pPr>
      <w:tabs>
        <w:tab w:val="right" w:leader="dot" w:pos="9360"/>
        <w:tab w:val="right" w:leader="dot" w:pos="10080"/>
      </w:tabs>
    </w:pPr>
    <w:rPr>
      <w:rFonts w:eastAsia="Times"/>
      <w:color w:val="000000" w:themeColor="text1"/>
      <w:sz w:val="24"/>
      <w:szCs w:val="22"/>
    </w:rPr>
  </w:style>
  <w:style w:type="paragraph" w:customStyle="1" w:styleId="NRELFootnoteEndnote">
    <w:name w:val="NREL_Footnote_Endnote"/>
    <w:qFormat/>
    <w:rsid w:val="0020324D"/>
    <w:rPr>
      <w:color w:val="000000" w:themeColor="text1"/>
    </w:rPr>
  </w:style>
  <w:style w:type="paragraph" w:customStyle="1" w:styleId="NRELFigureCaption">
    <w:name w:val="NREL_Figure_Caption"/>
    <w:next w:val="NRELBodyText"/>
    <w:qFormat/>
    <w:rsid w:val="0020324D"/>
    <w:pPr>
      <w:spacing w:before="120" w:after="120"/>
      <w:jc w:val="center"/>
    </w:pPr>
    <w:rPr>
      <w:rFonts w:ascii="Arial" w:hAnsi="Arial"/>
      <w:b/>
      <w:color w:val="000000" w:themeColor="text1"/>
      <w:szCs w:val="24"/>
    </w:rPr>
  </w:style>
  <w:style w:type="paragraph" w:styleId="Footer">
    <w:name w:val="footer"/>
    <w:basedOn w:val="Normal"/>
    <w:link w:val="FooterChar"/>
    <w:rsid w:val="0020324D"/>
    <w:pPr>
      <w:tabs>
        <w:tab w:val="center" w:pos="4680"/>
        <w:tab w:val="right" w:pos="9360"/>
      </w:tabs>
    </w:pPr>
  </w:style>
  <w:style w:type="character" w:customStyle="1" w:styleId="FooterChar">
    <w:name w:val="Footer Char"/>
    <w:basedOn w:val="DefaultParagraphFont"/>
    <w:link w:val="Footer"/>
    <w:rsid w:val="0020324D"/>
    <w:rPr>
      <w:sz w:val="24"/>
      <w:szCs w:val="24"/>
    </w:rPr>
  </w:style>
  <w:style w:type="paragraph" w:customStyle="1" w:styleId="NRELReference">
    <w:name w:val="NREL_Reference"/>
    <w:qFormat/>
    <w:rsid w:val="0020324D"/>
    <w:pPr>
      <w:spacing w:after="240"/>
    </w:pPr>
    <w:rPr>
      <w:color w:val="000000" w:themeColor="text1"/>
      <w:kern w:val="28"/>
      <w:sz w:val="24"/>
      <w:szCs w:val="24"/>
    </w:rPr>
  </w:style>
  <w:style w:type="paragraph" w:customStyle="1" w:styleId="NRELEquation">
    <w:name w:val="NREL_Equation"/>
    <w:next w:val="NRELBodyText"/>
    <w:qFormat/>
    <w:rsid w:val="0020324D"/>
    <w:pPr>
      <w:spacing w:after="240"/>
      <w:ind w:left="720"/>
    </w:pPr>
    <w:rPr>
      <w:color w:val="000000" w:themeColor="text1"/>
      <w:sz w:val="24"/>
      <w:szCs w:val="24"/>
    </w:rPr>
  </w:style>
  <w:style w:type="paragraph" w:customStyle="1" w:styleId="NRELByline">
    <w:name w:val="NREL_Byline"/>
    <w:qFormat/>
    <w:rsid w:val="0020324D"/>
    <w:pPr>
      <w:spacing w:after="240"/>
      <w:jc w:val="center"/>
    </w:pPr>
    <w:rPr>
      <w:rFonts w:ascii="Arial" w:hAnsi="Arial"/>
      <w:b/>
      <w:i/>
      <w:color w:val="000000" w:themeColor="text1"/>
      <w:szCs w:val="28"/>
    </w:rPr>
  </w:style>
  <w:style w:type="paragraph" w:customStyle="1" w:styleId="NRELHead05">
    <w:name w:val="NREL_Head_05"/>
    <w:next w:val="NRELBodyText"/>
    <w:qFormat/>
    <w:rsid w:val="0020324D"/>
    <w:pPr>
      <w:keepNext/>
      <w:spacing w:after="60"/>
    </w:pPr>
    <w:rPr>
      <w:rFonts w:eastAsia="Times"/>
      <w:b/>
      <w:color w:val="000000" w:themeColor="text1"/>
      <w:sz w:val="24"/>
    </w:rPr>
  </w:style>
  <w:style w:type="paragraph" w:customStyle="1" w:styleId="NRELHead06">
    <w:name w:val="NREL_Head_06"/>
    <w:next w:val="NRELBodyText"/>
    <w:qFormat/>
    <w:rsid w:val="0020324D"/>
    <w:pPr>
      <w:keepNext/>
      <w:spacing w:after="60"/>
    </w:pPr>
    <w:rPr>
      <w:rFonts w:eastAsia="Times"/>
      <w:b/>
      <w:i/>
      <w:color w:val="000000" w:themeColor="text1"/>
      <w:sz w:val="24"/>
    </w:rPr>
  </w:style>
  <w:style w:type="paragraph" w:customStyle="1" w:styleId="NRELHead07">
    <w:name w:val="NREL_Head_07"/>
    <w:next w:val="NRELBodyText"/>
    <w:qFormat/>
    <w:rsid w:val="0020324D"/>
    <w:pPr>
      <w:keepNext/>
      <w:spacing w:after="60"/>
    </w:pPr>
    <w:rPr>
      <w:rFonts w:eastAsia="Times"/>
      <w:i/>
      <w:color w:val="000000" w:themeColor="text1"/>
      <w:sz w:val="24"/>
    </w:rPr>
  </w:style>
  <w:style w:type="character" w:styleId="Hyperlink">
    <w:name w:val="Hyperlink"/>
    <w:basedOn w:val="DefaultParagraphFont"/>
    <w:uiPriority w:val="99"/>
    <w:rsid w:val="0020324D"/>
    <w:rPr>
      <w:color w:val="0000FF"/>
      <w:u w:val="single"/>
    </w:rPr>
  </w:style>
  <w:style w:type="paragraph" w:customStyle="1" w:styleId="NRELPageNumber">
    <w:name w:val="NREL_Page_Number"/>
    <w:qFormat/>
    <w:rsid w:val="0020324D"/>
    <w:pPr>
      <w:jc w:val="center"/>
    </w:pPr>
    <w:rPr>
      <w:color w:val="000000" w:themeColor="text1"/>
      <w:sz w:val="24"/>
      <w:szCs w:val="24"/>
    </w:rPr>
  </w:style>
  <w:style w:type="paragraph" w:styleId="Header">
    <w:name w:val="header"/>
    <w:basedOn w:val="Normal"/>
    <w:link w:val="HeaderChar"/>
    <w:uiPriority w:val="99"/>
    <w:rsid w:val="0020324D"/>
    <w:pPr>
      <w:tabs>
        <w:tab w:val="center" w:pos="4680"/>
        <w:tab w:val="right" w:pos="9360"/>
      </w:tabs>
    </w:pPr>
  </w:style>
  <w:style w:type="character" w:customStyle="1" w:styleId="HeaderChar">
    <w:name w:val="Header Char"/>
    <w:basedOn w:val="DefaultParagraphFont"/>
    <w:link w:val="Header"/>
    <w:uiPriority w:val="99"/>
    <w:rsid w:val="0020324D"/>
    <w:rPr>
      <w:sz w:val="24"/>
      <w:szCs w:val="24"/>
    </w:rPr>
  </w:style>
  <w:style w:type="paragraph" w:customStyle="1" w:styleId="NRELHead01NotinTOC">
    <w:name w:val="NREL_Head_01_Not_in_TOC"/>
    <w:basedOn w:val="NRELHead01"/>
    <w:next w:val="NRELBodyText"/>
    <w:qFormat/>
    <w:rsid w:val="0020324D"/>
  </w:style>
  <w:style w:type="paragraph" w:styleId="TableofFigures">
    <w:name w:val="table of figures"/>
    <w:aliases w:val="List of Tables"/>
    <w:basedOn w:val="NRELTOCFiguresandTables"/>
    <w:next w:val="NRELTOCFiguresandTables"/>
    <w:uiPriority w:val="99"/>
    <w:rsid w:val="0020324D"/>
  </w:style>
  <w:style w:type="table" w:styleId="TableGrid">
    <w:name w:val="Table Grid"/>
    <w:basedOn w:val="TableNormal"/>
    <w:rsid w:val="0020324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basedOn w:val="NRELTOC01"/>
    <w:next w:val="NRELTOC01"/>
    <w:uiPriority w:val="39"/>
    <w:rsid w:val="0020324D"/>
  </w:style>
  <w:style w:type="paragraph" w:styleId="TOC2">
    <w:name w:val="toc 2"/>
    <w:basedOn w:val="NRELTOC02"/>
    <w:next w:val="NRELTOC02"/>
    <w:uiPriority w:val="39"/>
    <w:rsid w:val="0020324D"/>
  </w:style>
  <w:style w:type="paragraph" w:styleId="TOC3">
    <w:name w:val="toc 3"/>
    <w:basedOn w:val="NRELTOC03"/>
    <w:next w:val="NRELTOC03"/>
    <w:uiPriority w:val="39"/>
    <w:rsid w:val="0020324D"/>
  </w:style>
  <w:style w:type="paragraph" w:customStyle="1" w:styleId="NRELFigureImageCentered">
    <w:name w:val="NREL_Figure/Image_Centered"/>
    <w:next w:val="NRELFigureCaption"/>
    <w:rsid w:val="0020324D"/>
    <w:pPr>
      <w:jc w:val="center"/>
    </w:pPr>
    <w:rPr>
      <w:color w:val="000000" w:themeColor="text1"/>
      <w:sz w:val="24"/>
    </w:rPr>
  </w:style>
  <w:style w:type="character" w:styleId="FootnoteReference">
    <w:name w:val="footnote reference"/>
    <w:basedOn w:val="DefaultParagraphFont"/>
    <w:rsid w:val="0020324D"/>
    <w:rPr>
      <w:vertAlign w:val="superscript"/>
    </w:rPr>
  </w:style>
  <w:style w:type="paragraph" w:customStyle="1" w:styleId="BasicParagraph">
    <w:name w:val="[Basic Paragraph]"/>
    <w:basedOn w:val="Normal"/>
    <w:uiPriority w:val="99"/>
    <w:rsid w:val="0020324D"/>
    <w:pPr>
      <w:autoSpaceDE w:val="0"/>
      <w:autoSpaceDN w:val="0"/>
      <w:adjustRightInd w:val="0"/>
      <w:spacing w:line="288" w:lineRule="auto"/>
      <w:textAlignment w:val="center"/>
    </w:pPr>
    <w:rPr>
      <w:rFonts w:ascii="Times-Roman" w:eastAsiaTheme="minorHAnsi" w:hAnsi="Times-Roman" w:cs="Times-Roman"/>
      <w:color w:val="000000"/>
    </w:rPr>
  </w:style>
  <w:style w:type="paragraph" w:styleId="BalloonText">
    <w:name w:val="Balloon Text"/>
    <w:link w:val="BalloonTextChar"/>
    <w:rsid w:val="0020324D"/>
    <w:rPr>
      <w:rFonts w:asciiTheme="minorHAnsi" w:hAnsiTheme="minorHAnsi" w:cs="Tahoma"/>
      <w:color w:val="000000" w:themeColor="text1"/>
      <w:szCs w:val="16"/>
    </w:rPr>
  </w:style>
  <w:style w:type="character" w:customStyle="1" w:styleId="BalloonTextChar">
    <w:name w:val="Balloon Text Char"/>
    <w:basedOn w:val="DefaultParagraphFont"/>
    <w:link w:val="BalloonText"/>
    <w:rsid w:val="0020324D"/>
    <w:rPr>
      <w:rFonts w:asciiTheme="minorHAnsi" w:hAnsiTheme="minorHAnsi" w:cs="Tahoma"/>
      <w:color w:val="000000" w:themeColor="text1"/>
      <w:szCs w:val="16"/>
    </w:rPr>
  </w:style>
  <w:style w:type="paragraph" w:customStyle="1" w:styleId="NRELTableContent">
    <w:name w:val="NREL_Table_Content"/>
    <w:qFormat/>
    <w:rsid w:val="0020324D"/>
    <w:pPr>
      <w:spacing w:before="60" w:after="60"/>
    </w:pPr>
    <w:rPr>
      <w:rFonts w:ascii="Arial" w:hAnsi="Arial" w:cs="Arial"/>
      <w:bCs/>
      <w:color w:val="000000" w:themeColor="text1"/>
      <w:szCs w:val="22"/>
    </w:rPr>
  </w:style>
  <w:style w:type="paragraph" w:customStyle="1" w:styleId="xLineSpacer">
    <w:name w:val="xLine_Spacer"/>
    <w:qFormat/>
    <w:rsid w:val="0020324D"/>
    <w:rPr>
      <w:noProof/>
      <w:color w:val="000000" w:themeColor="text1"/>
      <w:sz w:val="24"/>
      <w:szCs w:val="24"/>
    </w:rPr>
  </w:style>
  <w:style w:type="paragraph" w:customStyle="1" w:styleId="xNRELTemplateInstructions">
    <w:name w:val="xNREL_Template_Instructions"/>
    <w:qFormat/>
    <w:rsid w:val="0020324D"/>
    <w:pPr>
      <w:spacing w:after="240"/>
    </w:pPr>
    <w:rPr>
      <w:rFonts w:eastAsia="Times"/>
      <w:color w:val="FF0000"/>
      <w:sz w:val="24"/>
    </w:rPr>
  </w:style>
  <w:style w:type="paragraph" w:customStyle="1" w:styleId="NRELHead01Numbered">
    <w:name w:val="NREL_Head_01_Numbered"/>
    <w:next w:val="NRELBodyText"/>
    <w:qFormat/>
    <w:rsid w:val="0020324D"/>
    <w:pPr>
      <w:keepNext/>
      <w:numPr>
        <w:numId w:val="7"/>
      </w:numPr>
      <w:spacing w:after="60"/>
    </w:pPr>
    <w:rPr>
      <w:rFonts w:ascii="Arial" w:eastAsia="Times" w:hAnsi="Arial" w:cs="Arial"/>
      <w:b/>
      <w:color w:val="0079BF"/>
      <w:kern w:val="24"/>
      <w:sz w:val="36"/>
    </w:rPr>
  </w:style>
  <w:style w:type="paragraph" w:customStyle="1" w:styleId="NRELHead02Numbered">
    <w:name w:val="NREL_Head_02_Numbered"/>
    <w:next w:val="NRELBodyText"/>
    <w:qFormat/>
    <w:rsid w:val="0020324D"/>
    <w:pPr>
      <w:keepNext/>
      <w:numPr>
        <w:ilvl w:val="1"/>
        <w:numId w:val="7"/>
      </w:numPr>
      <w:spacing w:after="60"/>
    </w:pPr>
    <w:rPr>
      <w:rFonts w:ascii="Arial" w:eastAsia="Times" w:hAnsi="Arial" w:cs="Arial"/>
      <w:b/>
      <w:color w:val="0079BF"/>
      <w:sz w:val="28"/>
    </w:rPr>
  </w:style>
  <w:style w:type="paragraph" w:customStyle="1" w:styleId="NRELHead03Numbered">
    <w:name w:val="NREL_Head_03_Numbered"/>
    <w:next w:val="NRELBodyText"/>
    <w:qFormat/>
    <w:rsid w:val="0020324D"/>
    <w:pPr>
      <w:keepNext/>
      <w:numPr>
        <w:ilvl w:val="2"/>
        <w:numId w:val="7"/>
      </w:numPr>
      <w:spacing w:after="60"/>
    </w:pPr>
    <w:rPr>
      <w:rFonts w:ascii="Arial" w:eastAsia="Times" w:hAnsi="Arial"/>
      <w:b/>
      <w:i/>
      <w:color w:val="0079BF"/>
      <w:sz w:val="24"/>
    </w:rPr>
  </w:style>
  <w:style w:type="paragraph" w:customStyle="1" w:styleId="NRELHead04Numbered">
    <w:name w:val="NREL_Head_04_Numbered"/>
    <w:next w:val="NRELBodyText"/>
    <w:qFormat/>
    <w:rsid w:val="0020324D"/>
    <w:pPr>
      <w:keepNext/>
      <w:numPr>
        <w:ilvl w:val="3"/>
        <w:numId w:val="7"/>
      </w:numPr>
      <w:spacing w:after="60"/>
    </w:pPr>
    <w:rPr>
      <w:rFonts w:ascii="Arial" w:eastAsia="Times" w:hAnsi="Arial"/>
      <w:bCs/>
      <w:i/>
      <w:color w:val="0079BF"/>
      <w:sz w:val="24"/>
    </w:rPr>
  </w:style>
  <w:style w:type="paragraph" w:customStyle="1" w:styleId="NRELHead05Numbered">
    <w:name w:val="NREL_Head_05_Numbered"/>
    <w:next w:val="NRELBodyText"/>
    <w:qFormat/>
    <w:rsid w:val="0020324D"/>
    <w:pPr>
      <w:keepNext/>
      <w:numPr>
        <w:ilvl w:val="4"/>
        <w:numId w:val="7"/>
      </w:numPr>
      <w:spacing w:after="60"/>
    </w:pPr>
    <w:rPr>
      <w:rFonts w:eastAsia="Times"/>
      <w:b/>
      <w:color w:val="000000" w:themeColor="text1"/>
      <w:sz w:val="24"/>
    </w:rPr>
  </w:style>
  <w:style w:type="paragraph" w:customStyle="1" w:styleId="NRELHead06Numbered">
    <w:name w:val="NREL_Head_06_Numbered"/>
    <w:next w:val="NRELBodyText"/>
    <w:qFormat/>
    <w:rsid w:val="0020324D"/>
    <w:pPr>
      <w:keepNext/>
      <w:numPr>
        <w:ilvl w:val="5"/>
        <w:numId w:val="7"/>
      </w:numPr>
      <w:spacing w:after="60"/>
    </w:pPr>
    <w:rPr>
      <w:rFonts w:eastAsia="Times"/>
      <w:b/>
      <w:i/>
      <w:color w:val="000000" w:themeColor="text1"/>
      <w:sz w:val="24"/>
    </w:rPr>
  </w:style>
  <w:style w:type="paragraph" w:customStyle="1" w:styleId="NRELHead07Numbered">
    <w:name w:val="NREL_Head_07_Numbered"/>
    <w:next w:val="NRELBodyText"/>
    <w:qFormat/>
    <w:rsid w:val="0020324D"/>
    <w:pPr>
      <w:keepNext/>
      <w:numPr>
        <w:ilvl w:val="6"/>
        <w:numId w:val="7"/>
      </w:numPr>
      <w:spacing w:after="60"/>
    </w:pPr>
    <w:rPr>
      <w:rFonts w:eastAsia="Times"/>
      <w:i/>
      <w:color w:val="000000" w:themeColor="text1"/>
      <w:sz w:val="24"/>
    </w:rPr>
  </w:style>
  <w:style w:type="character" w:styleId="FollowedHyperlink">
    <w:name w:val="FollowedHyperlink"/>
    <w:basedOn w:val="DefaultParagraphFont"/>
    <w:rsid w:val="0020324D"/>
    <w:rPr>
      <w:color w:val="800080" w:themeColor="followedHyperlink"/>
      <w:u w:val="single"/>
    </w:rPr>
  </w:style>
  <w:style w:type="paragraph" w:customStyle="1" w:styleId="NRELTableHeader">
    <w:name w:val="NREL_Table_Header"/>
    <w:basedOn w:val="NRELTableContent"/>
    <w:qFormat/>
    <w:rsid w:val="0020324D"/>
    <w:rPr>
      <w:b/>
    </w:rPr>
  </w:style>
  <w:style w:type="paragraph" w:customStyle="1" w:styleId="NRELTOCFiguresandTables">
    <w:name w:val="NREL_TOC_Figures_and_Tables"/>
    <w:qFormat/>
    <w:rsid w:val="006E672B"/>
    <w:pPr>
      <w:tabs>
        <w:tab w:val="left" w:pos="1152"/>
        <w:tab w:val="right" w:leader="dot" w:pos="9360"/>
      </w:tabs>
      <w:ind w:left="1152" w:hanging="1152"/>
      <w:outlineLvl w:val="0"/>
    </w:pPr>
    <w:rPr>
      <w:rFonts w:eastAsia="Times"/>
      <w:color w:val="000000" w:themeColor="text1"/>
      <w:kern w:val="28"/>
      <w:sz w:val="22"/>
    </w:rPr>
  </w:style>
  <w:style w:type="paragraph" w:customStyle="1" w:styleId="Default">
    <w:name w:val="Default"/>
    <w:rsid w:val="00210E4C"/>
    <w:pPr>
      <w:autoSpaceDE w:val="0"/>
      <w:autoSpaceDN w:val="0"/>
      <w:adjustRightInd w:val="0"/>
    </w:pPr>
    <w:rPr>
      <w:rFonts w:ascii="Arial" w:hAnsi="Arial" w:cs="Arial"/>
      <w:color w:val="000000"/>
      <w:sz w:val="24"/>
      <w:szCs w:val="24"/>
    </w:rPr>
  </w:style>
  <w:style w:type="character" w:styleId="PlaceholderText">
    <w:name w:val="Placeholder Text"/>
    <w:basedOn w:val="DefaultParagraphFont"/>
    <w:uiPriority w:val="99"/>
    <w:semiHidden/>
    <w:rsid w:val="00D9476A"/>
    <w:rPr>
      <w:color w:val="808080"/>
    </w:rPr>
  </w:style>
  <w:style w:type="character" w:styleId="CommentReference">
    <w:name w:val="annotation reference"/>
    <w:basedOn w:val="DefaultParagraphFont"/>
    <w:semiHidden/>
    <w:unhideWhenUsed/>
    <w:rsid w:val="00DE109E"/>
    <w:rPr>
      <w:sz w:val="16"/>
      <w:szCs w:val="16"/>
    </w:rPr>
  </w:style>
  <w:style w:type="paragraph" w:styleId="CommentText">
    <w:name w:val="annotation text"/>
    <w:basedOn w:val="Normal"/>
    <w:link w:val="CommentTextChar"/>
    <w:semiHidden/>
    <w:unhideWhenUsed/>
    <w:rsid w:val="00DE109E"/>
    <w:rPr>
      <w:sz w:val="20"/>
      <w:szCs w:val="20"/>
    </w:rPr>
  </w:style>
  <w:style w:type="character" w:customStyle="1" w:styleId="CommentTextChar">
    <w:name w:val="Comment Text Char"/>
    <w:basedOn w:val="DefaultParagraphFont"/>
    <w:link w:val="CommentText"/>
    <w:semiHidden/>
    <w:rsid w:val="00DE109E"/>
  </w:style>
  <w:style w:type="paragraph" w:styleId="CommentSubject">
    <w:name w:val="annotation subject"/>
    <w:basedOn w:val="CommentText"/>
    <w:next w:val="CommentText"/>
    <w:link w:val="CommentSubjectChar"/>
    <w:semiHidden/>
    <w:unhideWhenUsed/>
    <w:rsid w:val="00DE109E"/>
    <w:rPr>
      <w:b/>
      <w:bCs/>
    </w:rPr>
  </w:style>
  <w:style w:type="character" w:customStyle="1" w:styleId="CommentSubjectChar">
    <w:name w:val="Comment Subject Char"/>
    <w:basedOn w:val="CommentTextChar"/>
    <w:link w:val="CommentSubject"/>
    <w:semiHidden/>
    <w:rsid w:val="00DE109E"/>
    <w:rPr>
      <w:b/>
      <w:bCs/>
    </w:rPr>
  </w:style>
  <w:style w:type="paragraph" w:styleId="Caption">
    <w:name w:val="caption"/>
    <w:basedOn w:val="Normal"/>
    <w:next w:val="Normal"/>
    <w:unhideWhenUsed/>
    <w:qFormat/>
    <w:rsid w:val="00F65B1A"/>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6173986">
      <w:bodyDiv w:val="1"/>
      <w:marLeft w:val="0"/>
      <w:marRight w:val="0"/>
      <w:marTop w:val="0"/>
      <w:marBottom w:val="0"/>
      <w:divBdr>
        <w:top w:val="none" w:sz="0" w:space="0" w:color="auto"/>
        <w:left w:val="none" w:sz="0" w:space="0" w:color="auto"/>
        <w:bottom w:val="none" w:sz="0" w:space="0" w:color="auto"/>
        <w:right w:val="none" w:sz="0" w:space="0" w:color="auto"/>
      </w:divBdr>
    </w:div>
    <w:div w:id="689726180">
      <w:bodyDiv w:val="1"/>
      <w:marLeft w:val="0"/>
      <w:marRight w:val="0"/>
      <w:marTop w:val="0"/>
      <w:marBottom w:val="0"/>
      <w:divBdr>
        <w:top w:val="none" w:sz="0" w:space="0" w:color="auto"/>
        <w:left w:val="none" w:sz="0" w:space="0" w:color="auto"/>
        <w:bottom w:val="none" w:sz="0" w:space="0" w:color="auto"/>
        <w:right w:val="none" w:sz="0" w:space="0" w:color="auto"/>
      </w:divBdr>
    </w:div>
    <w:div w:id="756637751">
      <w:bodyDiv w:val="1"/>
      <w:marLeft w:val="0"/>
      <w:marRight w:val="0"/>
      <w:marTop w:val="0"/>
      <w:marBottom w:val="0"/>
      <w:divBdr>
        <w:top w:val="none" w:sz="0" w:space="0" w:color="auto"/>
        <w:left w:val="none" w:sz="0" w:space="0" w:color="auto"/>
        <w:bottom w:val="none" w:sz="0" w:space="0" w:color="auto"/>
        <w:right w:val="none" w:sz="0" w:space="0" w:color="auto"/>
      </w:divBdr>
    </w:div>
    <w:div w:id="1031105800">
      <w:bodyDiv w:val="1"/>
      <w:marLeft w:val="0"/>
      <w:marRight w:val="0"/>
      <w:marTop w:val="0"/>
      <w:marBottom w:val="0"/>
      <w:divBdr>
        <w:top w:val="none" w:sz="0" w:space="0" w:color="auto"/>
        <w:left w:val="none" w:sz="0" w:space="0" w:color="auto"/>
        <w:bottom w:val="none" w:sz="0" w:space="0" w:color="auto"/>
        <w:right w:val="none" w:sz="0" w:space="0" w:color="auto"/>
      </w:divBdr>
    </w:div>
    <w:div w:id="1262301975">
      <w:bodyDiv w:val="1"/>
      <w:marLeft w:val="0"/>
      <w:marRight w:val="0"/>
      <w:marTop w:val="0"/>
      <w:marBottom w:val="0"/>
      <w:divBdr>
        <w:top w:val="none" w:sz="0" w:space="0" w:color="auto"/>
        <w:left w:val="none" w:sz="0" w:space="0" w:color="auto"/>
        <w:bottom w:val="none" w:sz="0" w:space="0" w:color="auto"/>
        <w:right w:val="none" w:sz="0" w:space="0" w:color="auto"/>
      </w:divBdr>
    </w:div>
    <w:div w:id="1453328248">
      <w:bodyDiv w:val="1"/>
      <w:marLeft w:val="0"/>
      <w:marRight w:val="0"/>
      <w:marTop w:val="0"/>
      <w:marBottom w:val="0"/>
      <w:divBdr>
        <w:top w:val="none" w:sz="0" w:space="0" w:color="auto"/>
        <w:left w:val="none" w:sz="0" w:space="0" w:color="auto"/>
        <w:bottom w:val="none" w:sz="0" w:space="0" w:color="auto"/>
        <w:right w:val="none" w:sz="0" w:space="0" w:color="auto"/>
      </w:divBdr>
    </w:div>
    <w:div w:id="1619677225">
      <w:bodyDiv w:val="1"/>
      <w:marLeft w:val="0"/>
      <w:marRight w:val="0"/>
      <w:marTop w:val="0"/>
      <w:marBottom w:val="0"/>
      <w:divBdr>
        <w:top w:val="none" w:sz="0" w:space="0" w:color="auto"/>
        <w:left w:val="none" w:sz="0" w:space="0" w:color="auto"/>
        <w:bottom w:val="none" w:sz="0" w:space="0" w:color="auto"/>
        <w:right w:val="none" w:sz="0" w:space="0" w:color="auto"/>
      </w:divBdr>
    </w:div>
    <w:div w:id="1722947988">
      <w:bodyDiv w:val="1"/>
      <w:marLeft w:val="0"/>
      <w:marRight w:val="0"/>
      <w:marTop w:val="0"/>
      <w:marBottom w:val="0"/>
      <w:divBdr>
        <w:top w:val="none" w:sz="0" w:space="0" w:color="auto"/>
        <w:left w:val="none" w:sz="0" w:space="0" w:color="auto"/>
        <w:bottom w:val="none" w:sz="0" w:space="0" w:color="auto"/>
        <w:right w:val="none" w:sz="0" w:space="0" w:color="auto"/>
      </w:divBdr>
    </w:div>
    <w:div w:id="2040007644">
      <w:bodyDiv w:val="1"/>
      <w:marLeft w:val="0"/>
      <w:marRight w:val="0"/>
      <w:marTop w:val="0"/>
      <w:marBottom w:val="0"/>
      <w:divBdr>
        <w:top w:val="none" w:sz="0" w:space="0" w:color="auto"/>
        <w:left w:val="none" w:sz="0" w:space="0" w:color="auto"/>
        <w:bottom w:val="none" w:sz="0" w:space="0" w:color="auto"/>
        <w:right w:val="none" w:sz="0" w:space="0" w:color="auto"/>
      </w:divBdr>
    </w:div>
    <w:div w:id="2082631842">
      <w:bodyDiv w:val="1"/>
      <w:marLeft w:val="0"/>
      <w:marRight w:val="0"/>
      <w:marTop w:val="0"/>
      <w:marBottom w:val="0"/>
      <w:divBdr>
        <w:top w:val="none" w:sz="0" w:space="0" w:color="auto"/>
        <w:left w:val="none" w:sz="0" w:space="0" w:color="auto"/>
        <w:bottom w:val="none" w:sz="0" w:space="0" w:color="auto"/>
        <w:right w:val="none" w:sz="0" w:space="0" w:color="auto"/>
      </w:divBdr>
    </w:div>
    <w:div w:id="2133405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hyperlink" Target="http://www.nrel.gov/publication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nrel.gov/publicat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rinker\Dropbox\my_publications\2015-11-16_WindPACT_reference\nrel_repor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1D6FC4-45B9-45DB-B88E-2E44E4AFF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nrel_report_template.dotx</Template>
  <TotalTime>1548</TotalTime>
  <Pages>1</Pages>
  <Words>3065</Words>
  <Characters>17476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NREL Report Template</vt:lpstr>
    </vt:vector>
  </TitlesOfParts>
  <Company>NREL</Company>
  <LinksUpToDate>false</LinksUpToDate>
  <CharactersWithSpaces>20501</CharactersWithSpaces>
  <SharedDoc>false</SharedDoc>
  <HLinks>
    <vt:vector size="282" baseType="variant">
      <vt:variant>
        <vt:i4>5177348</vt:i4>
      </vt:variant>
      <vt:variant>
        <vt:i4>296</vt:i4>
      </vt:variant>
      <vt:variant>
        <vt:i4>0</vt:i4>
      </vt:variant>
      <vt:variant>
        <vt:i4>5</vt:i4>
      </vt:variant>
      <vt:variant>
        <vt:lpwstr>\\snifs1\home$\mrahill\TCO -- Editorial Board -- MP40892\nrel_tech_report_template.doc</vt:lpwstr>
      </vt:variant>
      <vt:variant>
        <vt:lpwstr>_Toc225583170</vt:lpwstr>
      </vt:variant>
      <vt:variant>
        <vt:i4>1376318</vt:i4>
      </vt:variant>
      <vt:variant>
        <vt:i4>290</vt:i4>
      </vt:variant>
      <vt:variant>
        <vt:i4>0</vt:i4>
      </vt:variant>
      <vt:variant>
        <vt:i4>5</vt:i4>
      </vt:variant>
      <vt:variant>
        <vt:lpwstr/>
      </vt:variant>
      <vt:variant>
        <vt:lpwstr>_Toc225583169</vt:lpwstr>
      </vt:variant>
      <vt:variant>
        <vt:i4>1376318</vt:i4>
      </vt:variant>
      <vt:variant>
        <vt:i4>284</vt:i4>
      </vt:variant>
      <vt:variant>
        <vt:i4>0</vt:i4>
      </vt:variant>
      <vt:variant>
        <vt:i4>5</vt:i4>
      </vt:variant>
      <vt:variant>
        <vt:lpwstr/>
      </vt:variant>
      <vt:variant>
        <vt:lpwstr>_Toc225583168</vt:lpwstr>
      </vt:variant>
      <vt:variant>
        <vt:i4>1376318</vt:i4>
      </vt:variant>
      <vt:variant>
        <vt:i4>278</vt:i4>
      </vt:variant>
      <vt:variant>
        <vt:i4>0</vt:i4>
      </vt:variant>
      <vt:variant>
        <vt:i4>5</vt:i4>
      </vt:variant>
      <vt:variant>
        <vt:lpwstr/>
      </vt:variant>
      <vt:variant>
        <vt:lpwstr>_Toc225583167</vt:lpwstr>
      </vt:variant>
      <vt:variant>
        <vt:i4>1376318</vt:i4>
      </vt:variant>
      <vt:variant>
        <vt:i4>272</vt:i4>
      </vt:variant>
      <vt:variant>
        <vt:i4>0</vt:i4>
      </vt:variant>
      <vt:variant>
        <vt:i4>5</vt:i4>
      </vt:variant>
      <vt:variant>
        <vt:lpwstr/>
      </vt:variant>
      <vt:variant>
        <vt:lpwstr>_Toc225583166</vt:lpwstr>
      </vt:variant>
      <vt:variant>
        <vt:i4>1376318</vt:i4>
      </vt:variant>
      <vt:variant>
        <vt:i4>266</vt:i4>
      </vt:variant>
      <vt:variant>
        <vt:i4>0</vt:i4>
      </vt:variant>
      <vt:variant>
        <vt:i4>5</vt:i4>
      </vt:variant>
      <vt:variant>
        <vt:lpwstr/>
      </vt:variant>
      <vt:variant>
        <vt:lpwstr>_Toc225583165</vt:lpwstr>
      </vt:variant>
      <vt:variant>
        <vt:i4>1441854</vt:i4>
      </vt:variant>
      <vt:variant>
        <vt:i4>260</vt:i4>
      </vt:variant>
      <vt:variant>
        <vt:i4>0</vt:i4>
      </vt:variant>
      <vt:variant>
        <vt:i4>5</vt:i4>
      </vt:variant>
      <vt:variant>
        <vt:lpwstr/>
      </vt:variant>
      <vt:variant>
        <vt:lpwstr>_Toc225583159</vt:lpwstr>
      </vt:variant>
      <vt:variant>
        <vt:i4>1441854</vt:i4>
      </vt:variant>
      <vt:variant>
        <vt:i4>254</vt:i4>
      </vt:variant>
      <vt:variant>
        <vt:i4>0</vt:i4>
      </vt:variant>
      <vt:variant>
        <vt:i4>5</vt:i4>
      </vt:variant>
      <vt:variant>
        <vt:lpwstr/>
      </vt:variant>
      <vt:variant>
        <vt:lpwstr>_Toc225583158</vt:lpwstr>
      </vt:variant>
      <vt:variant>
        <vt:i4>1441854</vt:i4>
      </vt:variant>
      <vt:variant>
        <vt:i4>248</vt:i4>
      </vt:variant>
      <vt:variant>
        <vt:i4>0</vt:i4>
      </vt:variant>
      <vt:variant>
        <vt:i4>5</vt:i4>
      </vt:variant>
      <vt:variant>
        <vt:lpwstr/>
      </vt:variant>
      <vt:variant>
        <vt:lpwstr>_Toc225583157</vt:lpwstr>
      </vt:variant>
      <vt:variant>
        <vt:i4>1441854</vt:i4>
      </vt:variant>
      <vt:variant>
        <vt:i4>242</vt:i4>
      </vt:variant>
      <vt:variant>
        <vt:i4>0</vt:i4>
      </vt:variant>
      <vt:variant>
        <vt:i4>5</vt:i4>
      </vt:variant>
      <vt:variant>
        <vt:lpwstr/>
      </vt:variant>
      <vt:variant>
        <vt:lpwstr>_Toc225583156</vt:lpwstr>
      </vt:variant>
      <vt:variant>
        <vt:i4>1441854</vt:i4>
      </vt:variant>
      <vt:variant>
        <vt:i4>236</vt:i4>
      </vt:variant>
      <vt:variant>
        <vt:i4>0</vt:i4>
      </vt:variant>
      <vt:variant>
        <vt:i4>5</vt:i4>
      </vt:variant>
      <vt:variant>
        <vt:lpwstr/>
      </vt:variant>
      <vt:variant>
        <vt:lpwstr>_Toc225583155</vt:lpwstr>
      </vt:variant>
      <vt:variant>
        <vt:i4>1441854</vt:i4>
      </vt:variant>
      <vt:variant>
        <vt:i4>230</vt:i4>
      </vt:variant>
      <vt:variant>
        <vt:i4>0</vt:i4>
      </vt:variant>
      <vt:variant>
        <vt:i4>5</vt:i4>
      </vt:variant>
      <vt:variant>
        <vt:lpwstr/>
      </vt:variant>
      <vt:variant>
        <vt:lpwstr>_Toc225583154</vt:lpwstr>
      </vt:variant>
      <vt:variant>
        <vt:i4>1441854</vt:i4>
      </vt:variant>
      <vt:variant>
        <vt:i4>224</vt:i4>
      </vt:variant>
      <vt:variant>
        <vt:i4>0</vt:i4>
      </vt:variant>
      <vt:variant>
        <vt:i4>5</vt:i4>
      </vt:variant>
      <vt:variant>
        <vt:lpwstr/>
      </vt:variant>
      <vt:variant>
        <vt:lpwstr>_Toc225583153</vt:lpwstr>
      </vt:variant>
      <vt:variant>
        <vt:i4>1441854</vt:i4>
      </vt:variant>
      <vt:variant>
        <vt:i4>218</vt:i4>
      </vt:variant>
      <vt:variant>
        <vt:i4>0</vt:i4>
      </vt:variant>
      <vt:variant>
        <vt:i4>5</vt:i4>
      </vt:variant>
      <vt:variant>
        <vt:lpwstr/>
      </vt:variant>
      <vt:variant>
        <vt:lpwstr>_Toc225583152</vt:lpwstr>
      </vt:variant>
      <vt:variant>
        <vt:i4>1441854</vt:i4>
      </vt:variant>
      <vt:variant>
        <vt:i4>212</vt:i4>
      </vt:variant>
      <vt:variant>
        <vt:i4>0</vt:i4>
      </vt:variant>
      <vt:variant>
        <vt:i4>5</vt:i4>
      </vt:variant>
      <vt:variant>
        <vt:lpwstr/>
      </vt:variant>
      <vt:variant>
        <vt:lpwstr>_Toc225583151</vt:lpwstr>
      </vt:variant>
      <vt:variant>
        <vt:i4>4980740</vt:i4>
      </vt:variant>
      <vt:variant>
        <vt:i4>206</vt:i4>
      </vt:variant>
      <vt:variant>
        <vt:i4>0</vt:i4>
      </vt:variant>
      <vt:variant>
        <vt:i4>5</vt:i4>
      </vt:variant>
      <vt:variant>
        <vt:lpwstr>\\snifs1\home$\mrahill\TCO -- Editorial Board -- MP40892\nrel_tech_report_template.doc</vt:lpwstr>
      </vt:variant>
      <vt:variant>
        <vt:lpwstr>_Toc225583146</vt:lpwstr>
      </vt:variant>
      <vt:variant>
        <vt:i4>1507390</vt:i4>
      </vt:variant>
      <vt:variant>
        <vt:i4>200</vt:i4>
      </vt:variant>
      <vt:variant>
        <vt:i4>0</vt:i4>
      </vt:variant>
      <vt:variant>
        <vt:i4>5</vt:i4>
      </vt:variant>
      <vt:variant>
        <vt:lpwstr/>
      </vt:variant>
      <vt:variant>
        <vt:lpwstr>_Toc225583145</vt:lpwstr>
      </vt:variant>
      <vt:variant>
        <vt:i4>1507390</vt:i4>
      </vt:variant>
      <vt:variant>
        <vt:i4>194</vt:i4>
      </vt:variant>
      <vt:variant>
        <vt:i4>0</vt:i4>
      </vt:variant>
      <vt:variant>
        <vt:i4>5</vt:i4>
      </vt:variant>
      <vt:variant>
        <vt:lpwstr/>
      </vt:variant>
      <vt:variant>
        <vt:lpwstr>_Toc225583144</vt:lpwstr>
      </vt:variant>
      <vt:variant>
        <vt:i4>1507390</vt:i4>
      </vt:variant>
      <vt:variant>
        <vt:i4>188</vt:i4>
      </vt:variant>
      <vt:variant>
        <vt:i4>0</vt:i4>
      </vt:variant>
      <vt:variant>
        <vt:i4>5</vt:i4>
      </vt:variant>
      <vt:variant>
        <vt:lpwstr/>
      </vt:variant>
      <vt:variant>
        <vt:lpwstr>_Toc225583143</vt:lpwstr>
      </vt:variant>
      <vt:variant>
        <vt:i4>1507390</vt:i4>
      </vt:variant>
      <vt:variant>
        <vt:i4>182</vt:i4>
      </vt:variant>
      <vt:variant>
        <vt:i4>0</vt:i4>
      </vt:variant>
      <vt:variant>
        <vt:i4>5</vt:i4>
      </vt:variant>
      <vt:variant>
        <vt:lpwstr/>
      </vt:variant>
      <vt:variant>
        <vt:lpwstr>_Toc225583142</vt:lpwstr>
      </vt:variant>
      <vt:variant>
        <vt:i4>1507390</vt:i4>
      </vt:variant>
      <vt:variant>
        <vt:i4>176</vt:i4>
      </vt:variant>
      <vt:variant>
        <vt:i4>0</vt:i4>
      </vt:variant>
      <vt:variant>
        <vt:i4>5</vt:i4>
      </vt:variant>
      <vt:variant>
        <vt:lpwstr/>
      </vt:variant>
      <vt:variant>
        <vt:lpwstr>_Toc225583141</vt:lpwstr>
      </vt:variant>
      <vt:variant>
        <vt:i4>1507390</vt:i4>
      </vt:variant>
      <vt:variant>
        <vt:i4>170</vt:i4>
      </vt:variant>
      <vt:variant>
        <vt:i4>0</vt:i4>
      </vt:variant>
      <vt:variant>
        <vt:i4>5</vt:i4>
      </vt:variant>
      <vt:variant>
        <vt:lpwstr/>
      </vt:variant>
      <vt:variant>
        <vt:lpwstr>_Toc225583140</vt:lpwstr>
      </vt:variant>
      <vt:variant>
        <vt:i4>1048638</vt:i4>
      </vt:variant>
      <vt:variant>
        <vt:i4>164</vt:i4>
      </vt:variant>
      <vt:variant>
        <vt:i4>0</vt:i4>
      </vt:variant>
      <vt:variant>
        <vt:i4>5</vt:i4>
      </vt:variant>
      <vt:variant>
        <vt:lpwstr/>
      </vt:variant>
      <vt:variant>
        <vt:lpwstr>_Toc225583138</vt:lpwstr>
      </vt:variant>
      <vt:variant>
        <vt:i4>1048638</vt:i4>
      </vt:variant>
      <vt:variant>
        <vt:i4>158</vt:i4>
      </vt:variant>
      <vt:variant>
        <vt:i4>0</vt:i4>
      </vt:variant>
      <vt:variant>
        <vt:i4>5</vt:i4>
      </vt:variant>
      <vt:variant>
        <vt:lpwstr/>
      </vt:variant>
      <vt:variant>
        <vt:lpwstr>_Toc225583137</vt:lpwstr>
      </vt:variant>
      <vt:variant>
        <vt:i4>1048638</vt:i4>
      </vt:variant>
      <vt:variant>
        <vt:i4>152</vt:i4>
      </vt:variant>
      <vt:variant>
        <vt:i4>0</vt:i4>
      </vt:variant>
      <vt:variant>
        <vt:i4>5</vt:i4>
      </vt:variant>
      <vt:variant>
        <vt:lpwstr/>
      </vt:variant>
      <vt:variant>
        <vt:lpwstr>_Toc225583134</vt:lpwstr>
      </vt:variant>
      <vt:variant>
        <vt:i4>1769525</vt:i4>
      </vt:variant>
      <vt:variant>
        <vt:i4>128</vt:i4>
      </vt:variant>
      <vt:variant>
        <vt:i4>0</vt:i4>
      </vt:variant>
      <vt:variant>
        <vt:i4>5</vt:i4>
      </vt:variant>
      <vt:variant>
        <vt:lpwstr/>
      </vt:variant>
      <vt:variant>
        <vt:lpwstr>_Toc291052371</vt:lpwstr>
      </vt:variant>
      <vt:variant>
        <vt:i4>1769525</vt:i4>
      </vt:variant>
      <vt:variant>
        <vt:i4>122</vt:i4>
      </vt:variant>
      <vt:variant>
        <vt:i4>0</vt:i4>
      </vt:variant>
      <vt:variant>
        <vt:i4>5</vt:i4>
      </vt:variant>
      <vt:variant>
        <vt:lpwstr/>
      </vt:variant>
      <vt:variant>
        <vt:lpwstr>_Toc291052370</vt:lpwstr>
      </vt:variant>
      <vt:variant>
        <vt:i4>1703989</vt:i4>
      </vt:variant>
      <vt:variant>
        <vt:i4>116</vt:i4>
      </vt:variant>
      <vt:variant>
        <vt:i4>0</vt:i4>
      </vt:variant>
      <vt:variant>
        <vt:i4>5</vt:i4>
      </vt:variant>
      <vt:variant>
        <vt:lpwstr/>
      </vt:variant>
      <vt:variant>
        <vt:lpwstr>_Toc291052369</vt:lpwstr>
      </vt:variant>
      <vt:variant>
        <vt:i4>1310773</vt:i4>
      </vt:variant>
      <vt:variant>
        <vt:i4>107</vt:i4>
      </vt:variant>
      <vt:variant>
        <vt:i4>0</vt:i4>
      </vt:variant>
      <vt:variant>
        <vt:i4>5</vt:i4>
      </vt:variant>
      <vt:variant>
        <vt:lpwstr/>
      </vt:variant>
      <vt:variant>
        <vt:lpwstr>_Toc291052380</vt:lpwstr>
      </vt:variant>
      <vt:variant>
        <vt:i4>1769525</vt:i4>
      </vt:variant>
      <vt:variant>
        <vt:i4>101</vt:i4>
      </vt:variant>
      <vt:variant>
        <vt:i4>0</vt:i4>
      </vt:variant>
      <vt:variant>
        <vt:i4>5</vt:i4>
      </vt:variant>
      <vt:variant>
        <vt:lpwstr/>
      </vt:variant>
      <vt:variant>
        <vt:lpwstr>_Toc291052379</vt:lpwstr>
      </vt:variant>
      <vt:variant>
        <vt:i4>1376309</vt:i4>
      </vt:variant>
      <vt:variant>
        <vt:i4>92</vt:i4>
      </vt:variant>
      <vt:variant>
        <vt:i4>0</vt:i4>
      </vt:variant>
      <vt:variant>
        <vt:i4>5</vt:i4>
      </vt:variant>
      <vt:variant>
        <vt:lpwstr/>
      </vt:variant>
      <vt:variant>
        <vt:lpwstr>_Toc291052398</vt:lpwstr>
      </vt:variant>
      <vt:variant>
        <vt:i4>1376309</vt:i4>
      </vt:variant>
      <vt:variant>
        <vt:i4>86</vt:i4>
      </vt:variant>
      <vt:variant>
        <vt:i4>0</vt:i4>
      </vt:variant>
      <vt:variant>
        <vt:i4>5</vt:i4>
      </vt:variant>
      <vt:variant>
        <vt:lpwstr/>
      </vt:variant>
      <vt:variant>
        <vt:lpwstr>_Toc291052397</vt:lpwstr>
      </vt:variant>
      <vt:variant>
        <vt:i4>1376309</vt:i4>
      </vt:variant>
      <vt:variant>
        <vt:i4>80</vt:i4>
      </vt:variant>
      <vt:variant>
        <vt:i4>0</vt:i4>
      </vt:variant>
      <vt:variant>
        <vt:i4>5</vt:i4>
      </vt:variant>
      <vt:variant>
        <vt:lpwstr/>
      </vt:variant>
      <vt:variant>
        <vt:lpwstr>_Toc291052396</vt:lpwstr>
      </vt:variant>
      <vt:variant>
        <vt:i4>1376309</vt:i4>
      </vt:variant>
      <vt:variant>
        <vt:i4>74</vt:i4>
      </vt:variant>
      <vt:variant>
        <vt:i4>0</vt:i4>
      </vt:variant>
      <vt:variant>
        <vt:i4>5</vt:i4>
      </vt:variant>
      <vt:variant>
        <vt:lpwstr/>
      </vt:variant>
      <vt:variant>
        <vt:lpwstr>_Toc291052395</vt:lpwstr>
      </vt:variant>
      <vt:variant>
        <vt:i4>1376309</vt:i4>
      </vt:variant>
      <vt:variant>
        <vt:i4>68</vt:i4>
      </vt:variant>
      <vt:variant>
        <vt:i4>0</vt:i4>
      </vt:variant>
      <vt:variant>
        <vt:i4>5</vt:i4>
      </vt:variant>
      <vt:variant>
        <vt:lpwstr/>
      </vt:variant>
      <vt:variant>
        <vt:lpwstr>_Toc291052394</vt:lpwstr>
      </vt:variant>
      <vt:variant>
        <vt:i4>1376309</vt:i4>
      </vt:variant>
      <vt:variant>
        <vt:i4>62</vt:i4>
      </vt:variant>
      <vt:variant>
        <vt:i4>0</vt:i4>
      </vt:variant>
      <vt:variant>
        <vt:i4>5</vt:i4>
      </vt:variant>
      <vt:variant>
        <vt:lpwstr/>
      </vt:variant>
      <vt:variant>
        <vt:lpwstr>_Toc291052393</vt:lpwstr>
      </vt:variant>
      <vt:variant>
        <vt:i4>1376309</vt:i4>
      </vt:variant>
      <vt:variant>
        <vt:i4>56</vt:i4>
      </vt:variant>
      <vt:variant>
        <vt:i4>0</vt:i4>
      </vt:variant>
      <vt:variant>
        <vt:i4>5</vt:i4>
      </vt:variant>
      <vt:variant>
        <vt:lpwstr/>
      </vt:variant>
      <vt:variant>
        <vt:lpwstr>_Toc291052392</vt:lpwstr>
      </vt:variant>
      <vt:variant>
        <vt:i4>1376309</vt:i4>
      </vt:variant>
      <vt:variant>
        <vt:i4>50</vt:i4>
      </vt:variant>
      <vt:variant>
        <vt:i4>0</vt:i4>
      </vt:variant>
      <vt:variant>
        <vt:i4>5</vt:i4>
      </vt:variant>
      <vt:variant>
        <vt:lpwstr/>
      </vt:variant>
      <vt:variant>
        <vt:lpwstr>_Toc291052391</vt:lpwstr>
      </vt:variant>
      <vt:variant>
        <vt:i4>1376309</vt:i4>
      </vt:variant>
      <vt:variant>
        <vt:i4>44</vt:i4>
      </vt:variant>
      <vt:variant>
        <vt:i4>0</vt:i4>
      </vt:variant>
      <vt:variant>
        <vt:i4>5</vt:i4>
      </vt:variant>
      <vt:variant>
        <vt:lpwstr/>
      </vt:variant>
      <vt:variant>
        <vt:lpwstr>_Toc291052390</vt:lpwstr>
      </vt:variant>
      <vt:variant>
        <vt:i4>1310773</vt:i4>
      </vt:variant>
      <vt:variant>
        <vt:i4>38</vt:i4>
      </vt:variant>
      <vt:variant>
        <vt:i4>0</vt:i4>
      </vt:variant>
      <vt:variant>
        <vt:i4>5</vt:i4>
      </vt:variant>
      <vt:variant>
        <vt:lpwstr/>
      </vt:variant>
      <vt:variant>
        <vt:lpwstr>_Toc291052389</vt:lpwstr>
      </vt:variant>
      <vt:variant>
        <vt:i4>1310773</vt:i4>
      </vt:variant>
      <vt:variant>
        <vt:i4>32</vt:i4>
      </vt:variant>
      <vt:variant>
        <vt:i4>0</vt:i4>
      </vt:variant>
      <vt:variant>
        <vt:i4>5</vt:i4>
      </vt:variant>
      <vt:variant>
        <vt:lpwstr/>
      </vt:variant>
      <vt:variant>
        <vt:lpwstr>_Toc291052388</vt:lpwstr>
      </vt:variant>
      <vt:variant>
        <vt:i4>1310773</vt:i4>
      </vt:variant>
      <vt:variant>
        <vt:i4>26</vt:i4>
      </vt:variant>
      <vt:variant>
        <vt:i4>0</vt:i4>
      </vt:variant>
      <vt:variant>
        <vt:i4>5</vt:i4>
      </vt:variant>
      <vt:variant>
        <vt:lpwstr/>
      </vt:variant>
      <vt:variant>
        <vt:lpwstr>_Toc291052387</vt:lpwstr>
      </vt:variant>
      <vt:variant>
        <vt:i4>1310773</vt:i4>
      </vt:variant>
      <vt:variant>
        <vt:i4>20</vt:i4>
      </vt:variant>
      <vt:variant>
        <vt:i4>0</vt:i4>
      </vt:variant>
      <vt:variant>
        <vt:i4>5</vt:i4>
      </vt:variant>
      <vt:variant>
        <vt:lpwstr/>
      </vt:variant>
      <vt:variant>
        <vt:lpwstr>_Toc291052386</vt:lpwstr>
      </vt:variant>
      <vt:variant>
        <vt:i4>1310773</vt:i4>
      </vt:variant>
      <vt:variant>
        <vt:i4>14</vt:i4>
      </vt:variant>
      <vt:variant>
        <vt:i4>0</vt:i4>
      </vt:variant>
      <vt:variant>
        <vt:i4>5</vt:i4>
      </vt:variant>
      <vt:variant>
        <vt:lpwstr/>
      </vt:variant>
      <vt:variant>
        <vt:lpwstr>_Toc291052385</vt:lpwstr>
      </vt:variant>
      <vt:variant>
        <vt:i4>1310773</vt:i4>
      </vt:variant>
      <vt:variant>
        <vt:i4>8</vt:i4>
      </vt:variant>
      <vt:variant>
        <vt:i4>0</vt:i4>
      </vt:variant>
      <vt:variant>
        <vt:i4>5</vt:i4>
      </vt:variant>
      <vt:variant>
        <vt:lpwstr/>
      </vt:variant>
      <vt:variant>
        <vt:lpwstr>_Toc291052384</vt:lpwstr>
      </vt:variant>
      <vt:variant>
        <vt:i4>1310773</vt:i4>
      </vt:variant>
      <vt:variant>
        <vt:i4>2</vt:i4>
      </vt:variant>
      <vt:variant>
        <vt:i4>0</vt:i4>
      </vt:variant>
      <vt:variant>
        <vt:i4>5</vt:i4>
      </vt:variant>
      <vt:variant>
        <vt:lpwstr/>
      </vt:variant>
      <vt:variant>
        <vt:lpwstr>_Toc291052383</vt:lpwstr>
      </vt:variant>
      <vt:variant>
        <vt:i4>8192066</vt:i4>
      </vt:variant>
      <vt:variant>
        <vt:i4>0</vt:i4>
      </vt:variant>
      <vt:variant>
        <vt:i4>0</vt:i4>
      </vt:variant>
      <vt:variant>
        <vt:i4>5</vt:i4>
      </vt:variant>
      <vt:variant>
        <vt:lpwstr>http://thesource.nrel.gov/communications/styleguide_fulltext.html</vt:lpwstr>
      </vt:variant>
      <vt:variant>
        <vt:lpwstr>footnotes</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NREL Report Template</dc:title>
  <dc:subject>The National Renewable Energy Laboratory's report template helps authors and editors write and format technical and subcontract reports.</dc:subject>
  <dc:creator>Editor</dc:creator>
  <cp:lastModifiedBy>Editor</cp:lastModifiedBy>
  <cp:revision>107</cp:revision>
  <cp:lastPrinted>2009-03-23T21:53:00Z</cp:lastPrinted>
  <dcterms:created xsi:type="dcterms:W3CDTF">2016-05-15T16:56:00Z</dcterms:created>
  <dcterms:modified xsi:type="dcterms:W3CDTF">2016-05-17T15:55:00Z</dcterms:modified>
</cp:coreProperties>
</file>