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AD9DC59" w14:textId="77777777" w:rsidR="00FB16DA" w:rsidRDefault="00FB16DA">
      <w:pPr>
        <w:rPr>
          <w:rFonts w:ascii="宋体" w:hAnsi="宋体" w:cs="宋体" w:hint="eastAsia"/>
          <w:kern w:val="0"/>
          <w:sz w:val="44"/>
          <w:szCs w:val="44"/>
          <w:lang w:val="zh-CN"/>
        </w:rPr>
      </w:pPr>
    </w:p>
    <w:p w14:paraId="52E7101B" w14:textId="77777777" w:rsidR="00FB16DA" w:rsidRDefault="00FB16DA">
      <w:pPr>
        <w:jc w:val="center"/>
        <w:rPr>
          <w:rFonts w:ascii="宋体" w:hAnsi="宋体" w:cs="宋体" w:hint="eastAsia"/>
          <w:kern w:val="0"/>
          <w:sz w:val="44"/>
          <w:szCs w:val="44"/>
          <w:u w:val="single"/>
          <w:lang w:val="zh-CN"/>
        </w:rPr>
      </w:pPr>
    </w:p>
    <w:p w14:paraId="0561CA7B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13A18F07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37F8B7D1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5BB09036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1F9945CE" w14:textId="77777777" w:rsidR="00FB16DA" w:rsidRDefault="006A70ED">
      <w:pPr>
        <w:pStyle w:val="31"/>
        <w:rPr>
          <w:rFonts w:cs="Calibri" w:hint="eastAsia"/>
          <w:szCs w:val="44"/>
        </w:rPr>
      </w:pPr>
      <w:r>
        <w:rPr>
          <w:rFonts w:ascii="Calibri" w:hAnsi="Calibri"/>
          <w:b/>
        </w:rPr>
        <w:t>六路流量计控制系统</w:t>
      </w:r>
    </w:p>
    <w:p w14:paraId="5617AFAC" w14:textId="77777777" w:rsidR="00FB16DA" w:rsidRDefault="006A70ED">
      <w:pPr>
        <w:pStyle w:val="31"/>
        <w:rPr>
          <w:rFonts w:cs="Calibri" w:hint="eastAsia"/>
          <w:szCs w:val="44"/>
        </w:rPr>
      </w:pPr>
      <w:r>
        <w:rPr>
          <w:rFonts w:ascii="Calibri" w:hAnsi="Calibri"/>
          <w:b/>
        </w:rPr>
        <w:t>软件设计</w:t>
      </w:r>
    </w:p>
    <w:p w14:paraId="65BB5065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5E0816A5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77599D9E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4400A2E5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677605A1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35C2D48B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0E60B749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</w:rPr>
      </w:pPr>
      <w:r>
        <w:rPr>
          <w:color w:val="000000"/>
        </w:rPr>
        <w:t>名称：</w:t>
      </w:r>
      <w:r>
        <w:rPr>
          <w:color w:val="000000"/>
        </w:rPr>
        <w:t xml:space="preserve">  </w:t>
      </w:r>
      <w:r>
        <w:rPr>
          <w:color w:val="000000"/>
        </w:rPr>
        <w:t>六路流量计控制系统</w:t>
      </w:r>
    </w:p>
    <w:p w14:paraId="2F641661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时间：</w:t>
      </w:r>
      <w:r>
        <w:rPr>
          <w:color w:val="000000"/>
        </w:rPr>
        <w:t xml:space="preserve">  2026.09.11   V0.4</w:t>
      </w:r>
    </w:p>
    <w:p w14:paraId="2DBB5D2F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编写人：</w:t>
      </w:r>
      <w:r>
        <w:rPr>
          <w:color w:val="000000"/>
        </w:rPr>
        <w:t>________________</w:t>
      </w:r>
    </w:p>
    <w:p w14:paraId="07F294AB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审核人：</w:t>
      </w:r>
      <w:r>
        <w:rPr>
          <w:color w:val="000000"/>
        </w:rPr>
        <w:t>________________</w:t>
      </w:r>
    </w:p>
    <w:p w14:paraId="003E0744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校对人：</w:t>
      </w:r>
      <w:r>
        <w:rPr>
          <w:color w:val="000000"/>
        </w:rPr>
        <w:t>________________</w:t>
      </w:r>
    </w:p>
    <w:p w14:paraId="66A97672" w14:textId="77777777" w:rsidR="00FB16DA" w:rsidRDefault="006A70ED">
      <w:pPr>
        <w:spacing w:after="200"/>
        <w:ind w:firstLineChars="800" w:firstLine="1920"/>
        <w:jc w:val="left"/>
        <w:rPr>
          <w:rFonts w:ascii="微软雅黑" w:eastAsia="微软雅黑" w:hAnsi="微软雅黑" w:cs="Calibri" w:hint="eastAsia"/>
          <w:kern w:val="0"/>
          <w:szCs w:val="24"/>
        </w:rPr>
      </w:pPr>
      <w:r>
        <w:rPr>
          <w:rFonts w:ascii="微软雅黑" w:eastAsia="微软雅黑" w:hAnsi="微软雅黑" w:cs="Calibri" w:hint="eastAsia"/>
          <w:kern w:val="0"/>
          <w:szCs w:val="24"/>
          <w:u w:val="single"/>
        </w:rPr>
        <w:br w:type="page"/>
      </w:r>
    </w:p>
    <w:tbl>
      <w:tblPr>
        <w:tblW w:w="9073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6"/>
        <w:gridCol w:w="2078"/>
        <w:gridCol w:w="2078"/>
        <w:gridCol w:w="2311"/>
      </w:tblGrid>
      <w:tr w:rsidR="00FB16DA" w14:paraId="29F1FBC6" w14:textId="77777777">
        <w:tc>
          <w:tcPr>
            <w:tcW w:w="9073" w:type="dxa"/>
            <w:gridSpan w:val="4"/>
            <w:vAlign w:val="center"/>
          </w:tcPr>
          <w:p w14:paraId="0E31DCD8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修改记录</w:t>
            </w:r>
          </w:p>
        </w:tc>
      </w:tr>
      <w:tr w:rsidR="00FB16DA" w14:paraId="41C831E8" w14:textId="77777777">
        <w:tc>
          <w:tcPr>
            <w:tcW w:w="2606" w:type="dxa"/>
            <w:vAlign w:val="center"/>
          </w:tcPr>
          <w:p w14:paraId="4354A256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版本号</w:t>
            </w:r>
          </w:p>
        </w:tc>
        <w:tc>
          <w:tcPr>
            <w:tcW w:w="2078" w:type="dxa"/>
            <w:vAlign w:val="center"/>
          </w:tcPr>
          <w:p w14:paraId="20E49B0E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制定/修改人</w:t>
            </w:r>
          </w:p>
        </w:tc>
        <w:tc>
          <w:tcPr>
            <w:tcW w:w="2078" w:type="dxa"/>
            <w:vAlign w:val="center"/>
          </w:tcPr>
          <w:p w14:paraId="7D1D2B71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时间</w:t>
            </w:r>
          </w:p>
        </w:tc>
        <w:tc>
          <w:tcPr>
            <w:tcW w:w="2311" w:type="dxa"/>
            <w:vAlign w:val="center"/>
          </w:tcPr>
          <w:p w14:paraId="63189991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修改内容</w:t>
            </w:r>
          </w:p>
        </w:tc>
      </w:tr>
      <w:tr w:rsidR="00FB16DA" w14:paraId="2A9C99BB" w14:textId="77777777">
        <w:tc>
          <w:tcPr>
            <w:tcW w:w="2606" w:type="dxa"/>
            <w:vAlign w:val="center"/>
          </w:tcPr>
          <w:p w14:paraId="382F7024" w14:textId="77777777" w:rsidR="00FB16DA" w:rsidRDefault="006A70ED">
            <w:pPr>
              <w:jc w:val="center"/>
            </w:pPr>
            <w:r>
              <w:rPr>
                <w:color w:val="000000"/>
                <w:sz w:val="22"/>
              </w:rPr>
              <w:t>V0.1</w:t>
            </w:r>
          </w:p>
        </w:tc>
        <w:tc>
          <w:tcPr>
            <w:tcW w:w="2078" w:type="dxa"/>
            <w:vAlign w:val="center"/>
          </w:tcPr>
          <w:p w14:paraId="0EEDED46" w14:textId="77777777" w:rsidR="00FB16DA" w:rsidRDefault="006A70ED">
            <w:pPr>
              <w:jc w:val="center"/>
            </w:pPr>
            <w:r>
              <w:rPr>
                <w:color w:val="000000"/>
                <w:sz w:val="22"/>
              </w:rPr>
              <w:t>待填写</w:t>
            </w:r>
          </w:p>
        </w:tc>
        <w:tc>
          <w:tcPr>
            <w:tcW w:w="2078" w:type="dxa"/>
            <w:vAlign w:val="center"/>
          </w:tcPr>
          <w:p w14:paraId="58B441E3" w14:textId="77777777" w:rsidR="00FB16DA" w:rsidRDefault="006A70ED">
            <w:pPr>
              <w:jc w:val="center"/>
            </w:pPr>
            <w:r>
              <w:rPr>
                <w:color w:val="000000"/>
                <w:sz w:val="22"/>
              </w:rPr>
              <w:t>2026.09.10</w:t>
            </w:r>
          </w:p>
        </w:tc>
        <w:tc>
          <w:tcPr>
            <w:tcW w:w="2311" w:type="dxa"/>
            <w:vAlign w:val="center"/>
          </w:tcPr>
          <w:p w14:paraId="165088CB" w14:textId="77777777" w:rsidR="00FB16DA" w:rsidRDefault="006A70ED">
            <w:pPr>
              <w:jc w:val="center"/>
            </w:pPr>
            <w:r>
              <w:rPr>
                <w:color w:val="000000"/>
                <w:sz w:val="22"/>
              </w:rPr>
              <w:t>建立六路</w:t>
            </w:r>
            <w:r>
              <w:rPr>
                <w:color w:val="000000"/>
                <w:sz w:val="22"/>
              </w:rPr>
              <w:t xml:space="preserve"> MFC </w:t>
            </w:r>
            <w:r>
              <w:rPr>
                <w:color w:val="000000"/>
                <w:sz w:val="22"/>
              </w:rPr>
              <w:t>控制初步设计</w:t>
            </w:r>
          </w:p>
        </w:tc>
      </w:tr>
      <w:tr w:rsidR="00FB16DA" w14:paraId="7FFB8EA9" w14:textId="77777777">
        <w:tc>
          <w:tcPr>
            <w:tcW w:w="2606" w:type="dxa"/>
            <w:vAlign w:val="center"/>
          </w:tcPr>
          <w:p w14:paraId="54C2676F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V0.2</w:t>
            </w:r>
          </w:p>
        </w:tc>
        <w:tc>
          <w:tcPr>
            <w:tcW w:w="2078" w:type="dxa"/>
            <w:vAlign w:val="center"/>
          </w:tcPr>
          <w:p w14:paraId="4106F89F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待填写</w:t>
            </w:r>
          </w:p>
        </w:tc>
        <w:tc>
          <w:tcPr>
            <w:tcW w:w="2078" w:type="dxa"/>
            <w:vAlign w:val="center"/>
          </w:tcPr>
          <w:p w14:paraId="437CC9CC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2026.09.10</w:t>
            </w:r>
          </w:p>
        </w:tc>
        <w:tc>
          <w:tcPr>
            <w:tcW w:w="2311" w:type="dxa"/>
            <w:vAlign w:val="center"/>
          </w:tcPr>
          <w:p w14:paraId="25566F60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明确</w:t>
            </w:r>
            <w:r>
              <w:t xml:space="preserve"> CAN </w:t>
            </w:r>
            <w:r>
              <w:t>与以太网上行接口；修订阀门互斥、功耗及温度要求</w:t>
            </w:r>
          </w:p>
        </w:tc>
      </w:tr>
      <w:tr w:rsidR="00FB16DA" w14:paraId="34DB26A0" w14:textId="77777777">
        <w:tc>
          <w:tcPr>
            <w:tcW w:w="2606" w:type="dxa"/>
            <w:vAlign w:val="center"/>
          </w:tcPr>
          <w:p w14:paraId="709CF2F6" w14:textId="77777777" w:rsidR="00E229C5" w:rsidRDefault="005C1FB5">
            <w:pPr>
              <w:jc w:val="center"/>
            </w:pPr>
            <w:r>
              <w:rPr>
                <w:color w:val="000000"/>
                <w:sz w:val="21"/>
              </w:rPr>
              <w:t>V0.3</w:t>
            </w:r>
          </w:p>
        </w:tc>
        <w:tc>
          <w:tcPr>
            <w:tcW w:w="2078" w:type="dxa"/>
            <w:vAlign w:val="center"/>
          </w:tcPr>
          <w:p w14:paraId="5021B416" w14:textId="77777777" w:rsidR="00E229C5" w:rsidRDefault="005C1FB5">
            <w:pPr>
              <w:jc w:val="center"/>
            </w:pPr>
            <w:r>
              <w:rPr>
                <w:color w:val="000000"/>
                <w:sz w:val="21"/>
              </w:rPr>
              <w:t>待填写</w:t>
            </w:r>
          </w:p>
        </w:tc>
        <w:tc>
          <w:tcPr>
            <w:tcW w:w="2078" w:type="dxa"/>
            <w:vAlign w:val="center"/>
          </w:tcPr>
          <w:p w14:paraId="38069F69" w14:textId="77777777" w:rsidR="00E229C5" w:rsidRDefault="005C1FB5">
            <w:pPr>
              <w:jc w:val="center"/>
            </w:pPr>
            <w:r>
              <w:rPr>
                <w:color w:val="000000"/>
                <w:sz w:val="21"/>
              </w:rPr>
              <w:t>2026.09.11</w:t>
            </w:r>
          </w:p>
        </w:tc>
        <w:tc>
          <w:tcPr>
            <w:tcW w:w="2311" w:type="dxa"/>
            <w:vAlign w:val="center"/>
          </w:tcPr>
          <w:p w14:paraId="711E5CCD" w14:textId="77777777" w:rsidR="00E229C5" w:rsidRDefault="005C1FB5">
            <w:pPr>
              <w:jc w:val="center"/>
            </w:pPr>
            <w:r>
              <w:rPr>
                <w:color w:val="000000"/>
                <w:sz w:val="21"/>
              </w:rPr>
              <w:t>按实板接口更新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Modbus RTU</w:t>
            </w:r>
            <w:r>
              <w:rPr>
                <w:color w:val="000000"/>
                <w:sz w:val="21"/>
              </w:rPr>
              <w:t>；采用</w:t>
            </w:r>
            <w:r>
              <w:rPr>
                <w:color w:val="000000"/>
                <w:sz w:val="21"/>
              </w:rPr>
              <w:t xml:space="preserve"> FreeRTOS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同步并与</w:t>
            </w:r>
            <w:r>
              <w:rPr>
                <w:color w:val="000000"/>
                <w:sz w:val="21"/>
              </w:rPr>
              <w:t xml:space="preserve"> V8 </w:t>
            </w:r>
            <w:r>
              <w:rPr>
                <w:color w:val="000000"/>
                <w:sz w:val="21"/>
              </w:rPr>
              <w:t>互斥</w:t>
            </w:r>
          </w:p>
        </w:tc>
      </w:tr>
      <w:tr w:rsidR="00FB16DA" w14:paraId="76C59819" w14:textId="77777777">
        <w:tc>
          <w:tcPr>
            <w:tcW w:w="2606" w:type="dxa"/>
            <w:vAlign w:val="center"/>
          </w:tcPr>
          <w:p w14:paraId="56658F3B" w14:textId="77777777" w:rsidR="003D336D" w:rsidRDefault="001D1404">
            <w:pPr>
              <w:jc w:val="center"/>
            </w:pPr>
            <w:r>
              <w:rPr>
                <w:color w:val="000000"/>
                <w:sz w:val="21"/>
              </w:rPr>
              <w:t>V0.4</w:t>
            </w:r>
          </w:p>
        </w:tc>
        <w:tc>
          <w:tcPr>
            <w:tcW w:w="2078" w:type="dxa"/>
            <w:vAlign w:val="center"/>
          </w:tcPr>
          <w:p w14:paraId="1134B2BD" w14:textId="77777777" w:rsidR="003D336D" w:rsidRDefault="001D1404">
            <w:pPr>
              <w:jc w:val="center"/>
            </w:pPr>
            <w:r>
              <w:rPr>
                <w:color w:val="000000"/>
                <w:sz w:val="21"/>
              </w:rPr>
              <w:t>待填写</w:t>
            </w:r>
          </w:p>
        </w:tc>
        <w:tc>
          <w:tcPr>
            <w:tcW w:w="2078" w:type="dxa"/>
            <w:vAlign w:val="center"/>
          </w:tcPr>
          <w:p w14:paraId="2DB9AA25" w14:textId="77777777" w:rsidR="003D336D" w:rsidRDefault="001D1404">
            <w:pPr>
              <w:jc w:val="center"/>
            </w:pPr>
            <w:r>
              <w:rPr>
                <w:color w:val="000000"/>
                <w:sz w:val="21"/>
              </w:rPr>
              <w:t>2026.09.11</w:t>
            </w:r>
          </w:p>
        </w:tc>
        <w:tc>
          <w:tcPr>
            <w:tcW w:w="2311" w:type="dxa"/>
            <w:vAlign w:val="center"/>
          </w:tcPr>
          <w:p w14:paraId="46C10ABC" w14:textId="77777777" w:rsidR="003D336D" w:rsidRDefault="001D1404">
            <w:pPr>
              <w:jc w:val="center"/>
            </w:pPr>
            <w:r>
              <w:rPr>
                <w:color w:val="000000"/>
                <w:sz w:val="21"/>
              </w:rPr>
              <w:t>补充</w:t>
            </w:r>
            <w:r>
              <w:rPr>
                <w:color w:val="000000"/>
                <w:sz w:val="21"/>
              </w:rPr>
              <w:t xml:space="preserve"> MFC CAN </w:t>
            </w:r>
            <w:r>
              <w:rPr>
                <w:color w:val="000000"/>
                <w:sz w:val="21"/>
              </w:rPr>
              <w:t>硬件驱动、</w:t>
            </w:r>
            <w:r>
              <w:rPr>
                <w:color w:val="000000"/>
                <w:sz w:val="21"/>
              </w:rPr>
              <w:t xml:space="preserve">EX201 </w:t>
            </w:r>
            <w:r>
              <w:rPr>
                <w:color w:val="000000"/>
                <w:sz w:val="21"/>
              </w:rPr>
              <w:t>电文与指令，说明其与</w:t>
            </w:r>
            <w:r>
              <w:rPr>
                <w:color w:val="000000"/>
                <w:sz w:val="21"/>
              </w:rPr>
              <w:t xml:space="preserve"> Modbus RTU </w:t>
            </w:r>
            <w:r>
              <w:rPr>
                <w:color w:val="000000"/>
                <w:sz w:val="21"/>
              </w:rPr>
              <w:t>的适用关系</w:t>
            </w:r>
          </w:p>
        </w:tc>
      </w:tr>
      <w:tr w:rsidR="00FB16DA" w14:paraId="1F26232C" w14:textId="77777777">
        <w:tc>
          <w:tcPr>
            <w:tcW w:w="2606" w:type="dxa"/>
            <w:vAlign w:val="center"/>
          </w:tcPr>
          <w:p w14:paraId="1568F411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7667E2C0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A72D0E5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71C49F74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</w:tr>
      <w:tr w:rsidR="00FB16DA" w14:paraId="4A9541ED" w14:textId="77777777">
        <w:tc>
          <w:tcPr>
            <w:tcW w:w="2606" w:type="dxa"/>
            <w:vAlign w:val="center"/>
          </w:tcPr>
          <w:p w14:paraId="1520168B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B0D97E2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23887439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44DF6E3F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</w:tr>
      <w:tr w:rsidR="00FB16DA" w14:paraId="43E1A7B4" w14:textId="77777777">
        <w:tc>
          <w:tcPr>
            <w:tcW w:w="2606" w:type="dxa"/>
            <w:vAlign w:val="center"/>
          </w:tcPr>
          <w:p w14:paraId="5B0EEF2C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66FA4F29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2BBBD27B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5F867274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</w:tr>
      <w:tr w:rsidR="00FB16DA" w14:paraId="77F0F539" w14:textId="77777777">
        <w:tc>
          <w:tcPr>
            <w:tcW w:w="2606" w:type="dxa"/>
            <w:vAlign w:val="center"/>
          </w:tcPr>
          <w:p w14:paraId="42EB7CE2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5F22B16F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50FDC62A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32A8271B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</w:tr>
    </w:tbl>
    <w:p w14:paraId="71FC714F" w14:textId="77777777" w:rsidR="00FB16DA" w:rsidRDefault="00FB16DA">
      <w:pPr>
        <w:spacing w:beforeLines="50" w:before="156" w:afterLines="50" w:after="156" w:line="20" w:lineRule="exact"/>
        <w:rPr>
          <w:rFonts w:ascii="宋体" w:hAnsi="宋体" w:cs="Arial Unicode MS" w:hint="eastAsia"/>
          <w:sz w:val="28"/>
          <w:szCs w:val="28"/>
        </w:rPr>
        <w:sectPr w:rsidR="00FB16DA">
          <w:headerReference w:type="default" r:id="rId7"/>
          <w:footerReference w:type="default" r:id="rId8"/>
          <w:headerReference w:type="first" r:id="rId9"/>
          <w:pgSz w:w="11906" w:h="16838"/>
          <w:pgMar w:top="1440" w:right="1800" w:bottom="1440" w:left="1800" w:header="851" w:footer="992" w:gutter="0"/>
          <w:pgNumType w:start="0"/>
          <w:cols w:space="720"/>
          <w:titlePg/>
          <w:docGrid w:type="lines" w:linePitch="312"/>
        </w:sectPr>
      </w:pPr>
    </w:p>
    <w:p w14:paraId="7C93C939" w14:textId="77777777" w:rsidR="00FB16DA" w:rsidRDefault="006A70ED">
      <w:pPr>
        <w:spacing w:beforeLines="100" w:before="312" w:afterLines="100" w:after="312"/>
        <w:jc w:val="center"/>
      </w:pPr>
      <w:r>
        <w:rPr>
          <w:rFonts w:ascii="宋体" w:hAnsi="宋体"/>
          <w:b/>
          <w:sz w:val="44"/>
        </w:rPr>
        <w:lastRenderedPageBreak/>
        <w:t>目  录</w:t>
      </w:r>
    </w:p>
    <w:p w14:paraId="41BCA39E" w14:textId="0CF30CB0" w:rsidR="00E40736" w:rsidRDefault="005C1FB5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"1-2" \h \z </w:instrText>
      </w:r>
      <w:r>
        <w:fldChar w:fldCharType="separate"/>
      </w:r>
      <w:hyperlink w:anchor="_Toc240024414" w:history="1">
        <w:r w:rsidR="00E40736" w:rsidRPr="00932285">
          <w:rPr>
            <w:rStyle w:val="af2"/>
            <w:noProof/>
          </w:rPr>
          <w:t>第一章</w:t>
        </w:r>
        <w:r w:rsidR="00E40736" w:rsidRPr="00932285">
          <w:rPr>
            <w:rStyle w:val="af2"/>
            <w:noProof/>
          </w:rPr>
          <w:t xml:space="preserve"> </w:t>
        </w:r>
        <w:r w:rsidR="00E40736" w:rsidRPr="00932285">
          <w:rPr>
            <w:rStyle w:val="af2"/>
            <w:noProof/>
          </w:rPr>
          <w:t>引言</w:t>
        </w:r>
        <w:r w:rsidR="00E40736">
          <w:rPr>
            <w:rFonts w:hint="eastAsia"/>
            <w:noProof/>
            <w:webHidden/>
          </w:rPr>
          <w:tab/>
        </w:r>
        <w:r w:rsidR="00E40736">
          <w:rPr>
            <w:rFonts w:hint="eastAsia"/>
            <w:noProof/>
            <w:webHidden/>
          </w:rPr>
          <w:fldChar w:fldCharType="begin"/>
        </w:r>
        <w:r w:rsidR="00E40736">
          <w:rPr>
            <w:rFonts w:hint="eastAsia"/>
            <w:noProof/>
            <w:webHidden/>
          </w:rPr>
          <w:instrText xml:space="preserve"> </w:instrText>
        </w:r>
        <w:r w:rsidR="00E40736">
          <w:rPr>
            <w:noProof/>
            <w:webHidden/>
          </w:rPr>
          <w:instrText>PAGEREF _Toc240024414 \h</w:instrText>
        </w:r>
        <w:r w:rsidR="00E40736">
          <w:rPr>
            <w:rFonts w:hint="eastAsia"/>
            <w:noProof/>
            <w:webHidden/>
          </w:rPr>
          <w:instrText xml:space="preserve"> </w:instrText>
        </w:r>
        <w:r w:rsidR="00E40736">
          <w:rPr>
            <w:rFonts w:hint="eastAsia"/>
            <w:noProof/>
            <w:webHidden/>
          </w:rPr>
        </w:r>
        <w:r w:rsidR="00E40736">
          <w:rPr>
            <w:rFonts w:hint="eastAsia"/>
            <w:noProof/>
            <w:webHidden/>
          </w:rPr>
          <w:fldChar w:fldCharType="separate"/>
        </w:r>
        <w:r w:rsidR="00E40736">
          <w:rPr>
            <w:noProof/>
            <w:webHidden/>
          </w:rPr>
          <w:t>1</w:t>
        </w:r>
        <w:r w:rsidR="00E40736">
          <w:rPr>
            <w:rFonts w:hint="eastAsia"/>
            <w:noProof/>
            <w:webHidden/>
          </w:rPr>
          <w:fldChar w:fldCharType="end"/>
        </w:r>
      </w:hyperlink>
    </w:p>
    <w:p w14:paraId="7CDDB3BE" w14:textId="51CB9E75" w:rsidR="00E40736" w:rsidRDefault="00E40736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15" w:history="1">
        <w:r w:rsidRPr="00932285">
          <w:rPr>
            <w:rStyle w:val="af2"/>
            <w:noProof/>
          </w:rPr>
          <w:t xml:space="preserve">1.1 </w:t>
        </w:r>
        <w:r w:rsidRPr="00932285">
          <w:rPr>
            <w:rStyle w:val="af2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458DF0" w14:textId="6811D42C" w:rsidR="00E40736" w:rsidRDefault="00E40736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16" w:history="1">
        <w:r w:rsidRPr="00932285">
          <w:rPr>
            <w:rStyle w:val="af2"/>
            <w:noProof/>
          </w:rPr>
          <w:t xml:space="preserve">1.2 </w:t>
        </w:r>
        <w:r w:rsidRPr="00932285">
          <w:rPr>
            <w:rStyle w:val="af2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630B39" w14:textId="606BE6FA" w:rsidR="00E40736" w:rsidRDefault="00E40736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17" w:history="1">
        <w:r w:rsidRPr="00932285">
          <w:rPr>
            <w:rStyle w:val="af2"/>
            <w:noProof/>
          </w:rPr>
          <w:t xml:space="preserve">1.3 </w:t>
        </w:r>
        <w:r w:rsidRPr="00932285">
          <w:rPr>
            <w:rStyle w:val="af2"/>
            <w:noProof/>
          </w:rPr>
          <w:t>阅读人员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B27E25" w14:textId="6E1770F1" w:rsidR="00E40736" w:rsidRDefault="00E40736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18" w:history="1">
        <w:r w:rsidRPr="00932285">
          <w:rPr>
            <w:rStyle w:val="af2"/>
            <w:noProof/>
          </w:rPr>
          <w:t xml:space="preserve">1.4 </w:t>
        </w:r>
        <w:r w:rsidRPr="00932285">
          <w:rPr>
            <w:rStyle w:val="af2"/>
            <w:noProof/>
          </w:rPr>
          <w:t>术语定义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9E359F" w14:textId="104FE5F0" w:rsidR="00E40736" w:rsidRDefault="00E40736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19" w:history="1">
        <w:r w:rsidRPr="00932285">
          <w:rPr>
            <w:rStyle w:val="af2"/>
            <w:noProof/>
          </w:rPr>
          <w:t xml:space="preserve">1.5 </w:t>
        </w:r>
        <w:r w:rsidRPr="00932285">
          <w:rPr>
            <w:rStyle w:val="af2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7BE8FC" w14:textId="5C6B6874" w:rsidR="00E40736" w:rsidRDefault="00E40736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20" w:history="1">
        <w:r w:rsidRPr="00932285">
          <w:rPr>
            <w:rStyle w:val="af2"/>
            <w:noProof/>
          </w:rPr>
          <w:t>第二章</w:t>
        </w:r>
        <w:r w:rsidRPr="00932285">
          <w:rPr>
            <w:rStyle w:val="af2"/>
            <w:noProof/>
          </w:rPr>
          <w:t xml:space="preserve"> </w:t>
        </w:r>
        <w:r w:rsidRPr="00932285">
          <w:rPr>
            <w:rStyle w:val="af2"/>
            <w:noProof/>
          </w:rPr>
          <w:t>软件需求概述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A5C551" w14:textId="665FE21A" w:rsidR="00E40736" w:rsidRDefault="00E40736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21" w:history="1">
        <w:r w:rsidRPr="00932285">
          <w:rPr>
            <w:rStyle w:val="af2"/>
            <w:noProof/>
          </w:rPr>
          <w:t xml:space="preserve">2.1 </w:t>
        </w:r>
        <w:r w:rsidRPr="00932285">
          <w:rPr>
            <w:rStyle w:val="af2"/>
            <w:noProof/>
          </w:rPr>
          <w:t>项目简介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8F8FFC" w14:textId="3AAE7D62" w:rsidR="00E40736" w:rsidRDefault="00E40736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22" w:history="1">
        <w:r w:rsidRPr="00932285">
          <w:rPr>
            <w:rStyle w:val="af2"/>
            <w:noProof/>
          </w:rPr>
          <w:t xml:space="preserve">2.2 </w:t>
        </w:r>
        <w:r w:rsidRPr="00932285">
          <w:rPr>
            <w:rStyle w:val="af2"/>
            <w:noProof/>
          </w:rPr>
          <w:t>设计目标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93B567" w14:textId="32928CAA" w:rsidR="00E40736" w:rsidRDefault="00E40736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23" w:history="1">
        <w:r w:rsidRPr="00932285">
          <w:rPr>
            <w:rStyle w:val="af2"/>
            <w:noProof/>
          </w:rPr>
          <w:t xml:space="preserve">2.3 </w:t>
        </w:r>
        <w:r w:rsidRPr="00932285">
          <w:rPr>
            <w:rStyle w:val="af2"/>
            <w:noProof/>
          </w:rPr>
          <w:t>设计平台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A2F7D3" w14:textId="00808CC5" w:rsidR="00E40736" w:rsidRDefault="00E40736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24" w:history="1">
        <w:r w:rsidRPr="00932285">
          <w:rPr>
            <w:rStyle w:val="af2"/>
            <w:noProof/>
          </w:rPr>
          <w:t>第三章</w:t>
        </w:r>
        <w:r w:rsidRPr="00932285">
          <w:rPr>
            <w:rStyle w:val="af2"/>
            <w:noProof/>
          </w:rPr>
          <w:t xml:space="preserve"> </w:t>
        </w:r>
        <w:r w:rsidRPr="00932285">
          <w:rPr>
            <w:rStyle w:val="af2"/>
            <w:noProof/>
          </w:rPr>
          <w:t>系统架构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0A3776" w14:textId="7E337805" w:rsidR="00E40736" w:rsidRDefault="00E40736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25" w:history="1">
        <w:r w:rsidRPr="00932285">
          <w:rPr>
            <w:rStyle w:val="af2"/>
            <w:noProof/>
          </w:rPr>
          <w:t xml:space="preserve">3.1 </w:t>
        </w:r>
        <w:r w:rsidRPr="00932285">
          <w:rPr>
            <w:rStyle w:val="af2"/>
            <w:noProof/>
          </w:rPr>
          <w:t>硬件功能图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FE9398" w14:textId="161D9A1F" w:rsidR="00E40736" w:rsidRDefault="00E40736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26" w:history="1">
        <w:r w:rsidRPr="00932285">
          <w:rPr>
            <w:rStyle w:val="af2"/>
            <w:noProof/>
          </w:rPr>
          <w:t xml:space="preserve">3.2 </w:t>
        </w:r>
        <w:r w:rsidRPr="00932285">
          <w:rPr>
            <w:rStyle w:val="af2"/>
            <w:noProof/>
          </w:rPr>
          <w:t>软件功能划分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70ED03" w14:textId="21002BA3" w:rsidR="00E40736" w:rsidRDefault="00E40736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27" w:history="1">
        <w:r w:rsidRPr="00932285">
          <w:rPr>
            <w:rStyle w:val="af2"/>
            <w:noProof/>
          </w:rPr>
          <w:t xml:space="preserve">3.3 </w:t>
        </w:r>
        <w:r w:rsidRPr="00932285">
          <w:rPr>
            <w:rStyle w:val="af2"/>
            <w:noProof/>
          </w:rPr>
          <w:t>软件架构图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4147CF" w14:textId="1A8680FB" w:rsidR="00E40736" w:rsidRDefault="00E40736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28" w:history="1">
        <w:r w:rsidRPr="00932285">
          <w:rPr>
            <w:rStyle w:val="af2"/>
            <w:noProof/>
          </w:rPr>
          <w:t xml:space="preserve">3.4 </w:t>
        </w:r>
        <w:r w:rsidRPr="00932285">
          <w:rPr>
            <w:rStyle w:val="af2"/>
            <w:noProof/>
          </w:rPr>
          <w:t>软件运行流程图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6CA120" w14:textId="16AF3AD1" w:rsidR="00E40736" w:rsidRDefault="00E40736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29" w:history="1">
        <w:r w:rsidRPr="00932285">
          <w:rPr>
            <w:rStyle w:val="af2"/>
            <w:noProof/>
          </w:rPr>
          <w:t>第四章</w:t>
        </w:r>
        <w:r w:rsidRPr="00932285">
          <w:rPr>
            <w:rStyle w:val="af2"/>
            <w:noProof/>
          </w:rPr>
          <w:t xml:space="preserve"> </w:t>
        </w:r>
        <w:r w:rsidRPr="00932285">
          <w:rPr>
            <w:rStyle w:val="af2"/>
            <w:noProof/>
          </w:rPr>
          <w:t>模块功能详细设计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6E02B2" w14:textId="7749F00F" w:rsidR="00E40736" w:rsidRDefault="00E40736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30" w:history="1">
        <w:r w:rsidRPr="00932285">
          <w:rPr>
            <w:rStyle w:val="af2"/>
            <w:noProof/>
          </w:rPr>
          <w:t xml:space="preserve">4.1 MFC </w:t>
        </w:r>
        <w:r w:rsidRPr="00932285">
          <w:rPr>
            <w:rStyle w:val="af2"/>
            <w:noProof/>
          </w:rPr>
          <w:t>通讯硬件模块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6A37BC" w14:textId="02444BA0" w:rsidR="00E40736" w:rsidRDefault="00E40736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31" w:history="1">
        <w:r w:rsidRPr="00932285">
          <w:rPr>
            <w:rStyle w:val="af2"/>
            <w:noProof/>
          </w:rPr>
          <w:t xml:space="preserve">4.2 MFC </w:t>
        </w:r>
        <w:r w:rsidRPr="00932285">
          <w:rPr>
            <w:rStyle w:val="af2"/>
            <w:noProof/>
          </w:rPr>
          <w:t>设备通讯协议模块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E915AB" w14:textId="0E066572" w:rsidR="00E40736" w:rsidRDefault="00E40736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32" w:history="1">
        <w:r w:rsidRPr="00932285">
          <w:rPr>
            <w:rStyle w:val="af2"/>
            <w:noProof/>
          </w:rPr>
          <w:t xml:space="preserve">4.3 </w:t>
        </w:r>
        <w:r w:rsidRPr="00932285">
          <w:rPr>
            <w:rStyle w:val="af2"/>
            <w:noProof/>
          </w:rPr>
          <w:t>六路流量控制与状态管理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F109F5" w14:textId="7940DABC" w:rsidR="00E40736" w:rsidRDefault="00E40736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33" w:history="1">
        <w:r w:rsidRPr="00932285">
          <w:rPr>
            <w:rStyle w:val="af2"/>
            <w:noProof/>
          </w:rPr>
          <w:t xml:space="preserve">4.4 </w:t>
        </w:r>
        <w:r w:rsidRPr="00932285">
          <w:rPr>
            <w:rStyle w:val="af2"/>
            <w:noProof/>
          </w:rPr>
          <w:t>电磁阀与气路联锁模块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179E65" w14:textId="50F2E0D0" w:rsidR="00E40736" w:rsidRDefault="00E40736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34" w:history="1">
        <w:r w:rsidRPr="00932285">
          <w:rPr>
            <w:rStyle w:val="af2"/>
            <w:noProof/>
          </w:rPr>
          <w:t xml:space="preserve">4.5 </w:t>
        </w:r>
        <w:r w:rsidRPr="00932285">
          <w:rPr>
            <w:rStyle w:val="af2"/>
            <w:noProof/>
          </w:rPr>
          <w:t>上位机与人机交互模块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2470D8" w14:textId="04B2A683" w:rsidR="00E40736" w:rsidRDefault="00E40736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35" w:history="1">
        <w:r w:rsidRPr="00932285">
          <w:rPr>
            <w:rStyle w:val="af2"/>
            <w:noProof/>
          </w:rPr>
          <w:t xml:space="preserve">4.6 </w:t>
        </w:r>
        <w:r w:rsidRPr="00932285">
          <w:rPr>
            <w:rStyle w:val="af2"/>
            <w:noProof/>
          </w:rPr>
          <w:t>参数存储与运行调度模块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09EB75" w14:textId="300542F2" w:rsidR="00E40736" w:rsidRDefault="00E40736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36" w:history="1">
        <w:r w:rsidRPr="00932285">
          <w:rPr>
            <w:rStyle w:val="af2"/>
            <w:noProof/>
          </w:rPr>
          <w:t xml:space="preserve">4.7 </w:t>
        </w:r>
        <w:r w:rsidRPr="00932285">
          <w:rPr>
            <w:rStyle w:val="af2"/>
            <w:noProof/>
          </w:rPr>
          <w:t>报警与异常处理模块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9AAAF1" w14:textId="186C8CD5" w:rsidR="00E40736" w:rsidRDefault="00E40736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37" w:history="1">
        <w:r w:rsidRPr="00932285">
          <w:rPr>
            <w:rStyle w:val="af2"/>
            <w:noProof/>
          </w:rPr>
          <w:t xml:space="preserve">4.8 </w:t>
        </w:r>
        <w:r w:rsidRPr="00932285">
          <w:rPr>
            <w:rStyle w:val="af2"/>
            <w:noProof/>
          </w:rPr>
          <w:t>联调与测试计划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9CA54F" w14:textId="6218EAF0" w:rsidR="00E40736" w:rsidRDefault="00E40736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24438" w:history="1">
        <w:r w:rsidRPr="00932285">
          <w:rPr>
            <w:rStyle w:val="af2"/>
            <w:noProof/>
          </w:rPr>
          <w:t xml:space="preserve">4.9 </w:t>
        </w:r>
        <w:r w:rsidRPr="00932285">
          <w:rPr>
            <w:rStyle w:val="af2"/>
            <w:noProof/>
          </w:rPr>
          <w:t>待确认事项与下一步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_Toc240024438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6BD10E" w14:textId="397EA5A9" w:rsidR="00E229C5" w:rsidRDefault="005C1FB5">
      <w:r>
        <w:fldChar w:fldCharType="end"/>
      </w:r>
    </w:p>
    <w:p w14:paraId="623FC64C" w14:textId="77777777" w:rsidR="00FB16DA" w:rsidRDefault="00FB16DA">
      <w:pPr>
        <w:spacing w:line="20" w:lineRule="exact"/>
        <w:ind w:right="1120"/>
        <w:rPr>
          <w:rFonts w:ascii="宋体" w:hAnsi="宋体" w:cs="Arial Unicode MS" w:hint="eastAsia"/>
          <w:sz w:val="28"/>
          <w:szCs w:val="28"/>
        </w:rPr>
        <w:sectPr w:rsidR="00FB16DA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pgNumType w:start="0"/>
          <w:cols w:space="720"/>
          <w:docGrid w:type="lines" w:linePitch="312"/>
        </w:sectPr>
      </w:pPr>
    </w:p>
    <w:p w14:paraId="43A74500" w14:textId="77777777" w:rsidR="00E229C5" w:rsidRDefault="005C1FB5">
      <w:pPr>
        <w:pStyle w:val="1"/>
        <w:jc w:val="center"/>
      </w:pPr>
      <w:bookmarkStart w:id="0" w:name="_Toc240024414"/>
      <w:r>
        <w:lastRenderedPageBreak/>
        <w:t>引言</w:t>
      </w:r>
      <w:bookmarkEnd w:id="0"/>
    </w:p>
    <w:p w14:paraId="030EE05A" w14:textId="77777777" w:rsidR="00E229C5" w:rsidRDefault="005C1FB5">
      <w:pPr>
        <w:pStyle w:val="2"/>
      </w:pPr>
      <w:bookmarkStart w:id="1" w:name="_Toc240024415"/>
      <w:r>
        <w:t>编写目的</w:t>
      </w:r>
      <w:bookmarkEnd w:id="1"/>
    </w:p>
    <w:p w14:paraId="6CC19DE1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本文定义基于</w:t>
      </w:r>
      <w:r>
        <w:rPr>
          <w:color w:val="000000"/>
        </w:rPr>
        <w:t xml:space="preserve"> R7FA4M1AB3CFM </w:t>
      </w:r>
      <w:r>
        <w:rPr>
          <w:color w:val="000000"/>
        </w:rPr>
        <w:t>的六路质量流量计控制系统软件方案，用于硬件接口核对、固件开发和联调。上位机经</w:t>
      </w:r>
      <w:r>
        <w:rPr>
          <w:color w:val="000000"/>
        </w:rPr>
        <w:t xml:space="preserve"> J1/J2 </w:t>
      </w:r>
      <w:r>
        <w:rPr>
          <w:color w:val="000000"/>
        </w:rPr>
        <w:t>接入</w:t>
      </w:r>
      <w:r>
        <w:rPr>
          <w:color w:val="000000"/>
        </w:rPr>
        <w:t xml:space="preserve"> MCU </w:t>
      </w:r>
      <w:r>
        <w:rPr>
          <w:color w:val="000000"/>
        </w:rPr>
        <w:t>内置</w:t>
      </w:r>
      <w:r>
        <w:rPr>
          <w:color w:val="000000"/>
        </w:rPr>
        <w:t xml:space="preserve"> CAN0</w:t>
      </w:r>
      <w:r>
        <w:rPr>
          <w:color w:val="000000"/>
        </w:rPr>
        <w:t>；流量计经一条共享总线接入，固件编译时选择</w:t>
      </w:r>
      <w:r>
        <w:rPr>
          <w:color w:val="000000"/>
        </w:rPr>
        <w:t xml:space="preserve"> RS485 Modbus RTU </w:t>
      </w:r>
      <w:r>
        <w:rPr>
          <w:color w:val="000000"/>
        </w:rPr>
        <w:t>或</w:t>
      </w:r>
      <w:r>
        <w:rPr>
          <w:color w:val="000000"/>
        </w:rPr>
        <w:t xml:space="preserve"> SPI </w:t>
      </w:r>
      <w:r>
        <w:rPr>
          <w:color w:val="000000"/>
        </w:rPr>
        <w:t>转</w:t>
      </w:r>
      <w:r>
        <w:rPr>
          <w:color w:val="000000"/>
        </w:rPr>
        <w:t xml:space="preserve"> CAN </w:t>
      </w:r>
      <w:r>
        <w:rPr>
          <w:color w:val="000000"/>
        </w:rPr>
        <w:t>后端。</w:t>
      </w:r>
      <w:r>
        <w:rPr>
          <w:color w:val="000000"/>
        </w:rPr>
        <w:t xml:space="preserve">MCU </w:t>
      </w:r>
      <w:r>
        <w:rPr>
          <w:color w:val="000000"/>
        </w:rPr>
        <w:t>还统一管理九个外部电磁阀。</w:t>
      </w:r>
    </w:p>
    <w:p w14:paraId="5AD2C1FE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本版采用</w:t>
      </w:r>
      <w:r>
        <w:rPr>
          <w:color w:val="000000"/>
        </w:rPr>
        <w:t xml:space="preserve"> FreeRTOS </w:t>
      </w:r>
      <w:r>
        <w:rPr>
          <w:color w:val="000000"/>
        </w:rPr>
        <w:t>三个业务任务：</w:t>
      </w:r>
      <w:r>
        <w:rPr>
          <w:color w:val="000000"/>
        </w:rPr>
        <w:t xml:space="preserve">HostCanTask </w:t>
      </w:r>
      <w:r>
        <w:rPr>
          <w:color w:val="000000"/>
        </w:rPr>
        <w:t>处理上位机</w:t>
      </w:r>
      <w:r>
        <w:rPr>
          <w:color w:val="000000"/>
        </w:rPr>
        <w:t xml:space="preserve"> CAN</w:t>
      </w:r>
      <w:r>
        <w:rPr>
          <w:color w:val="000000"/>
        </w:rPr>
        <w:t>，</w:t>
      </w:r>
      <w:r>
        <w:rPr>
          <w:color w:val="000000"/>
        </w:rPr>
        <w:t xml:space="preserve">MfcTask </w:t>
      </w:r>
      <w:r>
        <w:rPr>
          <w:color w:val="000000"/>
        </w:rPr>
        <w:t>管理六路流量计，</w:t>
      </w:r>
      <w:r>
        <w:rPr>
          <w:color w:val="000000"/>
        </w:rPr>
        <w:t xml:space="preserve">ControlTask </w:t>
      </w:r>
      <w:r>
        <w:rPr>
          <w:color w:val="000000"/>
        </w:rPr>
        <w:t>执行过程状态和阀门联锁。</w:t>
      </w:r>
      <w:r>
        <w:rPr>
          <w:color w:val="000000"/>
        </w:rPr>
        <w:t xml:space="preserve">V7 </w:t>
      </w:r>
      <w:r>
        <w:rPr>
          <w:color w:val="000000"/>
        </w:rPr>
        <w:t>与</w:t>
      </w:r>
      <w:r>
        <w:rPr>
          <w:color w:val="000000"/>
        </w:rPr>
        <w:t xml:space="preserve"> V9 </w:t>
      </w:r>
      <w:r>
        <w:rPr>
          <w:color w:val="000000"/>
        </w:rPr>
        <w:t>同开同关，作为一个逻辑阀组与</w:t>
      </w:r>
      <w:r>
        <w:rPr>
          <w:color w:val="000000"/>
        </w:rPr>
        <w:t xml:space="preserve"> V8 </w:t>
      </w:r>
      <w:r>
        <w:rPr>
          <w:color w:val="000000"/>
        </w:rPr>
        <w:t>互斥。</w:t>
      </w:r>
      <w:r>
        <w:rPr>
          <w:color w:val="000000"/>
        </w:rPr>
        <w:t xml:space="preserve">MFC </w:t>
      </w:r>
      <w:r>
        <w:rPr>
          <w:color w:val="000000"/>
        </w:rPr>
        <w:t>内部完成流量闭环，</w:t>
      </w:r>
      <w:r>
        <w:rPr>
          <w:color w:val="000000"/>
        </w:rPr>
        <w:t xml:space="preserve">MCU </w:t>
      </w:r>
      <w:r>
        <w:rPr>
          <w:color w:val="000000"/>
        </w:rPr>
        <w:t>负责设定、监测与协调。</w:t>
      </w:r>
      <w:r>
        <w:rPr>
          <w:color w:val="000000"/>
        </w:rPr>
        <w:t>[S6]</w:t>
      </w:r>
    </w:p>
    <w:p w14:paraId="6269046A" w14:textId="77777777" w:rsidR="00E229C5" w:rsidRDefault="005C1FB5">
      <w:pPr>
        <w:pStyle w:val="2"/>
      </w:pPr>
      <w:bookmarkStart w:id="2" w:name="_Toc240024416"/>
      <w:r>
        <w:t>项目背景</w:t>
      </w:r>
      <w:bookmarkEnd w:id="2"/>
    </w:p>
    <w:p w14:paraId="71DB39DC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六条气体支路汇入混气管，五路常用、第六路预留。</w:t>
      </w:r>
      <w:r>
        <w:rPr>
          <w:color w:val="000000"/>
        </w:rPr>
        <w:t xml:space="preserve">V1 </w:t>
      </w:r>
      <w:r>
        <w:rPr>
          <w:color w:val="000000"/>
        </w:rPr>
        <w:t>至</w:t>
      </w:r>
      <w:r>
        <w:rPr>
          <w:color w:val="000000"/>
        </w:rPr>
        <w:t xml:space="preserve"> V6 </w:t>
      </w:r>
      <w:r>
        <w:rPr>
          <w:color w:val="000000"/>
        </w:rPr>
        <w:t>为支路阀，</w:t>
      </w:r>
      <w:r>
        <w:rPr>
          <w:color w:val="000000"/>
        </w:rPr>
        <w:t xml:space="preserve">V7 </w:t>
      </w:r>
      <w:r>
        <w:rPr>
          <w:color w:val="000000"/>
        </w:rPr>
        <w:t>至</w:t>
      </w:r>
      <w:r>
        <w:rPr>
          <w:color w:val="000000"/>
        </w:rPr>
        <w:t xml:space="preserve"> V9 </w:t>
      </w:r>
      <w:r>
        <w:rPr>
          <w:color w:val="000000"/>
        </w:rPr>
        <w:t>为公共通路阀。</w:t>
      </w:r>
      <w:r>
        <w:rPr>
          <w:color w:val="000000"/>
        </w:rPr>
        <w:t xml:space="preserve">V7/V9 </w:t>
      </w:r>
      <w:r>
        <w:rPr>
          <w:color w:val="000000"/>
        </w:rPr>
        <w:t>阀组和</w:t>
      </w:r>
      <w:r>
        <w:rPr>
          <w:color w:val="000000"/>
        </w:rPr>
        <w:t xml:space="preserve"> V8 </w:t>
      </w:r>
      <w:r>
        <w:rPr>
          <w:color w:val="000000"/>
        </w:rPr>
        <w:t>的具体正常输出、排空、校准或测试用途，以及允许的气体组合和压差条件，由气路工艺确定。</w:t>
      </w:r>
    </w:p>
    <w:p w14:paraId="0247A795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平台为</w:t>
      </w:r>
      <w:r>
        <w:rPr>
          <w:color w:val="000000"/>
        </w:rPr>
        <w:t xml:space="preserve"> 48 MHz Cortex-M4F</w:t>
      </w:r>
      <w:r>
        <w:rPr>
          <w:color w:val="000000"/>
        </w:rPr>
        <w:t>，具有</w:t>
      </w:r>
      <w:r>
        <w:rPr>
          <w:color w:val="000000"/>
        </w:rPr>
        <w:t xml:space="preserve"> 256 KB Code Flash</w:t>
      </w:r>
      <w:r>
        <w:rPr>
          <w:color w:val="000000"/>
        </w:rPr>
        <w:t>、</w:t>
      </w:r>
      <w:r>
        <w:rPr>
          <w:color w:val="000000"/>
        </w:rPr>
        <w:t xml:space="preserve">8 KB Data Flash </w:t>
      </w:r>
      <w:r>
        <w:rPr>
          <w:color w:val="000000"/>
        </w:rPr>
        <w:t>和</w:t>
      </w:r>
      <w:r>
        <w:rPr>
          <w:color w:val="000000"/>
        </w:rPr>
        <w:t xml:space="preserve"> 32 KB SRAM</w:t>
      </w:r>
      <w:r>
        <w:rPr>
          <w:color w:val="000000"/>
        </w:rPr>
        <w:t>。整机待机功耗目标小于</w:t>
      </w:r>
      <w:r>
        <w:rPr>
          <w:color w:val="000000"/>
        </w:rPr>
        <w:t xml:space="preserve"> 100 W</w:t>
      </w:r>
      <w:r>
        <w:rPr>
          <w:color w:val="000000"/>
        </w:rPr>
        <w:t>，工作环境目标为</w:t>
      </w:r>
      <w:r>
        <w:rPr>
          <w:color w:val="000000"/>
        </w:rPr>
        <w:t xml:space="preserve"> -10 ℃ </w:t>
      </w:r>
      <w:r>
        <w:rPr>
          <w:color w:val="000000"/>
        </w:rPr>
        <w:t>至</w:t>
      </w:r>
      <w:r>
        <w:rPr>
          <w:color w:val="000000"/>
        </w:rPr>
        <w:t xml:space="preserve"> +40 ℃</w:t>
      </w:r>
      <w:r>
        <w:rPr>
          <w:color w:val="000000"/>
        </w:rPr>
        <w:t>；测量边界、局部温控和长期运行验收条件需冻结。</w:t>
      </w:r>
      <w:r>
        <w:rPr>
          <w:color w:val="000000"/>
        </w:rPr>
        <w:t>[S5][S6]</w:t>
      </w:r>
    </w:p>
    <w:p w14:paraId="11F4BFF2" w14:textId="77777777" w:rsidR="00E229C5" w:rsidRDefault="005C1FB5">
      <w:pPr>
        <w:pStyle w:val="2"/>
      </w:pPr>
      <w:bookmarkStart w:id="3" w:name="_Toc240024417"/>
      <w:r>
        <w:t>阅读人员</w:t>
      </w:r>
      <w:bookmarkEnd w:id="3"/>
    </w:p>
    <w:p w14:paraId="75745EF6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面向嵌入式软件、硬件、气路工艺、上位机和测试人员。硬件确认接线、驱动极性和失电状态；软件实现事务调度、状态机和联锁；工艺明确运行组合及安全停机位置；测试验证通信、控制时序与计量结果。</w:t>
      </w:r>
    </w:p>
    <w:p w14:paraId="0C6BEF1E" w14:textId="77777777" w:rsidR="00E229C5" w:rsidRDefault="005C1FB5">
      <w:pPr>
        <w:pStyle w:val="2"/>
      </w:pPr>
      <w:bookmarkStart w:id="4" w:name="_Toc240024418"/>
      <w:r>
        <w:t>术语定义</w:t>
      </w:r>
      <w:bookmarkEnd w:id="4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943"/>
        <w:gridCol w:w="8523"/>
      </w:tblGrid>
      <w:tr w:rsidR="00E229C5" w14:paraId="1894A9E1" w14:textId="77777777">
        <w:trPr>
          <w:cantSplit/>
          <w:tblHeader/>
        </w:trPr>
        <w:tc>
          <w:tcPr>
            <w:tcW w:w="1943" w:type="dxa"/>
            <w:shd w:val="clear" w:color="auto" w:fill="E7E6E6"/>
            <w:vAlign w:val="center"/>
          </w:tcPr>
          <w:p w14:paraId="23C10D2B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术语</w:t>
            </w:r>
          </w:p>
        </w:tc>
        <w:tc>
          <w:tcPr>
            <w:tcW w:w="8523" w:type="dxa"/>
            <w:shd w:val="clear" w:color="auto" w:fill="E7E6E6"/>
            <w:vAlign w:val="center"/>
          </w:tcPr>
          <w:p w14:paraId="4022F819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定义</w:t>
            </w:r>
          </w:p>
        </w:tc>
      </w:tr>
      <w:tr w:rsidR="00E229C5" w14:paraId="27CB9D27" w14:textId="77777777">
        <w:trPr>
          <w:cantSplit/>
        </w:trPr>
        <w:tc>
          <w:tcPr>
            <w:tcW w:w="1943" w:type="dxa"/>
            <w:vAlign w:val="center"/>
          </w:tcPr>
          <w:p w14:paraId="1A45EB9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MFC</w:t>
            </w:r>
          </w:p>
        </w:tc>
        <w:tc>
          <w:tcPr>
            <w:tcW w:w="8523" w:type="dxa"/>
            <w:vAlign w:val="center"/>
          </w:tcPr>
          <w:p w14:paraId="076AD07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质量流量控制器，包含传感器、内部阀及内部流量闭环。</w:t>
            </w:r>
          </w:p>
        </w:tc>
      </w:tr>
      <w:tr w:rsidR="00E229C5" w14:paraId="2B1580C6" w14:textId="77777777">
        <w:trPr>
          <w:cantSplit/>
        </w:trPr>
        <w:tc>
          <w:tcPr>
            <w:tcW w:w="1943" w:type="dxa"/>
            <w:vAlign w:val="center"/>
          </w:tcPr>
          <w:p w14:paraId="49589EA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lastRenderedPageBreak/>
              <w:t>连接器与协议</w:t>
            </w:r>
          </w:p>
        </w:tc>
        <w:tc>
          <w:tcPr>
            <w:tcW w:w="8523" w:type="dxa"/>
            <w:vAlign w:val="center"/>
          </w:tcPr>
          <w:p w14:paraId="67CC7E4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RJ45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DB9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DB25 </w:t>
            </w:r>
            <w:r>
              <w:rPr>
                <w:color w:val="000000"/>
                <w:sz w:val="21"/>
              </w:rPr>
              <w:t>为物理连接器。本板</w:t>
            </w:r>
            <w:r>
              <w:rPr>
                <w:color w:val="000000"/>
                <w:sz w:val="21"/>
              </w:rPr>
              <w:t xml:space="preserve"> RJ45 </w:t>
            </w:r>
            <w:r>
              <w:rPr>
                <w:color w:val="000000"/>
                <w:sz w:val="21"/>
              </w:rPr>
              <w:t>承载经跳线选择的</w:t>
            </w:r>
            <w:r>
              <w:rPr>
                <w:color w:val="000000"/>
                <w:sz w:val="21"/>
              </w:rPr>
              <w:t xml:space="preserve"> RS485 </w:t>
            </w:r>
            <w:r>
              <w:rPr>
                <w:color w:val="000000"/>
                <w:sz w:val="21"/>
              </w:rPr>
              <w:t>或</w:t>
            </w:r>
            <w:r>
              <w:rPr>
                <w:color w:val="000000"/>
                <w:sz w:val="21"/>
              </w:rPr>
              <w:t xml:space="preserve"> CAN</w:t>
            </w:r>
            <w:r>
              <w:rPr>
                <w:color w:val="000000"/>
                <w:sz w:val="21"/>
              </w:rPr>
              <w:t>，不是以太网口。</w:t>
            </w:r>
          </w:p>
        </w:tc>
      </w:tr>
      <w:tr w:rsidR="00E229C5" w14:paraId="2433C34C" w14:textId="77777777">
        <w:trPr>
          <w:cantSplit/>
        </w:trPr>
        <w:tc>
          <w:tcPr>
            <w:tcW w:w="1943" w:type="dxa"/>
            <w:vAlign w:val="center"/>
          </w:tcPr>
          <w:p w14:paraId="72FA05F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Modbus RTU</w:t>
            </w:r>
          </w:p>
        </w:tc>
        <w:tc>
          <w:tcPr>
            <w:tcW w:w="8523" w:type="dxa"/>
            <w:vAlign w:val="center"/>
          </w:tcPr>
          <w:p w14:paraId="7CC4C7D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RS485 </w:t>
            </w:r>
            <w:r>
              <w:rPr>
                <w:color w:val="000000"/>
                <w:sz w:val="21"/>
              </w:rPr>
              <w:t>版本使用的二进制串行协议；</w:t>
            </w:r>
            <w:r>
              <w:rPr>
                <w:color w:val="000000"/>
                <w:sz w:val="21"/>
              </w:rPr>
              <w:t xml:space="preserve">MCU </w:t>
            </w:r>
            <w:r>
              <w:rPr>
                <w:color w:val="000000"/>
                <w:sz w:val="21"/>
              </w:rPr>
              <w:t>为主站，六台流量计为从站。</w:t>
            </w:r>
          </w:p>
        </w:tc>
      </w:tr>
      <w:tr w:rsidR="00E229C5" w14:paraId="26BB7B33" w14:textId="77777777">
        <w:trPr>
          <w:cantSplit/>
        </w:trPr>
        <w:tc>
          <w:tcPr>
            <w:tcW w:w="1943" w:type="dxa"/>
            <w:vAlign w:val="center"/>
          </w:tcPr>
          <w:p w14:paraId="70D8110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逻辑阀组</w:t>
            </w:r>
          </w:p>
        </w:tc>
        <w:tc>
          <w:tcPr>
            <w:tcW w:w="8523" w:type="dxa"/>
            <w:vAlign w:val="center"/>
          </w:tcPr>
          <w:p w14:paraId="2C11176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ValveGroup79 </w:t>
            </w:r>
            <w:r>
              <w:rPr>
                <w:color w:val="000000"/>
                <w:sz w:val="21"/>
              </w:rPr>
              <w:t>统一表示</w:t>
            </w:r>
            <w:r>
              <w:rPr>
                <w:color w:val="000000"/>
                <w:sz w:val="21"/>
              </w:rPr>
              <w:t xml:space="preserve"> V7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V9</w:t>
            </w:r>
            <w:r>
              <w:rPr>
                <w:color w:val="000000"/>
                <w:sz w:val="21"/>
              </w:rPr>
              <w:t>，两阀共享开关目标并与</w:t>
            </w:r>
            <w:r>
              <w:rPr>
                <w:color w:val="000000"/>
                <w:sz w:val="21"/>
              </w:rPr>
              <w:t xml:space="preserve"> V8 </w:t>
            </w:r>
            <w:r>
              <w:rPr>
                <w:color w:val="000000"/>
                <w:sz w:val="21"/>
              </w:rPr>
              <w:t>互斥。</w:t>
            </w:r>
          </w:p>
        </w:tc>
      </w:tr>
      <w:tr w:rsidR="00E229C5" w14:paraId="1B3551C7" w14:textId="77777777">
        <w:trPr>
          <w:cantSplit/>
        </w:trPr>
        <w:tc>
          <w:tcPr>
            <w:tcW w:w="1943" w:type="dxa"/>
            <w:vAlign w:val="center"/>
          </w:tcPr>
          <w:p w14:paraId="0172108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有效数据</w:t>
            </w:r>
          </w:p>
        </w:tc>
        <w:tc>
          <w:tcPr>
            <w:tcW w:w="8523" w:type="dxa"/>
            <w:vAlign w:val="center"/>
          </w:tcPr>
          <w:p w14:paraId="0FF0929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通过帧及业务校验、未超过有效期的数据；通信有效与采样有效分别记录。</w:t>
            </w:r>
          </w:p>
        </w:tc>
      </w:tr>
      <w:tr w:rsidR="00E229C5" w14:paraId="7EB2DC39" w14:textId="77777777">
        <w:trPr>
          <w:cantSplit/>
        </w:trPr>
        <w:tc>
          <w:tcPr>
            <w:tcW w:w="1943" w:type="dxa"/>
            <w:vAlign w:val="center"/>
          </w:tcPr>
          <w:p w14:paraId="678EFBD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确认状态</w:t>
            </w:r>
          </w:p>
        </w:tc>
        <w:tc>
          <w:tcPr>
            <w:tcW w:w="8523" w:type="dxa"/>
            <w:vAlign w:val="center"/>
          </w:tcPr>
          <w:p w14:paraId="7361818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请求已接收、设备操作已确认和机械阀已到位分别表示不同阶段。</w:t>
            </w:r>
          </w:p>
        </w:tc>
      </w:tr>
    </w:tbl>
    <w:p w14:paraId="2EB7824D" w14:textId="77777777" w:rsidR="00E229C5" w:rsidRDefault="00E229C5">
      <w:pPr>
        <w:spacing w:line="60" w:lineRule="exact"/>
      </w:pPr>
    </w:p>
    <w:p w14:paraId="510E86BC" w14:textId="77777777" w:rsidR="00E229C5" w:rsidRDefault="005C1FB5">
      <w:pPr>
        <w:pStyle w:val="2"/>
      </w:pPr>
      <w:bookmarkStart w:id="5" w:name="_Toc240024419"/>
      <w:r>
        <w:t>参考资料</w:t>
      </w:r>
      <w:bookmarkEnd w:id="5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897"/>
        <w:gridCol w:w="9569"/>
      </w:tblGrid>
      <w:tr w:rsidR="00E229C5" w14:paraId="31605236" w14:textId="77777777">
        <w:trPr>
          <w:cantSplit/>
          <w:tblHeader/>
        </w:trPr>
        <w:tc>
          <w:tcPr>
            <w:tcW w:w="897" w:type="dxa"/>
            <w:shd w:val="clear" w:color="auto" w:fill="E7E6E6"/>
            <w:vAlign w:val="center"/>
          </w:tcPr>
          <w:p w14:paraId="3553AE11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w="9569" w:type="dxa"/>
            <w:shd w:val="clear" w:color="auto" w:fill="E7E6E6"/>
            <w:vAlign w:val="center"/>
          </w:tcPr>
          <w:p w14:paraId="66499EDC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资料及适用范围</w:t>
            </w:r>
          </w:p>
        </w:tc>
      </w:tr>
      <w:tr w:rsidR="00E229C5" w14:paraId="1E9241FD" w14:textId="77777777">
        <w:trPr>
          <w:cantSplit/>
        </w:trPr>
        <w:tc>
          <w:tcPr>
            <w:tcW w:w="897" w:type="dxa"/>
            <w:vAlign w:val="center"/>
          </w:tcPr>
          <w:p w14:paraId="573EB7D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S1</w:t>
            </w:r>
          </w:p>
        </w:tc>
        <w:tc>
          <w:tcPr>
            <w:tcW w:w="9569" w:type="dxa"/>
            <w:vAlign w:val="center"/>
          </w:tcPr>
          <w:p w14:paraId="1C204F6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EX201 </w:t>
            </w:r>
            <w:r>
              <w:rPr>
                <w:color w:val="000000"/>
                <w:sz w:val="21"/>
              </w:rPr>
              <w:t>说明书</w:t>
            </w:r>
            <w:r>
              <w:rPr>
                <w:color w:val="000000"/>
                <w:sz w:val="21"/>
              </w:rPr>
              <w:t>485</w:t>
            </w:r>
            <w:r>
              <w:rPr>
                <w:color w:val="000000"/>
                <w:sz w:val="21"/>
              </w:rPr>
              <w:t>通讯</w:t>
            </w:r>
            <w:r>
              <w:rPr>
                <w:color w:val="000000"/>
                <w:sz w:val="21"/>
              </w:rPr>
              <w:t>.pdf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MJ400320A1</w:t>
            </w:r>
            <w:r>
              <w:rPr>
                <w:color w:val="000000"/>
                <w:sz w:val="21"/>
              </w:rPr>
              <w:t>。历史专用</w:t>
            </w:r>
            <w:r>
              <w:rPr>
                <w:color w:val="000000"/>
                <w:sz w:val="21"/>
              </w:rPr>
              <w:t xml:space="preserve"> ASCII </w:t>
            </w:r>
            <w:r>
              <w:rPr>
                <w:color w:val="000000"/>
                <w:sz w:val="21"/>
              </w:rPr>
              <w:t>协议参考，不作为当前</w:t>
            </w:r>
            <w:r>
              <w:rPr>
                <w:color w:val="000000"/>
                <w:sz w:val="21"/>
              </w:rPr>
              <w:t xml:space="preserve"> Modbus RTU </w:t>
            </w:r>
            <w:r>
              <w:rPr>
                <w:color w:val="000000"/>
                <w:sz w:val="21"/>
              </w:rPr>
              <w:t>帧和寄存器依据。</w:t>
            </w:r>
          </w:p>
        </w:tc>
      </w:tr>
      <w:tr w:rsidR="00E229C5" w14:paraId="3F72E0E3" w14:textId="77777777">
        <w:trPr>
          <w:cantSplit/>
        </w:trPr>
        <w:tc>
          <w:tcPr>
            <w:tcW w:w="897" w:type="dxa"/>
            <w:vAlign w:val="center"/>
          </w:tcPr>
          <w:p w14:paraId="6BFA432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S2</w:t>
            </w:r>
          </w:p>
        </w:tc>
        <w:tc>
          <w:tcPr>
            <w:tcW w:w="9569" w:type="dxa"/>
            <w:vAlign w:val="center"/>
          </w:tcPr>
          <w:p w14:paraId="7AEF0A8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EX201 </w:t>
            </w:r>
            <w:r>
              <w:rPr>
                <w:color w:val="000000"/>
                <w:sz w:val="21"/>
              </w:rPr>
              <w:t>操作说明书</w:t>
            </w:r>
            <w:r>
              <w:rPr>
                <w:color w:val="000000"/>
                <w:sz w:val="21"/>
              </w:rPr>
              <w:t>.pdf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MJ400318A1</w:t>
            </w:r>
            <w:r>
              <w:rPr>
                <w:color w:val="000000"/>
                <w:sz w:val="21"/>
              </w:rPr>
              <w:t>。供电、设备接口、预热与性能；适用性按实际</w:t>
            </w:r>
            <w:r>
              <w:rPr>
                <w:color w:val="000000"/>
                <w:sz w:val="21"/>
              </w:rPr>
              <w:t xml:space="preserve"> Modbus </w:t>
            </w:r>
            <w:r>
              <w:rPr>
                <w:color w:val="000000"/>
                <w:sz w:val="21"/>
              </w:rPr>
              <w:t>型号复核。</w:t>
            </w:r>
          </w:p>
        </w:tc>
      </w:tr>
      <w:tr w:rsidR="00E229C5" w14:paraId="717E04CD" w14:textId="77777777">
        <w:trPr>
          <w:cantSplit/>
        </w:trPr>
        <w:tc>
          <w:tcPr>
            <w:tcW w:w="897" w:type="dxa"/>
            <w:vAlign w:val="center"/>
          </w:tcPr>
          <w:p w14:paraId="352A3F34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S3</w:t>
            </w:r>
          </w:p>
        </w:tc>
        <w:tc>
          <w:tcPr>
            <w:tcW w:w="9569" w:type="dxa"/>
            <w:vAlign w:val="center"/>
          </w:tcPr>
          <w:p w14:paraId="30C7867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无标题</w:t>
            </w:r>
            <w:r>
              <w:rPr>
                <w:color w:val="000000"/>
                <w:sz w:val="21"/>
              </w:rPr>
              <w:t>.png</w:t>
            </w:r>
            <w:r>
              <w:rPr>
                <w:color w:val="000000"/>
                <w:sz w:val="21"/>
              </w:rPr>
              <w:t>。六路气体、九阀位置和手动许可的气路参考；阀门逻辑以</w:t>
            </w:r>
            <w:r>
              <w:rPr>
                <w:color w:val="000000"/>
                <w:sz w:val="21"/>
              </w:rPr>
              <w:t xml:space="preserve"> S6 </w:t>
            </w:r>
            <w:r>
              <w:rPr>
                <w:color w:val="000000"/>
                <w:sz w:val="21"/>
              </w:rPr>
              <w:t>最新说明为准。</w:t>
            </w:r>
          </w:p>
        </w:tc>
      </w:tr>
      <w:tr w:rsidR="00E229C5" w14:paraId="27080E18" w14:textId="77777777">
        <w:trPr>
          <w:cantSplit/>
        </w:trPr>
        <w:tc>
          <w:tcPr>
            <w:tcW w:w="897" w:type="dxa"/>
            <w:vAlign w:val="center"/>
          </w:tcPr>
          <w:p w14:paraId="0A8B258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S4</w:t>
            </w:r>
          </w:p>
        </w:tc>
        <w:tc>
          <w:tcPr>
            <w:tcW w:w="9569" w:type="dxa"/>
            <w:vAlign w:val="center"/>
          </w:tcPr>
          <w:p w14:paraId="172CA6C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CVD01(Q2)-GS260806CN-V2.0B2.0.pdf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2026-08-06</w:t>
            </w:r>
            <w:r>
              <w:rPr>
                <w:color w:val="000000"/>
                <w:sz w:val="21"/>
              </w:rPr>
              <w:t>。第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页上位机接口，第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>页</w:t>
            </w:r>
            <w:r>
              <w:rPr>
                <w:color w:val="000000"/>
                <w:sz w:val="21"/>
              </w:rPr>
              <w:t xml:space="preserve"> MCU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MCP2515</w:t>
            </w:r>
            <w:r>
              <w:rPr>
                <w:color w:val="000000"/>
                <w:sz w:val="21"/>
              </w:rPr>
              <w:t>，第</w:t>
            </w:r>
            <w:r>
              <w:rPr>
                <w:color w:val="000000"/>
                <w:sz w:val="21"/>
              </w:rPr>
              <w:t xml:space="preserve"> 3 </w:t>
            </w:r>
            <w:r>
              <w:rPr>
                <w:color w:val="000000"/>
                <w:sz w:val="21"/>
              </w:rPr>
              <w:t>页流量计和阀门电路。</w:t>
            </w:r>
          </w:p>
        </w:tc>
      </w:tr>
      <w:tr w:rsidR="00E229C5" w14:paraId="41A6890E" w14:textId="77777777">
        <w:trPr>
          <w:cantSplit/>
        </w:trPr>
        <w:tc>
          <w:tcPr>
            <w:tcW w:w="897" w:type="dxa"/>
            <w:vAlign w:val="center"/>
          </w:tcPr>
          <w:p w14:paraId="7B117FB7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S5</w:t>
            </w:r>
          </w:p>
        </w:tc>
        <w:tc>
          <w:tcPr>
            <w:tcW w:w="9569" w:type="dxa"/>
            <w:vAlign w:val="center"/>
          </w:tcPr>
          <w:p w14:paraId="695D76E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Renesas R7FA4M1AB3CFM </w:t>
            </w:r>
            <w:r>
              <w:rPr>
                <w:color w:val="000000"/>
                <w:sz w:val="21"/>
              </w:rPr>
              <w:t>官方器件资料。用于核对主频、封装、存储器与外设资源。</w:t>
            </w:r>
          </w:p>
        </w:tc>
      </w:tr>
      <w:tr w:rsidR="00E229C5" w14:paraId="6DEF8E6E" w14:textId="77777777">
        <w:trPr>
          <w:cantSplit/>
        </w:trPr>
        <w:tc>
          <w:tcPr>
            <w:tcW w:w="897" w:type="dxa"/>
            <w:vAlign w:val="center"/>
          </w:tcPr>
          <w:p w14:paraId="2CE4A67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S6</w:t>
            </w:r>
          </w:p>
        </w:tc>
        <w:tc>
          <w:tcPr>
            <w:tcW w:w="9569" w:type="dxa"/>
            <w:vAlign w:val="center"/>
          </w:tcPr>
          <w:p w14:paraId="5AD30EE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项目确认：</w:t>
            </w:r>
            <w:r>
              <w:rPr>
                <w:color w:val="000000"/>
                <w:sz w:val="21"/>
              </w:rPr>
              <w:t xml:space="preserve">2026-09-10 </w:t>
            </w:r>
            <w:r>
              <w:rPr>
                <w:color w:val="000000"/>
                <w:sz w:val="21"/>
              </w:rPr>
              <w:t>上位机只焊</w:t>
            </w:r>
            <w:r>
              <w:rPr>
                <w:color w:val="000000"/>
                <w:sz w:val="21"/>
              </w:rPr>
              <w:t xml:space="preserve"> U5</w:t>
            </w:r>
            <w:r>
              <w:rPr>
                <w:color w:val="000000"/>
                <w:sz w:val="21"/>
              </w:rPr>
              <w:t>，流量计端口共用跳线选择总线；</w:t>
            </w:r>
            <w:r>
              <w:rPr>
                <w:color w:val="000000"/>
                <w:sz w:val="21"/>
              </w:rPr>
              <w:t xml:space="preserve">2026-09-11 </w:t>
            </w:r>
            <w:r>
              <w:rPr>
                <w:color w:val="000000"/>
                <w:sz w:val="21"/>
              </w:rPr>
              <w:t>确认</w:t>
            </w:r>
            <w:r>
              <w:rPr>
                <w:color w:val="000000"/>
                <w:sz w:val="21"/>
              </w:rPr>
              <w:t xml:space="preserve"> Modbus RTU</w:t>
            </w:r>
            <w:r>
              <w:rPr>
                <w:color w:val="000000"/>
                <w:sz w:val="21"/>
              </w:rPr>
              <w:t>，以及</w:t>
            </w:r>
            <w:r>
              <w:rPr>
                <w:color w:val="000000"/>
                <w:sz w:val="21"/>
              </w:rPr>
              <w:t xml:space="preserve"> V7/V9 </w:t>
            </w:r>
            <w:r>
              <w:rPr>
                <w:color w:val="000000"/>
                <w:sz w:val="21"/>
              </w:rPr>
              <w:t>同步并与</w:t>
            </w:r>
            <w:r>
              <w:rPr>
                <w:color w:val="000000"/>
                <w:sz w:val="21"/>
              </w:rPr>
              <w:t xml:space="preserve"> V8 </w:t>
            </w:r>
            <w:r>
              <w:rPr>
                <w:color w:val="000000"/>
                <w:sz w:val="21"/>
              </w:rPr>
              <w:t>互斥。</w:t>
            </w:r>
          </w:p>
        </w:tc>
      </w:tr>
      <w:tr w:rsidR="00E229C5" w14:paraId="2F324216" w14:textId="77777777">
        <w:trPr>
          <w:cantSplit/>
        </w:trPr>
        <w:tc>
          <w:tcPr>
            <w:tcW w:w="897" w:type="dxa"/>
            <w:vAlign w:val="center"/>
          </w:tcPr>
          <w:p w14:paraId="1A37FBF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S7</w:t>
            </w:r>
          </w:p>
        </w:tc>
        <w:tc>
          <w:tcPr>
            <w:tcW w:w="9569" w:type="dxa"/>
            <w:vAlign w:val="center"/>
          </w:tcPr>
          <w:p w14:paraId="70CACD4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Modbus Serial Line Specification V1.02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Application Protocol V1.1b3</w:t>
            </w:r>
            <w:r>
              <w:rPr>
                <w:color w:val="000000"/>
                <w:sz w:val="21"/>
              </w:rPr>
              <w:t>。用于通用</w:t>
            </w:r>
            <w:r>
              <w:rPr>
                <w:color w:val="000000"/>
                <w:sz w:val="21"/>
              </w:rPr>
              <w:t xml:space="preserve"> RTU </w:t>
            </w:r>
            <w:r>
              <w:rPr>
                <w:color w:val="000000"/>
                <w:sz w:val="21"/>
              </w:rPr>
              <w:t>帧、时序和异常处理，不代替设备寄存器表。</w:t>
            </w:r>
          </w:p>
        </w:tc>
      </w:tr>
      <w:tr w:rsidR="00E229C5" w14:paraId="0017ECBC" w14:textId="77777777">
        <w:trPr>
          <w:cantSplit/>
        </w:trPr>
        <w:tc>
          <w:tcPr>
            <w:tcW w:w="897" w:type="dxa"/>
            <w:vAlign w:val="center"/>
          </w:tcPr>
          <w:p w14:paraId="361E147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S8</w:t>
            </w:r>
          </w:p>
        </w:tc>
        <w:tc>
          <w:tcPr>
            <w:tcW w:w="9569" w:type="dxa"/>
            <w:vAlign w:val="center"/>
          </w:tcPr>
          <w:p w14:paraId="3B0313B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工程</w:t>
            </w:r>
            <w:r>
              <w:rPr>
                <w:color w:val="000000"/>
                <w:sz w:val="21"/>
              </w:rPr>
              <w:t xml:space="preserve"> READ.md </w:t>
            </w:r>
            <w:r>
              <w:rPr>
                <w:color w:val="000000"/>
                <w:sz w:val="21"/>
              </w:rPr>
              <w:t>及主板软件运行流程</w:t>
            </w:r>
            <w:r>
              <w:rPr>
                <w:color w:val="000000"/>
                <w:sz w:val="21"/>
              </w:rPr>
              <w:t>-FreeRTOS.md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2026-09-11 </w:t>
            </w:r>
            <w:r>
              <w:rPr>
                <w:color w:val="000000"/>
                <w:sz w:val="21"/>
              </w:rPr>
              <w:t>版本。记录硬件核对、任务和状态机方案。</w:t>
            </w:r>
          </w:p>
        </w:tc>
      </w:tr>
    </w:tbl>
    <w:p w14:paraId="30E1A3F1" w14:textId="77777777" w:rsidR="00E229C5" w:rsidRDefault="00E229C5">
      <w:pPr>
        <w:spacing w:line="60" w:lineRule="exact"/>
      </w:pPr>
    </w:p>
    <w:p w14:paraId="5B5B1E81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  <w:sz w:val="21"/>
        </w:rPr>
        <w:t>当前</w:t>
      </w:r>
      <w:r>
        <w:rPr>
          <w:color w:val="000000"/>
          <w:sz w:val="21"/>
        </w:rPr>
        <w:t xml:space="preserve"> RS485 </w:t>
      </w:r>
      <w:r>
        <w:rPr>
          <w:color w:val="000000"/>
          <w:sz w:val="21"/>
        </w:rPr>
        <w:t>协议按</w:t>
      </w:r>
      <w:r>
        <w:rPr>
          <w:color w:val="000000"/>
          <w:sz w:val="21"/>
        </w:rPr>
        <w:t xml:space="preserve"> S6 </w:t>
      </w:r>
      <w:r>
        <w:rPr>
          <w:color w:val="000000"/>
          <w:sz w:val="21"/>
        </w:rPr>
        <w:t>的</w:t>
      </w:r>
      <w:r>
        <w:rPr>
          <w:color w:val="000000"/>
          <w:sz w:val="21"/>
        </w:rPr>
        <w:t xml:space="preserve"> Modbus RTU </w:t>
      </w:r>
      <w:r>
        <w:rPr>
          <w:color w:val="000000"/>
          <w:sz w:val="21"/>
        </w:rPr>
        <w:t>实施。实际型号对应的功能码、寄存器表、数据格式和串口配置应补充到设备协议附件；不能从旧</w:t>
      </w:r>
      <w:r>
        <w:rPr>
          <w:color w:val="000000"/>
          <w:sz w:val="21"/>
        </w:rPr>
        <w:t xml:space="preserve"> ASCII </w:t>
      </w:r>
      <w:r>
        <w:rPr>
          <w:color w:val="000000"/>
          <w:sz w:val="21"/>
        </w:rPr>
        <w:t>手册推算。</w:t>
      </w:r>
      <w:r>
        <w:rPr>
          <w:color w:val="000000"/>
          <w:sz w:val="21"/>
        </w:rPr>
        <w:t xml:space="preserve">S4 </w:t>
      </w:r>
      <w:r>
        <w:rPr>
          <w:color w:val="000000"/>
          <w:sz w:val="21"/>
        </w:rPr>
        <w:t>引用页码采用</w:t>
      </w:r>
      <w:r>
        <w:rPr>
          <w:color w:val="000000"/>
          <w:sz w:val="21"/>
        </w:rPr>
        <w:t xml:space="preserve"> PDF </w:t>
      </w:r>
      <w:r>
        <w:rPr>
          <w:color w:val="000000"/>
          <w:sz w:val="21"/>
        </w:rPr>
        <w:t>页序。</w:t>
      </w:r>
    </w:p>
    <w:p w14:paraId="51AE2D0E" w14:textId="77777777" w:rsidR="00E229C5" w:rsidRDefault="005C1FB5">
      <w:pPr>
        <w:pStyle w:val="1"/>
        <w:pageBreakBefore/>
        <w:jc w:val="center"/>
      </w:pPr>
      <w:bookmarkStart w:id="6" w:name="_Toc240024420"/>
      <w:r>
        <w:lastRenderedPageBreak/>
        <w:t>软件需求概述</w:t>
      </w:r>
      <w:bookmarkEnd w:id="6"/>
    </w:p>
    <w:p w14:paraId="22034509" w14:textId="77777777" w:rsidR="00E229C5" w:rsidRDefault="005C1FB5">
      <w:pPr>
        <w:pStyle w:val="2"/>
      </w:pPr>
      <w:bookmarkStart w:id="7" w:name="_Toc240024421"/>
      <w:r>
        <w:t>项目简介</w:t>
      </w:r>
      <w:bookmarkEnd w:id="7"/>
    </w:p>
    <w:p w14:paraId="727C20AA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六台流量计使用独立设备地址接入同一条下行总线，</w:t>
      </w:r>
      <w:r>
        <w:rPr>
          <w:color w:val="000000"/>
        </w:rPr>
        <w:t xml:space="preserve">MfcTask </w:t>
      </w:r>
      <w:r>
        <w:rPr>
          <w:color w:val="000000"/>
        </w:rPr>
        <w:t>维护六个通道对象。上位机</w:t>
      </w:r>
      <w:r>
        <w:rPr>
          <w:color w:val="000000"/>
        </w:rPr>
        <w:t xml:space="preserve"> CAN </w:t>
      </w:r>
      <w:r>
        <w:rPr>
          <w:color w:val="000000"/>
        </w:rPr>
        <w:t>与流量计</w:t>
      </w:r>
      <w:r>
        <w:rPr>
          <w:color w:val="000000"/>
        </w:rPr>
        <w:t xml:space="preserve"> CAN </w:t>
      </w:r>
      <w:r>
        <w:rPr>
          <w:color w:val="000000"/>
        </w:rPr>
        <w:t>即使同时使用，也分别由</w:t>
      </w:r>
      <w:r>
        <w:rPr>
          <w:color w:val="000000"/>
        </w:rPr>
        <w:t xml:space="preserve"> MCU </w:t>
      </w:r>
      <w:r>
        <w:rPr>
          <w:color w:val="000000"/>
        </w:rPr>
        <w:t>内置</w:t>
      </w:r>
      <w:r>
        <w:rPr>
          <w:color w:val="000000"/>
        </w:rPr>
        <w:t xml:space="preserve"> CAN0 </w:t>
      </w:r>
      <w:r>
        <w:rPr>
          <w:color w:val="000000"/>
        </w:rPr>
        <w:t>和</w:t>
      </w:r>
      <w:r>
        <w:rPr>
          <w:color w:val="000000"/>
        </w:rPr>
        <w:t xml:space="preserve"> MCP2515 </w:t>
      </w:r>
      <w:r>
        <w:rPr>
          <w:color w:val="000000"/>
        </w:rPr>
        <w:t>控制，是两条独立总线。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465"/>
        <w:gridCol w:w="1465"/>
        <w:gridCol w:w="3139"/>
        <w:gridCol w:w="2721"/>
        <w:gridCol w:w="1676"/>
      </w:tblGrid>
      <w:tr w:rsidR="00E229C5" w14:paraId="2122545F" w14:textId="77777777">
        <w:trPr>
          <w:cantSplit/>
          <w:tblHeader/>
        </w:trPr>
        <w:tc>
          <w:tcPr>
            <w:tcW w:w="1465" w:type="dxa"/>
            <w:shd w:val="clear" w:color="auto" w:fill="E7E6E6"/>
            <w:vAlign w:val="center"/>
          </w:tcPr>
          <w:p w14:paraId="1EFE150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通道</w:t>
            </w:r>
          </w:p>
        </w:tc>
        <w:tc>
          <w:tcPr>
            <w:tcW w:w="1465" w:type="dxa"/>
            <w:shd w:val="clear" w:color="auto" w:fill="E7E6E6"/>
            <w:vAlign w:val="center"/>
          </w:tcPr>
          <w:p w14:paraId="14790CA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气体</w:t>
            </w:r>
          </w:p>
        </w:tc>
        <w:tc>
          <w:tcPr>
            <w:tcW w:w="3139" w:type="dxa"/>
            <w:shd w:val="clear" w:color="auto" w:fill="E7E6E6"/>
            <w:vAlign w:val="center"/>
          </w:tcPr>
          <w:p w14:paraId="02E7201D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图示流量</w:t>
            </w:r>
          </w:p>
        </w:tc>
        <w:tc>
          <w:tcPr>
            <w:tcW w:w="2721" w:type="dxa"/>
            <w:shd w:val="clear" w:color="auto" w:fill="E7E6E6"/>
            <w:vAlign w:val="center"/>
          </w:tcPr>
          <w:p w14:paraId="77C7A9E9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拟定</w:t>
            </w:r>
            <w:r>
              <w:rPr>
                <w:b/>
                <w:color w:val="000000"/>
                <w:sz w:val="21"/>
              </w:rPr>
              <w:t xml:space="preserve"> RTU </w:t>
            </w:r>
            <w:r>
              <w:rPr>
                <w:b/>
                <w:color w:val="000000"/>
                <w:sz w:val="21"/>
              </w:rPr>
              <w:t>地址</w:t>
            </w:r>
          </w:p>
        </w:tc>
        <w:tc>
          <w:tcPr>
            <w:tcW w:w="1676" w:type="dxa"/>
            <w:shd w:val="clear" w:color="auto" w:fill="E7E6E6"/>
            <w:vAlign w:val="center"/>
          </w:tcPr>
          <w:p w14:paraId="41CE4463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支路阀</w:t>
            </w:r>
          </w:p>
        </w:tc>
      </w:tr>
      <w:tr w:rsidR="00E229C5" w14:paraId="2D265B54" w14:textId="77777777">
        <w:trPr>
          <w:cantSplit/>
        </w:trPr>
        <w:tc>
          <w:tcPr>
            <w:tcW w:w="1465" w:type="dxa"/>
            <w:vAlign w:val="center"/>
          </w:tcPr>
          <w:p w14:paraId="3D0B822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CH1</w:t>
            </w:r>
          </w:p>
        </w:tc>
        <w:tc>
          <w:tcPr>
            <w:tcW w:w="1465" w:type="dxa"/>
            <w:vAlign w:val="center"/>
          </w:tcPr>
          <w:p w14:paraId="7D8CCA2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H2</w:t>
            </w:r>
          </w:p>
        </w:tc>
        <w:tc>
          <w:tcPr>
            <w:tcW w:w="3139" w:type="dxa"/>
            <w:vAlign w:val="center"/>
          </w:tcPr>
          <w:p w14:paraId="1D3394D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100 mL/min</w:t>
            </w:r>
          </w:p>
        </w:tc>
        <w:tc>
          <w:tcPr>
            <w:tcW w:w="2721" w:type="dxa"/>
            <w:vAlign w:val="center"/>
          </w:tcPr>
          <w:p w14:paraId="5EE25E0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1676" w:type="dxa"/>
            <w:vAlign w:val="center"/>
          </w:tcPr>
          <w:p w14:paraId="2D3D8BB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V1</w:t>
            </w:r>
          </w:p>
        </w:tc>
      </w:tr>
      <w:tr w:rsidR="00E229C5" w14:paraId="28B98259" w14:textId="77777777">
        <w:trPr>
          <w:cantSplit/>
        </w:trPr>
        <w:tc>
          <w:tcPr>
            <w:tcW w:w="1465" w:type="dxa"/>
            <w:vAlign w:val="center"/>
          </w:tcPr>
          <w:p w14:paraId="338A698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CH2</w:t>
            </w:r>
          </w:p>
        </w:tc>
        <w:tc>
          <w:tcPr>
            <w:tcW w:w="1465" w:type="dxa"/>
            <w:vAlign w:val="center"/>
          </w:tcPr>
          <w:p w14:paraId="60001D5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CH4</w:t>
            </w:r>
          </w:p>
        </w:tc>
        <w:tc>
          <w:tcPr>
            <w:tcW w:w="3139" w:type="dxa"/>
            <w:vAlign w:val="center"/>
          </w:tcPr>
          <w:p w14:paraId="7F735C2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100 mL/min</w:t>
            </w:r>
          </w:p>
        </w:tc>
        <w:tc>
          <w:tcPr>
            <w:tcW w:w="2721" w:type="dxa"/>
            <w:vAlign w:val="center"/>
          </w:tcPr>
          <w:p w14:paraId="07A2A56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w="1676" w:type="dxa"/>
            <w:vAlign w:val="center"/>
          </w:tcPr>
          <w:p w14:paraId="05AF14B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V2</w:t>
            </w:r>
          </w:p>
        </w:tc>
      </w:tr>
      <w:tr w:rsidR="00E229C5" w14:paraId="230F6A82" w14:textId="77777777">
        <w:trPr>
          <w:cantSplit/>
        </w:trPr>
        <w:tc>
          <w:tcPr>
            <w:tcW w:w="1465" w:type="dxa"/>
            <w:vAlign w:val="center"/>
          </w:tcPr>
          <w:p w14:paraId="6FCA6513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CH3</w:t>
            </w:r>
          </w:p>
        </w:tc>
        <w:tc>
          <w:tcPr>
            <w:tcW w:w="1465" w:type="dxa"/>
            <w:vAlign w:val="center"/>
          </w:tcPr>
          <w:p w14:paraId="4294747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N2</w:t>
            </w:r>
          </w:p>
        </w:tc>
        <w:tc>
          <w:tcPr>
            <w:tcW w:w="3139" w:type="dxa"/>
            <w:vAlign w:val="center"/>
          </w:tcPr>
          <w:p w14:paraId="5444450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10 mL/min</w:t>
            </w:r>
          </w:p>
        </w:tc>
        <w:tc>
          <w:tcPr>
            <w:tcW w:w="2721" w:type="dxa"/>
            <w:vAlign w:val="center"/>
          </w:tcPr>
          <w:p w14:paraId="5A18206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w="1676" w:type="dxa"/>
            <w:vAlign w:val="center"/>
          </w:tcPr>
          <w:p w14:paraId="6AA04F4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V3</w:t>
            </w:r>
          </w:p>
        </w:tc>
      </w:tr>
      <w:tr w:rsidR="00E229C5" w14:paraId="7E6FAF28" w14:textId="77777777">
        <w:trPr>
          <w:cantSplit/>
        </w:trPr>
        <w:tc>
          <w:tcPr>
            <w:tcW w:w="1465" w:type="dxa"/>
            <w:vAlign w:val="center"/>
          </w:tcPr>
          <w:p w14:paraId="2175CAC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CH4</w:t>
            </w:r>
          </w:p>
        </w:tc>
        <w:tc>
          <w:tcPr>
            <w:tcW w:w="1465" w:type="dxa"/>
            <w:vAlign w:val="center"/>
          </w:tcPr>
          <w:p w14:paraId="3EF10E0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O2</w:t>
            </w:r>
          </w:p>
        </w:tc>
        <w:tc>
          <w:tcPr>
            <w:tcW w:w="3139" w:type="dxa"/>
            <w:vAlign w:val="center"/>
          </w:tcPr>
          <w:p w14:paraId="40B5202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10 mL/min</w:t>
            </w:r>
          </w:p>
        </w:tc>
        <w:tc>
          <w:tcPr>
            <w:tcW w:w="2721" w:type="dxa"/>
            <w:vAlign w:val="center"/>
          </w:tcPr>
          <w:p w14:paraId="7F9F55A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w="1676" w:type="dxa"/>
            <w:vAlign w:val="center"/>
          </w:tcPr>
          <w:p w14:paraId="1EA6C21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V4</w:t>
            </w:r>
          </w:p>
        </w:tc>
      </w:tr>
      <w:tr w:rsidR="00E229C5" w14:paraId="113F72AC" w14:textId="77777777">
        <w:trPr>
          <w:cantSplit/>
        </w:trPr>
        <w:tc>
          <w:tcPr>
            <w:tcW w:w="1465" w:type="dxa"/>
            <w:vAlign w:val="center"/>
          </w:tcPr>
          <w:p w14:paraId="1D9F9F73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CH5</w:t>
            </w:r>
          </w:p>
        </w:tc>
        <w:tc>
          <w:tcPr>
            <w:tcW w:w="1465" w:type="dxa"/>
            <w:vAlign w:val="center"/>
          </w:tcPr>
          <w:p w14:paraId="0FB4B37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CO2</w:t>
            </w:r>
          </w:p>
        </w:tc>
        <w:tc>
          <w:tcPr>
            <w:tcW w:w="3139" w:type="dxa"/>
            <w:vAlign w:val="center"/>
          </w:tcPr>
          <w:p w14:paraId="2255373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50 mL/min</w:t>
            </w:r>
          </w:p>
        </w:tc>
        <w:tc>
          <w:tcPr>
            <w:tcW w:w="2721" w:type="dxa"/>
            <w:vAlign w:val="center"/>
          </w:tcPr>
          <w:p w14:paraId="3A341D2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5</w:t>
            </w:r>
          </w:p>
        </w:tc>
        <w:tc>
          <w:tcPr>
            <w:tcW w:w="1676" w:type="dxa"/>
            <w:vAlign w:val="center"/>
          </w:tcPr>
          <w:p w14:paraId="7C4F821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V5</w:t>
            </w:r>
          </w:p>
        </w:tc>
      </w:tr>
      <w:tr w:rsidR="00E229C5" w14:paraId="5C27ED80" w14:textId="77777777">
        <w:trPr>
          <w:cantSplit/>
        </w:trPr>
        <w:tc>
          <w:tcPr>
            <w:tcW w:w="1465" w:type="dxa"/>
            <w:vAlign w:val="center"/>
          </w:tcPr>
          <w:p w14:paraId="4A1EE5C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CH6</w:t>
            </w:r>
          </w:p>
        </w:tc>
        <w:tc>
          <w:tcPr>
            <w:tcW w:w="1465" w:type="dxa"/>
            <w:vAlign w:val="center"/>
          </w:tcPr>
          <w:p w14:paraId="1E6122F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备用</w:t>
            </w:r>
          </w:p>
        </w:tc>
        <w:tc>
          <w:tcPr>
            <w:tcW w:w="3139" w:type="dxa"/>
            <w:vAlign w:val="center"/>
          </w:tcPr>
          <w:p w14:paraId="0F86146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待确认</w:t>
            </w:r>
          </w:p>
        </w:tc>
        <w:tc>
          <w:tcPr>
            <w:tcW w:w="2721" w:type="dxa"/>
            <w:vAlign w:val="center"/>
          </w:tcPr>
          <w:p w14:paraId="25C9644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6</w:t>
            </w:r>
          </w:p>
        </w:tc>
        <w:tc>
          <w:tcPr>
            <w:tcW w:w="1676" w:type="dxa"/>
            <w:vAlign w:val="center"/>
          </w:tcPr>
          <w:p w14:paraId="3A18956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V6</w:t>
            </w:r>
          </w:p>
        </w:tc>
      </w:tr>
    </w:tbl>
    <w:p w14:paraId="02CF2EFB" w14:textId="77777777" w:rsidR="00E229C5" w:rsidRDefault="00E229C5">
      <w:pPr>
        <w:spacing w:line="60" w:lineRule="exact"/>
      </w:pPr>
    </w:p>
    <w:p w14:paraId="614A00BD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图示流量不直接等于订货满量程或运行设定值，应与铭牌、单位和通道配置核对。</w:t>
      </w:r>
      <w:r>
        <w:rPr>
          <w:color w:val="000000"/>
        </w:rPr>
        <w:t xml:space="preserve">RTU </w:t>
      </w:r>
      <w:r>
        <w:rPr>
          <w:color w:val="000000"/>
        </w:rPr>
        <w:t>从站地址为单字节数值，</w:t>
      </w:r>
      <w:r>
        <w:rPr>
          <w:color w:val="000000"/>
        </w:rPr>
        <w:t xml:space="preserve">1 </w:t>
      </w:r>
      <w:r>
        <w:rPr>
          <w:color w:val="000000"/>
        </w:rPr>
        <w:t>至</w:t>
      </w:r>
      <w:r>
        <w:rPr>
          <w:color w:val="000000"/>
        </w:rPr>
        <w:t xml:space="preserve"> 6 </w:t>
      </w:r>
      <w:r>
        <w:rPr>
          <w:color w:val="000000"/>
        </w:rPr>
        <w:t>仅为建议；</w:t>
      </w:r>
      <w:r>
        <w:rPr>
          <w:color w:val="000000"/>
        </w:rPr>
        <w:t xml:space="preserve">CAN </w:t>
      </w:r>
      <w:r>
        <w:rPr>
          <w:color w:val="000000"/>
        </w:rPr>
        <w:t>节点标识另行定义。</w:t>
      </w:r>
      <w:r>
        <w:rPr>
          <w:color w:val="000000"/>
        </w:rPr>
        <w:t xml:space="preserve">CH6 </w:t>
      </w:r>
      <w:r>
        <w:rPr>
          <w:color w:val="000000"/>
        </w:rPr>
        <w:t>未启用时跳过轮询和必要就绪判定。</w:t>
      </w:r>
    </w:p>
    <w:p w14:paraId="6F0B3D48" w14:textId="77777777" w:rsidR="00E229C5" w:rsidRDefault="005C1FB5">
      <w:pPr>
        <w:pStyle w:val="2"/>
      </w:pPr>
      <w:bookmarkStart w:id="8" w:name="_Toc240024422"/>
      <w:r>
        <w:t>设计目标</w:t>
      </w:r>
      <w:bookmarkEnd w:id="8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8672"/>
      </w:tblGrid>
      <w:tr w:rsidR="00E229C5" w14:paraId="0AE323D4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1D3AF635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功能项</w:t>
            </w:r>
          </w:p>
        </w:tc>
        <w:tc>
          <w:tcPr>
            <w:tcW w:w="8672" w:type="dxa"/>
            <w:shd w:val="clear" w:color="auto" w:fill="E7E6E6"/>
            <w:vAlign w:val="center"/>
          </w:tcPr>
          <w:p w14:paraId="7A041D40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要求</w:t>
            </w:r>
          </w:p>
        </w:tc>
      </w:tr>
      <w:tr w:rsidR="00E229C5" w14:paraId="41FD96FE" w14:textId="77777777">
        <w:trPr>
          <w:cantSplit/>
        </w:trPr>
        <w:tc>
          <w:tcPr>
            <w:tcW w:w="1794" w:type="dxa"/>
            <w:vAlign w:val="center"/>
          </w:tcPr>
          <w:p w14:paraId="46E22DF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参数采集</w:t>
            </w:r>
          </w:p>
        </w:tc>
        <w:tc>
          <w:tcPr>
            <w:tcW w:w="8672" w:type="dxa"/>
            <w:vAlign w:val="center"/>
          </w:tcPr>
          <w:p w14:paraId="6E0B490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读取实际流量、设定值、内部阀和报警等设备支持的参数；保留时间戳与有效性。</w:t>
            </w:r>
          </w:p>
        </w:tc>
      </w:tr>
      <w:tr w:rsidR="00E229C5" w14:paraId="238FA46B" w14:textId="77777777">
        <w:trPr>
          <w:cantSplit/>
        </w:trPr>
        <w:tc>
          <w:tcPr>
            <w:tcW w:w="1794" w:type="dxa"/>
            <w:vAlign w:val="center"/>
          </w:tcPr>
          <w:p w14:paraId="38965515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流量控制</w:t>
            </w:r>
          </w:p>
        </w:tc>
        <w:tc>
          <w:tcPr>
            <w:tcW w:w="8672" w:type="dxa"/>
            <w:vAlign w:val="center"/>
          </w:tcPr>
          <w:p w14:paraId="7A4AD30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每路独立设定，执行范围与权限检查；写回应及必要读回完成后才报告已确认。</w:t>
            </w:r>
          </w:p>
        </w:tc>
      </w:tr>
      <w:tr w:rsidR="00E229C5" w14:paraId="6E95AB81" w14:textId="77777777">
        <w:trPr>
          <w:cantSplit/>
        </w:trPr>
        <w:tc>
          <w:tcPr>
            <w:tcW w:w="1794" w:type="dxa"/>
            <w:vAlign w:val="center"/>
          </w:tcPr>
          <w:p w14:paraId="58A358B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阀门控制</w:t>
            </w:r>
          </w:p>
        </w:tc>
        <w:tc>
          <w:tcPr>
            <w:tcW w:w="8672" w:type="dxa"/>
            <w:vAlign w:val="center"/>
          </w:tcPr>
          <w:p w14:paraId="0D90298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V7=V9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阀组与</w:t>
            </w:r>
            <w:r>
              <w:rPr>
                <w:color w:val="000000"/>
                <w:sz w:val="21"/>
              </w:rPr>
              <w:t xml:space="preserve"> V8 </w:t>
            </w:r>
            <w:r>
              <w:rPr>
                <w:color w:val="000000"/>
                <w:sz w:val="21"/>
              </w:rPr>
              <w:t>互斥；所有自动、手动和远程入口使用统一组操作。</w:t>
            </w:r>
          </w:p>
        </w:tc>
      </w:tr>
      <w:tr w:rsidR="00E229C5" w14:paraId="3DC9F8FF" w14:textId="77777777">
        <w:trPr>
          <w:cantSplit/>
        </w:trPr>
        <w:tc>
          <w:tcPr>
            <w:tcW w:w="1794" w:type="dxa"/>
            <w:vAlign w:val="center"/>
          </w:tcPr>
          <w:p w14:paraId="7EE16C0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异常处理</w:t>
            </w:r>
          </w:p>
        </w:tc>
        <w:tc>
          <w:tcPr>
            <w:tcW w:w="8672" w:type="dxa"/>
            <w:vAlign w:val="center"/>
          </w:tcPr>
          <w:p w14:paraId="28FAEFB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区分合法</w:t>
            </w:r>
            <w:r>
              <w:rPr>
                <w:color w:val="000000"/>
                <w:sz w:val="21"/>
              </w:rPr>
              <w:t xml:space="preserve"> Modbus </w:t>
            </w:r>
            <w:r>
              <w:rPr>
                <w:color w:val="000000"/>
                <w:sz w:val="21"/>
              </w:rPr>
              <w:t>异常、无效帧、超时、数据陈旧及过程故障；不以无效数据代替零流量。</w:t>
            </w:r>
          </w:p>
        </w:tc>
      </w:tr>
      <w:tr w:rsidR="00E229C5" w14:paraId="5A6D3DF5" w14:textId="77777777">
        <w:trPr>
          <w:cantSplit/>
        </w:trPr>
        <w:tc>
          <w:tcPr>
            <w:tcW w:w="1794" w:type="dxa"/>
            <w:vAlign w:val="center"/>
          </w:tcPr>
          <w:p w14:paraId="0862221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过程恢复</w:t>
            </w:r>
          </w:p>
        </w:tc>
        <w:tc>
          <w:tcPr>
            <w:tcW w:w="8672" w:type="dxa"/>
            <w:vAlign w:val="center"/>
          </w:tcPr>
          <w:p w14:paraId="37C34CF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复位和故障恢复后重新建立就绪条件，等待新启动请求，不自动恢复送气。</w:t>
            </w:r>
          </w:p>
        </w:tc>
      </w:tr>
      <w:tr w:rsidR="00E229C5" w14:paraId="28ECCEE7" w14:textId="77777777">
        <w:trPr>
          <w:cantSplit/>
        </w:trPr>
        <w:tc>
          <w:tcPr>
            <w:tcW w:w="1794" w:type="dxa"/>
            <w:vAlign w:val="center"/>
          </w:tcPr>
          <w:p w14:paraId="2BEEB4C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通信隔离</w:t>
            </w:r>
          </w:p>
        </w:tc>
        <w:tc>
          <w:tcPr>
            <w:tcW w:w="8672" w:type="dxa"/>
            <w:vAlign w:val="center"/>
          </w:tcPr>
          <w:p w14:paraId="7F98EDE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HostCanTask </w:t>
            </w:r>
            <w:r>
              <w:rPr>
                <w:color w:val="000000"/>
                <w:sz w:val="21"/>
              </w:rPr>
              <w:t>独占上位机链路；</w:t>
            </w:r>
            <w:r>
              <w:rPr>
                <w:color w:val="000000"/>
                <w:sz w:val="21"/>
              </w:rPr>
              <w:t xml:space="preserve">MfcTask </w:t>
            </w:r>
            <w:r>
              <w:rPr>
                <w:color w:val="000000"/>
                <w:sz w:val="21"/>
              </w:rPr>
              <w:t>独占选定的下行后端；</w:t>
            </w:r>
            <w:r>
              <w:rPr>
                <w:color w:val="000000"/>
                <w:sz w:val="21"/>
              </w:rPr>
              <w:t xml:space="preserve">ControlTask </w:t>
            </w:r>
            <w:r>
              <w:rPr>
                <w:color w:val="000000"/>
                <w:sz w:val="21"/>
              </w:rPr>
              <w:t>不阻塞等待总线。</w:t>
            </w:r>
          </w:p>
        </w:tc>
      </w:tr>
      <w:tr w:rsidR="00E229C5" w14:paraId="35C5463A" w14:textId="77777777">
        <w:trPr>
          <w:cantSplit/>
        </w:trPr>
        <w:tc>
          <w:tcPr>
            <w:tcW w:w="1794" w:type="dxa"/>
            <w:vAlign w:val="center"/>
          </w:tcPr>
          <w:p w14:paraId="1FCA4F1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实时性</w:t>
            </w:r>
          </w:p>
        </w:tc>
        <w:tc>
          <w:tcPr>
            <w:tcW w:w="8672" w:type="dxa"/>
            <w:vAlign w:val="center"/>
          </w:tcPr>
          <w:p w14:paraId="2F499AD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冻结六路刷新、命令确认、外部输出及物理关断时限；所有事务、等待和重试有界。</w:t>
            </w:r>
          </w:p>
        </w:tc>
      </w:tr>
      <w:tr w:rsidR="00E229C5" w14:paraId="0FCD1E00" w14:textId="77777777">
        <w:trPr>
          <w:cantSplit/>
        </w:trPr>
        <w:tc>
          <w:tcPr>
            <w:tcW w:w="1794" w:type="dxa"/>
            <w:vAlign w:val="center"/>
          </w:tcPr>
          <w:p w14:paraId="6C23F40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环境与能耗</w:t>
            </w:r>
          </w:p>
        </w:tc>
        <w:tc>
          <w:tcPr>
            <w:tcW w:w="8672" w:type="dxa"/>
            <w:vAlign w:val="center"/>
          </w:tcPr>
          <w:p w14:paraId="3A55FCB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整机待机小于</w:t>
            </w:r>
            <w:r>
              <w:rPr>
                <w:color w:val="000000"/>
                <w:sz w:val="21"/>
              </w:rPr>
              <w:t xml:space="preserve"> 100 W</w:t>
            </w:r>
            <w:r>
              <w:rPr>
                <w:color w:val="000000"/>
                <w:sz w:val="21"/>
              </w:rPr>
              <w:t>、环境</w:t>
            </w:r>
            <w:r>
              <w:rPr>
                <w:color w:val="000000"/>
                <w:sz w:val="21"/>
              </w:rPr>
              <w:t xml:space="preserve"> -10 ℃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+40 ℃ </w:t>
            </w:r>
            <w:r>
              <w:rPr>
                <w:color w:val="000000"/>
                <w:sz w:val="21"/>
              </w:rPr>
              <w:t>为项目目标，需按确认边界进行实测。</w:t>
            </w:r>
          </w:p>
        </w:tc>
      </w:tr>
    </w:tbl>
    <w:p w14:paraId="4B04A2D7" w14:textId="77777777" w:rsidR="00E229C5" w:rsidRDefault="00E229C5">
      <w:pPr>
        <w:spacing w:line="60" w:lineRule="exact"/>
      </w:pPr>
    </w:p>
    <w:p w14:paraId="0BE7FED4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lastRenderedPageBreak/>
        <w:t>采集周期应根据实际串口参数、响应延迟、</w:t>
      </w:r>
      <w:r>
        <w:rPr>
          <w:color w:val="000000"/>
        </w:rPr>
        <w:t xml:space="preserve">CAN </w:t>
      </w:r>
      <w:r>
        <w:rPr>
          <w:color w:val="000000"/>
        </w:rPr>
        <w:t>负载及调度预算确定。设备自身动态响应、软件指令确认和气路稳定是不同时间指标，分别测量。</w:t>
      </w:r>
    </w:p>
    <w:p w14:paraId="5E27D3FF" w14:textId="77777777" w:rsidR="00E229C5" w:rsidRDefault="005C1FB5">
      <w:pPr>
        <w:pStyle w:val="2"/>
      </w:pPr>
      <w:bookmarkStart w:id="9" w:name="_Toc240024423"/>
      <w:r>
        <w:t>设计平台</w:t>
      </w:r>
      <w:bookmarkEnd w:id="9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943"/>
        <w:gridCol w:w="8523"/>
      </w:tblGrid>
      <w:tr w:rsidR="00E229C5" w14:paraId="562E4E41" w14:textId="77777777">
        <w:trPr>
          <w:cantSplit/>
          <w:tblHeader/>
        </w:trPr>
        <w:tc>
          <w:tcPr>
            <w:tcW w:w="1943" w:type="dxa"/>
            <w:shd w:val="clear" w:color="auto" w:fill="E7E6E6"/>
            <w:vAlign w:val="center"/>
          </w:tcPr>
          <w:p w14:paraId="38FCB45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w="8523" w:type="dxa"/>
            <w:shd w:val="clear" w:color="auto" w:fill="E7E6E6"/>
            <w:vAlign w:val="center"/>
          </w:tcPr>
          <w:p w14:paraId="519EDA6C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平台与选择</w:t>
            </w:r>
          </w:p>
        </w:tc>
      </w:tr>
      <w:tr w:rsidR="00E229C5" w14:paraId="04346EE2" w14:textId="77777777">
        <w:trPr>
          <w:cantSplit/>
        </w:trPr>
        <w:tc>
          <w:tcPr>
            <w:tcW w:w="1943" w:type="dxa"/>
            <w:vAlign w:val="center"/>
          </w:tcPr>
          <w:p w14:paraId="497CF877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MCU</w:t>
            </w:r>
          </w:p>
        </w:tc>
        <w:tc>
          <w:tcPr>
            <w:tcW w:w="8523" w:type="dxa"/>
            <w:vAlign w:val="center"/>
          </w:tcPr>
          <w:p w14:paraId="5A54D9C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R7FA4M1AB3CFM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64 </w:t>
            </w:r>
            <w:r>
              <w:rPr>
                <w:color w:val="000000"/>
                <w:sz w:val="21"/>
              </w:rPr>
              <w:t>引脚</w:t>
            </w:r>
            <w:r>
              <w:rPr>
                <w:color w:val="000000"/>
                <w:sz w:val="21"/>
              </w:rPr>
              <w:t xml:space="preserve"> LQFP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48 MHz Cortex-M4F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256 KB Code Flash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8 KB Data Flash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32 KB SRAM</w:t>
            </w:r>
            <w:r>
              <w:rPr>
                <w:color w:val="000000"/>
                <w:sz w:val="21"/>
              </w:rPr>
              <w:t>。</w:t>
            </w:r>
          </w:p>
        </w:tc>
      </w:tr>
      <w:tr w:rsidR="00E229C5" w14:paraId="0FF564A5" w14:textId="77777777">
        <w:trPr>
          <w:cantSplit/>
        </w:trPr>
        <w:tc>
          <w:tcPr>
            <w:tcW w:w="1943" w:type="dxa"/>
            <w:vAlign w:val="center"/>
          </w:tcPr>
          <w:p w14:paraId="6A8E8CA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上位机</w:t>
            </w:r>
          </w:p>
        </w:tc>
        <w:tc>
          <w:tcPr>
            <w:tcW w:w="8523" w:type="dxa"/>
            <w:vAlign w:val="center"/>
          </w:tcPr>
          <w:p w14:paraId="79B781A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内置</w:t>
            </w:r>
            <w:r>
              <w:rPr>
                <w:color w:val="000000"/>
                <w:sz w:val="21"/>
              </w:rPr>
              <w:t xml:space="preserve"> CAN0 </w:t>
            </w:r>
            <w:r>
              <w:rPr>
                <w:color w:val="000000"/>
                <w:sz w:val="21"/>
              </w:rPr>
              <w:t>经</w:t>
            </w:r>
            <w:r>
              <w:rPr>
                <w:color w:val="000000"/>
                <w:sz w:val="21"/>
              </w:rPr>
              <w:t xml:space="preserve"> U4 </w:t>
            </w:r>
            <w:r>
              <w:rPr>
                <w:color w:val="000000"/>
                <w:sz w:val="21"/>
              </w:rPr>
              <w:t>隔离与</w:t>
            </w:r>
            <w:r>
              <w:rPr>
                <w:color w:val="000000"/>
                <w:sz w:val="21"/>
              </w:rPr>
              <w:t xml:space="preserve"> U5 </w:t>
            </w:r>
            <w:r>
              <w:rPr>
                <w:color w:val="000000"/>
                <w:sz w:val="21"/>
              </w:rPr>
              <w:t>收发器接</w:t>
            </w:r>
            <w:r>
              <w:rPr>
                <w:color w:val="000000"/>
                <w:sz w:val="21"/>
              </w:rPr>
              <w:t xml:space="preserve"> J1/J2</w:t>
            </w:r>
            <w:r>
              <w:rPr>
                <w:color w:val="000000"/>
                <w:sz w:val="21"/>
              </w:rPr>
              <w:t>；按用户说明</w:t>
            </w:r>
            <w:r>
              <w:rPr>
                <w:color w:val="000000"/>
                <w:sz w:val="21"/>
              </w:rPr>
              <w:t xml:space="preserve"> U2 </w:t>
            </w:r>
            <w:r>
              <w:rPr>
                <w:color w:val="000000"/>
                <w:sz w:val="21"/>
              </w:rPr>
              <w:t>未焊。</w:t>
            </w:r>
          </w:p>
        </w:tc>
      </w:tr>
      <w:tr w:rsidR="00E229C5" w14:paraId="12E8588D" w14:textId="77777777">
        <w:trPr>
          <w:cantSplit/>
        </w:trPr>
        <w:tc>
          <w:tcPr>
            <w:tcW w:w="1943" w:type="dxa"/>
            <w:vAlign w:val="center"/>
          </w:tcPr>
          <w:p w14:paraId="5422CF5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流量计</w:t>
            </w:r>
            <w:r>
              <w:rPr>
                <w:color w:val="000000"/>
                <w:sz w:val="21"/>
              </w:rPr>
              <w:t xml:space="preserve"> RS485</w:t>
            </w:r>
          </w:p>
        </w:tc>
        <w:tc>
          <w:tcPr>
            <w:tcW w:w="8523" w:type="dxa"/>
            <w:vAlign w:val="center"/>
          </w:tcPr>
          <w:p w14:paraId="56799F7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SCI2 </w:t>
            </w:r>
            <w:r>
              <w:rPr>
                <w:color w:val="000000"/>
                <w:sz w:val="21"/>
              </w:rPr>
              <w:t>经</w:t>
            </w:r>
            <w:r>
              <w:rPr>
                <w:color w:val="000000"/>
                <w:sz w:val="21"/>
              </w:rPr>
              <w:t xml:space="preserve"> U21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U17</w:t>
            </w:r>
            <w:r>
              <w:rPr>
                <w:color w:val="000000"/>
                <w:sz w:val="21"/>
              </w:rPr>
              <w:t>，使用</w:t>
            </w:r>
            <w:r>
              <w:rPr>
                <w:color w:val="000000"/>
                <w:sz w:val="21"/>
              </w:rPr>
              <w:t xml:space="preserve"> Modbus RTU</w:t>
            </w:r>
            <w:r>
              <w:rPr>
                <w:color w:val="000000"/>
                <w:sz w:val="21"/>
              </w:rPr>
              <w:t>；波特率、校验和停止位待设备资料确认。</w:t>
            </w:r>
          </w:p>
        </w:tc>
      </w:tr>
      <w:tr w:rsidR="00E229C5" w14:paraId="039A35BD" w14:textId="77777777">
        <w:trPr>
          <w:cantSplit/>
        </w:trPr>
        <w:tc>
          <w:tcPr>
            <w:tcW w:w="1943" w:type="dxa"/>
            <w:vAlign w:val="center"/>
          </w:tcPr>
          <w:p w14:paraId="7699E067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流量计</w:t>
            </w:r>
            <w:r>
              <w:rPr>
                <w:color w:val="000000"/>
                <w:sz w:val="21"/>
              </w:rPr>
              <w:t xml:space="preserve"> CAN</w:t>
            </w:r>
          </w:p>
        </w:tc>
        <w:tc>
          <w:tcPr>
            <w:tcW w:w="8523" w:type="dxa"/>
            <w:vAlign w:val="center"/>
          </w:tcPr>
          <w:p w14:paraId="0842BEB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SPI </w:t>
            </w:r>
            <w:r>
              <w:rPr>
                <w:color w:val="000000"/>
                <w:sz w:val="21"/>
              </w:rPr>
              <w:t>经</w:t>
            </w:r>
            <w:r>
              <w:rPr>
                <w:color w:val="000000"/>
                <w:sz w:val="21"/>
              </w:rPr>
              <w:t xml:space="preserve"> U11 MCP2515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U23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U22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 xml:space="preserve">Y1 </w:t>
            </w:r>
            <w:r>
              <w:rPr>
                <w:color w:val="000000"/>
                <w:sz w:val="21"/>
              </w:rPr>
              <w:t>为</w:t>
            </w:r>
            <w:r>
              <w:rPr>
                <w:color w:val="000000"/>
                <w:sz w:val="21"/>
              </w:rPr>
              <w:t xml:space="preserve"> 8 MHz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INT </w:t>
            </w:r>
            <w:r>
              <w:rPr>
                <w:color w:val="000000"/>
                <w:sz w:val="21"/>
              </w:rPr>
              <w:t>未接</w:t>
            </w:r>
            <w:r>
              <w:rPr>
                <w:color w:val="000000"/>
                <w:sz w:val="21"/>
              </w:rPr>
              <w:t xml:space="preserve"> MCU</w:t>
            </w:r>
            <w:r>
              <w:rPr>
                <w:color w:val="000000"/>
                <w:sz w:val="21"/>
              </w:rPr>
              <w:t>，按</w:t>
            </w:r>
            <w:r>
              <w:rPr>
                <w:color w:val="000000"/>
                <w:sz w:val="21"/>
              </w:rPr>
              <w:t xml:space="preserve"> SPI </w:t>
            </w:r>
            <w:r>
              <w:rPr>
                <w:color w:val="000000"/>
                <w:sz w:val="21"/>
              </w:rPr>
              <w:t>轮询设计。</w:t>
            </w:r>
          </w:p>
        </w:tc>
      </w:tr>
      <w:tr w:rsidR="00E229C5" w14:paraId="1516F752" w14:textId="77777777">
        <w:trPr>
          <w:cantSplit/>
        </w:trPr>
        <w:tc>
          <w:tcPr>
            <w:tcW w:w="1943" w:type="dxa"/>
            <w:vAlign w:val="center"/>
          </w:tcPr>
          <w:p w14:paraId="4E0C584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开发环境</w:t>
            </w:r>
          </w:p>
        </w:tc>
        <w:tc>
          <w:tcPr>
            <w:tcW w:w="8523" w:type="dxa"/>
            <w:vAlign w:val="center"/>
          </w:tcPr>
          <w:p w14:paraId="4AA41DC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建议</w:t>
            </w:r>
            <w:r>
              <w:rPr>
                <w:color w:val="000000"/>
                <w:sz w:val="21"/>
              </w:rPr>
              <w:t xml:space="preserve"> e² studio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Arm GCC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Renesas FSP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FreeRTOS</w:t>
            </w:r>
            <w:r>
              <w:rPr>
                <w:color w:val="000000"/>
                <w:sz w:val="21"/>
              </w:rPr>
              <w:t>；建工程时固定版本并核对引脚复用。</w:t>
            </w:r>
          </w:p>
        </w:tc>
      </w:tr>
      <w:tr w:rsidR="00E229C5" w14:paraId="233B5DFC" w14:textId="77777777">
        <w:trPr>
          <w:cantSplit/>
        </w:trPr>
        <w:tc>
          <w:tcPr>
            <w:tcW w:w="1943" w:type="dxa"/>
            <w:vAlign w:val="center"/>
          </w:tcPr>
          <w:p w14:paraId="2D1AB5B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资源管理</w:t>
            </w:r>
          </w:p>
        </w:tc>
        <w:tc>
          <w:tcPr>
            <w:tcW w:w="8523" w:type="dxa"/>
            <w:vAlign w:val="center"/>
          </w:tcPr>
          <w:p w14:paraId="74BA1EC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静态任务、队列和有界缓冲；低频配置保存到</w:t>
            </w:r>
            <w:r>
              <w:rPr>
                <w:color w:val="000000"/>
                <w:sz w:val="21"/>
              </w:rPr>
              <w:t xml:space="preserve"> Data Flash</w:t>
            </w:r>
            <w:r>
              <w:rPr>
                <w:color w:val="000000"/>
                <w:sz w:val="21"/>
              </w:rPr>
              <w:t>，任务栈和通信缓存计入总</w:t>
            </w:r>
            <w:r>
              <w:rPr>
                <w:color w:val="000000"/>
                <w:sz w:val="21"/>
              </w:rPr>
              <w:t xml:space="preserve"> RAM </w:t>
            </w:r>
            <w:r>
              <w:rPr>
                <w:color w:val="000000"/>
                <w:sz w:val="21"/>
              </w:rPr>
              <w:t>预算。</w:t>
            </w:r>
          </w:p>
        </w:tc>
      </w:tr>
    </w:tbl>
    <w:p w14:paraId="37914E1C" w14:textId="77777777" w:rsidR="00E229C5" w:rsidRDefault="00E229C5">
      <w:pPr>
        <w:spacing w:line="60" w:lineRule="exact"/>
      </w:pPr>
    </w:p>
    <w:p w14:paraId="5C6E5F89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当前硬件方案不包含以太网。原说明书记录的</w:t>
      </w:r>
      <w:r>
        <w:rPr>
          <w:color w:val="000000"/>
        </w:rPr>
        <w:t xml:space="preserve"> MFC </w:t>
      </w:r>
      <w:r>
        <w:rPr>
          <w:color w:val="000000"/>
        </w:rPr>
        <w:t>使用温度</w:t>
      </w:r>
      <w:r>
        <w:rPr>
          <w:color w:val="000000"/>
        </w:rPr>
        <w:t xml:space="preserve"> 5 ℃ </w:t>
      </w:r>
      <w:r>
        <w:rPr>
          <w:color w:val="000000"/>
        </w:rPr>
        <w:t>至</w:t>
      </w:r>
      <w:r>
        <w:rPr>
          <w:color w:val="000000"/>
        </w:rPr>
        <w:t xml:space="preserve"> 50 ℃</w:t>
      </w:r>
      <w:r>
        <w:rPr>
          <w:color w:val="000000"/>
        </w:rPr>
        <w:t>、精度保证温度</w:t>
      </w:r>
      <w:r>
        <w:rPr>
          <w:color w:val="000000"/>
        </w:rPr>
        <w:t xml:space="preserve"> 15 ℃ </w:t>
      </w:r>
      <w:r>
        <w:rPr>
          <w:color w:val="000000"/>
        </w:rPr>
        <w:t>至</w:t>
      </w:r>
      <w:r>
        <w:rPr>
          <w:color w:val="000000"/>
        </w:rPr>
        <w:t xml:space="preserve"> 35 ℃</w:t>
      </w:r>
      <w:r>
        <w:rPr>
          <w:color w:val="000000"/>
        </w:rPr>
        <w:t>及预热要求，应按实际设备型号复核；整机环境目标不能直接替代仪表局部温度条件。</w:t>
      </w:r>
      <w:r>
        <w:rPr>
          <w:color w:val="000000"/>
        </w:rPr>
        <w:t>[S2][S6]</w:t>
      </w:r>
    </w:p>
    <w:p w14:paraId="11540308" w14:textId="77777777" w:rsidR="00E229C5" w:rsidRDefault="005C1FB5">
      <w:pPr>
        <w:pStyle w:val="1"/>
        <w:pageBreakBefore/>
        <w:jc w:val="center"/>
      </w:pPr>
      <w:bookmarkStart w:id="10" w:name="_Toc240024424"/>
      <w:r>
        <w:lastRenderedPageBreak/>
        <w:t>系统架构</w:t>
      </w:r>
      <w:bookmarkEnd w:id="10"/>
    </w:p>
    <w:p w14:paraId="5F0511D6" w14:textId="77777777" w:rsidR="00E229C5" w:rsidRDefault="005C1FB5">
      <w:pPr>
        <w:pStyle w:val="2"/>
      </w:pPr>
      <w:bookmarkStart w:id="11" w:name="_Toc240024425"/>
      <w:r>
        <w:t>硬件功能图</w:t>
      </w:r>
      <w:bookmarkEnd w:id="11"/>
    </w:p>
    <w:p w14:paraId="608A26F7" w14:textId="77777777" w:rsidR="00E229C5" w:rsidRDefault="005C1FB5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45EBF73F" wp14:editId="0878F77E">
            <wp:extent cx="6480000" cy="2700000"/>
            <wp:effectExtent l="0" t="0" r="0" b="0"/>
            <wp:docPr id="1" name="Picture 1" descr="图 3-1 上位机与流量计独立总线及九阀控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rdware-v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C4F9" w14:textId="77777777" w:rsidR="00E229C5" w:rsidRDefault="005C1FB5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3-1 </w:t>
      </w:r>
      <w:r>
        <w:rPr>
          <w:color w:val="000000"/>
          <w:sz w:val="21"/>
        </w:rPr>
        <w:t>上位机与流量计独立总线及九阀控制</w:t>
      </w:r>
    </w:p>
    <w:p w14:paraId="0B6245DF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J1/J2 </w:t>
      </w:r>
      <w:r>
        <w:rPr>
          <w:color w:val="000000"/>
        </w:rPr>
        <w:t>共用一条上位机</w:t>
      </w:r>
      <w:r>
        <w:rPr>
          <w:color w:val="000000"/>
        </w:rPr>
        <w:t xml:space="preserve"> CAN</w:t>
      </w:r>
      <w:r>
        <w:rPr>
          <w:color w:val="000000"/>
        </w:rPr>
        <w:t>；</w:t>
      </w:r>
      <w:r>
        <w:rPr>
          <w:color w:val="000000"/>
        </w:rPr>
        <w:t xml:space="preserve">J9/J15/J10 </w:t>
      </w:r>
      <w:r>
        <w:rPr>
          <w:color w:val="000000"/>
        </w:rPr>
        <w:t>共用一条流量计总线。</w:t>
      </w:r>
      <w:r>
        <w:rPr>
          <w:color w:val="000000"/>
        </w:rPr>
        <w:t xml:space="preserve">J17/J18 </w:t>
      </w:r>
      <w:r>
        <w:rPr>
          <w:color w:val="000000"/>
        </w:rPr>
        <w:t>均短接</w:t>
      </w:r>
      <w:r>
        <w:rPr>
          <w:color w:val="000000"/>
        </w:rPr>
        <w:t xml:space="preserve"> 2-3 </w:t>
      </w:r>
      <w:r>
        <w:rPr>
          <w:color w:val="000000"/>
        </w:rPr>
        <w:t>时选择</w:t>
      </w:r>
      <w:r>
        <w:rPr>
          <w:color w:val="000000"/>
        </w:rPr>
        <w:t xml:space="preserve"> RS485</w:t>
      </w:r>
      <w:r>
        <w:rPr>
          <w:color w:val="000000"/>
        </w:rPr>
        <w:t>，均短接</w:t>
      </w:r>
      <w:r>
        <w:rPr>
          <w:color w:val="000000"/>
        </w:rPr>
        <w:t xml:space="preserve"> 1-2 </w:t>
      </w:r>
      <w:r>
        <w:rPr>
          <w:color w:val="000000"/>
        </w:rPr>
        <w:t>时选择</w:t>
      </w:r>
      <w:r>
        <w:rPr>
          <w:color w:val="000000"/>
        </w:rPr>
        <w:t xml:space="preserve"> CAN</w:t>
      </w:r>
      <w:r>
        <w:rPr>
          <w:color w:val="000000"/>
        </w:rPr>
        <w:t>。三个流量计插座的三选一属于线束使用约定，电路没有三个独立通信通道，也没有跳线状态读取信号。</w:t>
      </w:r>
    </w:p>
    <w:p w14:paraId="541F4571" w14:textId="77777777" w:rsidR="00E229C5" w:rsidRDefault="005C1FB5">
      <w:pPr>
        <w:pStyle w:val="2"/>
      </w:pPr>
      <w:bookmarkStart w:id="12" w:name="_Toc240024426"/>
      <w:r>
        <w:t>软件功能划分</w:t>
      </w:r>
      <w:bookmarkEnd w:id="12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5831"/>
        <w:gridCol w:w="2841"/>
      </w:tblGrid>
      <w:tr w:rsidR="00E229C5" w14:paraId="561BDDF0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4EB7DA30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层级</w:t>
            </w:r>
          </w:p>
        </w:tc>
        <w:tc>
          <w:tcPr>
            <w:tcW w:w="5831" w:type="dxa"/>
            <w:shd w:val="clear" w:color="auto" w:fill="E7E6E6"/>
            <w:vAlign w:val="center"/>
          </w:tcPr>
          <w:p w14:paraId="7E3A50FB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职责</w:t>
            </w:r>
          </w:p>
        </w:tc>
        <w:tc>
          <w:tcPr>
            <w:tcW w:w="2841" w:type="dxa"/>
            <w:shd w:val="clear" w:color="auto" w:fill="E7E6E6"/>
            <w:vAlign w:val="center"/>
          </w:tcPr>
          <w:p w14:paraId="1E419C7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接口示意</w:t>
            </w:r>
          </w:p>
        </w:tc>
      </w:tr>
      <w:tr w:rsidR="00E229C5" w14:paraId="3421F42C" w14:textId="77777777">
        <w:trPr>
          <w:cantSplit/>
        </w:trPr>
        <w:tc>
          <w:tcPr>
            <w:tcW w:w="1794" w:type="dxa"/>
            <w:vAlign w:val="center"/>
          </w:tcPr>
          <w:p w14:paraId="061E2B3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上位机协议</w:t>
            </w:r>
          </w:p>
        </w:tc>
        <w:tc>
          <w:tcPr>
            <w:tcW w:w="5831" w:type="dxa"/>
            <w:vAlign w:val="center"/>
          </w:tcPr>
          <w:p w14:paraId="4E6B929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解析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命令、去重、快照查询和结果上报</w:t>
            </w:r>
          </w:p>
        </w:tc>
        <w:tc>
          <w:tcPr>
            <w:tcW w:w="2841" w:type="dxa"/>
            <w:vAlign w:val="center"/>
          </w:tcPr>
          <w:p w14:paraId="0FE3E05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host_dispatch / host_snapshot</w:t>
            </w:r>
          </w:p>
        </w:tc>
      </w:tr>
      <w:tr w:rsidR="00E229C5" w14:paraId="6BF6285E" w14:textId="77777777">
        <w:trPr>
          <w:cantSplit/>
        </w:trPr>
        <w:tc>
          <w:tcPr>
            <w:tcW w:w="1794" w:type="dxa"/>
            <w:vAlign w:val="center"/>
          </w:tcPr>
          <w:p w14:paraId="15A106E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过程与联锁</w:t>
            </w:r>
          </w:p>
        </w:tc>
        <w:tc>
          <w:tcPr>
            <w:tcW w:w="5831" w:type="dxa"/>
            <w:vAlign w:val="center"/>
          </w:tcPr>
          <w:p w14:paraId="5D930B0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整机状态、许可校验、阀组切换和停止</w:t>
            </w:r>
          </w:p>
        </w:tc>
        <w:tc>
          <w:tcPr>
            <w:tcW w:w="2841" w:type="dxa"/>
            <w:vAlign w:val="center"/>
          </w:tcPr>
          <w:p w14:paraId="6D1C264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system_request / valve_group_request</w:t>
            </w:r>
          </w:p>
        </w:tc>
      </w:tr>
      <w:tr w:rsidR="00E229C5" w14:paraId="22C6631D" w14:textId="77777777">
        <w:trPr>
          <w:cantSplit/>
        </w:trPr>
        <w:tc>
          <w:tcPr>
            <w:tcW w:w="1794" w:type="dxa"/>
            <w:vAlign w:val="center"/>
          </w:tcPr>
          <w:p w14:paraId="5D779A9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六通道管理</w:t>
            </w:r>
          </w:p>
        </w:tc>
        <w:tc>
          <w:tcPr>
            <w:tcW w:w="5831" w:type="dxa"/>
            <w:vAlign w:val="center"/>
          </w:tcPr>
          <w:p w14:paraId="5072FAE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配置、换算、数据质量、离线与恢复</w:t>
            </w:r>
          </w:p>
        </w:tc>
        <w:tc>
          <w:tcPr>
            <w:tcW w:w="2841" w:type="dxa"/>
            <w:vAlign w:val="center"/>
          </w:tcPr>
          <w:p w14:paraId="661084E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mfc_channel[6]</w:t>
            </w:r>
          </w:p>
        </w:tc>
      </w:tr>
      <w:tr w:rsidR="00E229C5" w14:paraId="57A2EAC9" w14:textId="77777777">
        <w:trPr>
          <w:cantSplit/>
        </w:trPr>
        <w:tc>
          <w:tcPr>
            <w:tcW w:w="1794" w:type="dxa"/>
            <w:vAlign w:val="center"/>
          </w:tcPr>
          <w:p w14:paraId="2FD50BE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设备协议</w:t>
            </w:r>
          </w:p>
        </w:tc>
        <w:tc>
          <w:tcPr>
            <w:tcW w:w="5831" w:type="dxa"/>
            <w:vAlign w:val="center"/>
          </w:tcPr>
          <w:p w14:paraId="1B376C6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Modbus </w:t>
            </w:r>
            <w:r>
              <w:rPr>
                <w:color w:val="000000"/>
                <w:sz w:val="21"/>
              </w:rPr>
              <w:t>功能码和寄存器适配，或实际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设备协议</w:t>
            </w:r>
          </w:p>
        </w:tc>
        <w:tc>
          <w:tcPr>
            <w:tcW w:w="2841" w:type="dxa"/>
            <w:vAlign w:val="center"/>
          </w:tcPr>
          <w:p w14:paraId="38455A3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mfc_set_flow / mfc_read_status</w:t>
            </w:r>
          </w:p>
        </w:tc>
      </w:tr>
      <w:tr w:rsidR="00E229C5" w14:paraId="6320BB80" w14:textId="77777777">
        <w:trPr>
          <w:cantSplit/>
        </w:trPr>
        <w:tc>
          <w:tcPr>
            <w:tcW w:w="1794" w:type="dxa"/>
            <w:vAlign w:val="center"/>
          </w:tcPr>
          <w:p w14:paraId="2016160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总线驱动</w:t>
            </w:r>
          </w:p>
        </w:tc>
        <w:tc>
          <w:tcPr>
            <w:tcW w:w="5831" w:type="dxa"/>
            <w:vAlign w:val="center"/>
          </w:tcPr>
          <w:p w14:paraId="0A590CA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SCI2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RTU </w:t>
            </w:r>
            <w:r>
              <w:rPr>
                <w:color w:val="000000"/>
                <w:sz w:val="21"/>
              </w:rPr>
              <w:t>计时、</w:t>
            </w:r>
            <w:r>
              <w:rPr>
                <w:color w:val="000000"/>
                <w:sz w:val="21"/>
              </w:rPr>
              <w:t xml:space="preserve">MCP2515 SPI </w:t>
            </w:r>
            <w:r>
              <w:rPr>
                <w:color w:val="000000"/>
                <w:sz w:val="21"/>
              </w:rPr>
              <w:t>和使能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终端控制</w:t>
            </w:r>
          </w:p>
        </w:tc>
        <w:tc>
          <w:tcPr>
            <w:tcW w:w="2841" w:type="dxa"/>
            <w:vAlign w:val="center"/>
          </w:tcPr>
          <w:p w14:paraId="154715E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mfc_transport</w:t>
            </w:r>
          </w:p>
        </w:tc>
      </w:tr>
      <w:tr w:rsidR="00E229C5" w14:paraId="5D64B869" w14:textId="77777777">
        <w:trPr>
          <w:cantSplit/>
        </w:trPr>
        <w:tc>
          <w:tcPr>
            <w:tcW w:w="1794" w:type="dxa"/>
            <w:vAlign w:val="center"/>
          </w:tcPr>
          <w:p w14:paraId="79C6034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平台服务</w:t>
            </w:r>
          </w:p>
        </w:tc>
        <w:tc>
          <w:tcPr>
            <w:tcW w:w="5831" w:type="dxa"/>
            <w:vAlign w:val="center"/>
          </w:tcPr>
          <w:p w14:paraId="3C77A1B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GPIO</w:t>
            </w:r>
            <w:r>
              <w:rPr>
                <w:color w:val="000000"/>
                <w:sz w:val="21"/>
              </w:rPr>
              <w:t>、任务通知、时基、</w:t>
            </w:r>
            <w:r>
              <w:rPr>
                <w:color w:val="000000"/>
                <w:sz w:val="21"/>
              </w:rPr>
              <w:t>Flash</w:t>
            </w:r>
            <w:r>
              <w:rPr>
                <w:color w:val="000000"/>
                <w:sz w:val="21"/>
              </w:rPr>
              <w:t>、事件记录与看门狗</w:t>
            </w:r>
          </w:p>
        </w:tc>
        <w:tc>
          <w:tcPr>
            <w:tcW w:w="2841" w:type="dxa"/>
            <w:vAlign w:val="center"/>
          </w:tcPr>
          <w:p w14:paraId="5483BFD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bsp_*</w:t>
            </w:r>
          </w:p>
        </w:tc>
      </w:tr>
    </w:tbl>
    <w:p w14:paraId="7C036B48" w14:textId="77777777" w:rsidR="00E229C5" w:rsidRDefault="00E229C5">
      <w:pPr>
        <w:spacing w:line="60" w:lineRule="exact"/>
      </w:pPr>
    </w:p>
    <w:p w14:paraId="2A37B2E0" w14:textId="77777777" w:rsidR="00E229C5" w:rsidRDefault="005C1FB5">
      <w:pPr>
        <w:pStyle w:val="2"/>
      </w:pPr>
      <w:bookmarkStart w:id="13" w:name="_Toc240024427"/>
      <w:r>
        <w:lastRenderedPageBreak/>
        <w:t>软件架构图</w:t>
      </w:r>
      <w:bookmarkEnd w:id="13"/>
    </w:p>
    <w:p w14:paraId="35D60FD2" w14:textId="77777777" w:rsidR="00E229C5" w:rsidRDefault="005C1FB5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23BB5AD1" wp14:editId="6597C6AF">
            <wp:extent cx="6480000" cy="3317143"/>
            <wp:effectExtent l="0" t="0" r="0" b="0"/>
            <wp:docPr id="2" name="Picture 2" descr="图 3-2 三个 FreeRTOS 业务任务及请求结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s-v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1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B9F6" w14:textId="77777777" w:rsidR="00E229C5" w:rsidRDefault="005C1FB5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3-2 </w:t>
      </w:r>
      <w:r>
        <w:rPr>
          <w:color w:val="000000"/>
          <w:sz w:val="21"/>
        </w:rPr>
        <w:t>三个</w:t>
      </w:r>
      <w:r>
        <w:rPr>
          <w:color w:val="000000"/>
          <w:sz w:val="21"/>
        </w:rPr>
        <w:t xml:space="preserve"> FreeRTOS </w:t>
      </w:r>
      <w:r>
        <w:rPr>
          <w:color w:val="000000"/>
          <w:sz w:val="21"/>
        </w:rPr>
        <w:t>业务任务及请求结果关系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943"/>
        <w:gridCol w:w="1794"/>
        <w:gridCol w:w="6729"/>
      </w:tblGrid>
      <w:tr w:rsidR="00E229C5" w14:paraId="6007958C" w14:textId="77777777">
        <w:trPr>
          <w:cantSplit/>
          <w:tblHeader/>
        </w:trPr>
        <w:tc>
          <w:tcPr>
            <w:tcW w:w="1943" w:type="dxa"/>
            <w:shd w:val="clear" w:color="auto" w:fill="E7E6E6"/>
            <w:vAlign w:val="center"/>
          </w:tcPr>
          <w:p w14:paraId="0BD007EF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任务</w:t>
            </w:r>
          </w:p>
        </w:tc>
        <w:tc>
          <w:tcPr>
            <w:tcW w:w="1794" w:type="dxa"/>
            <w:shd w:val="clear" w:color="auto" w:fill="E7E6E6"/>
            <w:vAlign w:val="center"/>
          </w:tcPr>
          <w:p w14:paraId="46CD0F26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建议相对优先级</w:t>
            </w:r>
          </w:p>
        </w:tc>
        <w:tc>
          <w:tcPr>
            <w:tcW w:w="6729" w:type="dxa"/>
            <w:shd w:val="clear" w:color="auto" w:fill="E7E6E6"/>
            <w:vAlign w:val="center"/>
          </w:tcPr>
          <w:p w14:paraId="43CB0EE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职责与触发</w:t>
            </w:r>
          </w:p>
        </w:tc>
      </w:tr>
      <w:tr w:rsidR="00E229C5" w14:paraId="0B1F9676" w14:textId="77777777">
        <w:trPr>
          <w:cantSplit/>
        </w:trPr>
        <w:tc>
          <w:tcPr>
            <w:tcW w:w="1943" w:type="dxa"/>
            <w:vAlign w:val="center"/>
          </w:tcPr>
          <w:p w14:paraId="1E010FB3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ControlTask</w:t>
            </w:r>
          </w:p>
        </w:tc>
        <w:tc>
          <w:tcPr>
            <w:tcW w:w="1794" w:type="dxa"/>
            <w:vAlign w:val="center"/>
          </w:tcPr>
          <w:p w14:paraId="29C418D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高</w:t>
            </w:r>
          </w:p>
        </w:tc>
        <w:tc>
          <w:tcPr>
            <w:tcW w:w="6729" w:type="dxa"/>
            <w:vAlign w:val="center"/>
          </w:tcPr>
          <w:p w14:paraId="62F9257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处理命令、故障及状态机期限，唯一操作九阀及阀组电源的业务任务。</w:t>
            </w:r>
          </w:p>
        </w:tc>
      </w:tr>
      <w:tr w:rsidR="00E229C5" w14:paraId="5E95F668" w14:textId="77777777">
        <w:trPr>
          <w:cantSplit/>
        </w:trPr>
        <w:tc>
          <w:tcPr>
            <w:tcW w:w="1943" w:type="dxa"/>
            <w:vAlign w:val="center"/>
          </w:tcPr>
          <w:p w14:paraId="55DBD7E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MfcTask</w:t>
            </w:r>
          </w:p>
        </w:tc>
        <w:tc>
          <w:tcPr>
            <w:tcW w:w="1794" w:type="dxa"/>
            <w:vAlign w:val="center"/>
          </w:tcPr>
          <w:p w14:paraId="6DF5904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中高</w:t>
            </w:r>
          </w:p>
        </w:tc>
        <w:tc>
          <w:tcPr>
            <w:tcW w:w="6729" w:type="dxa"/>
            <w:vAlign w:val="center"/>
          </w:tcPr>
          <w:p w14:paraId="00ABEC5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管理六个对象；</w:t>
            </w:r>
            <w:r>
              <w:rPr>
                <w:color w:val="000000"/>
                <w:sz w:val="21"/>
              </w:rPr>
              <w:t xml:space="preserve">RS485 </w:t>
            </w:r>
            <w:r>
              <w:rPr>
                <w:color w:val="000000"/>
                <w:sz w:val="21"/>
              </w:rPr>
              <w:t>等待</w:t>
            </w:r>
            <w:r>
              <w:rPr>
                <w:color w:val="000000"/>
                <w:sz w:val="21"/>
              </w:rPr>
              <w:t xml:space="preserve"> UART/RTU </w:t>
            </w:r>
            <w:r>
              <w:rPr>
                <w:color w:val="000000"/>
                <w:sz w:val="21"/>
              </w:rPr>
              <w:t>计时，</w:t>
            </w:r>
            <w:r>
              <w:rPr>
                <w:color w:val="000000"/>
                <w:sz w:val="21"/>
              </w:rPr>
              <w:t xml:space="preserve">CAN </w:t>
            </w:r>
            <w:r>
              <w:rPr>
                <w:color w:val="000000"/>
                <w:sz w:val="21"/>
              </w:rPr>
              <w:t>按</w:t>
            </w:r>
            <w:r>
              <w:rPr>
                <w:color w:val="000000"/>
                <w:sz w:val="21"/>
              </w:rPr>
              <w:t xml:space="preserve"> SPI </w:t>
            </w:r>
            <w:r>
              <w:rPr>
                <w:color w:val="000000"/>
                <w:sz w:val="21"/>
              </w:rPr>
              <w:t>轮询期限运行。</w:t>
            </w:r>
          </w:p>
        </w:tc>
      </w:tr>
      <w:tr w:rsidR="00E229C5" w14:paraId="495EB196" w14:textId="77777777">
        <w:trPr>
          <w:cantSplit/>
        </w:trPr>
        <w:tc>
          <w:tcPr>
            <w:tcW w:w="1943" w:type="dxa"/>
            <w:vAlign w:val="center"/>
          </w:tcPr>
          <w:p w14:paraId="3A1ACDD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HostCanTask</w:t>
            </w:r>
          </w:p>
        </w:tc>
        <w:tc>
          <w:tcPr>
            <w:tcW w:w="1794" w:type="dxa"/>
            <w:vAlign w:val="center"/>
          </w:tcPr>
          <w:p w14:paraId="3157C98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中</w:t>
            </w:r>
          </w:p>
        </w:tc>
        <w:tc>
          <w:tcPr>
            <w:tcW w:w="6729" w:type="dxa"/>
            <w:vAlign w:val="center"/>
          </w:tcPr>
          <w:p w14:paraId="0FDA6B9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等待</w:t>
            </w:r>
            <w:r>
              <w:rPr>
                <w:color w:val="000000"/>
                <w:sz w:val="21"/>
              </w:rPr>
              <w:t xml:space="preserve"> MCU CAN </w:t>
            </w:r>
            <w:r>
              <w:rPr>
                <w:color w:val="000000"/>
                <w:sz w:val="21"/>
              </w:rPr>
              <w:t>接收或发送事件，接收请求并返回状态和执行结果。</w:t>
            </w:r>
          </w:p>
        </w:tc>
      </w:tr>
    </w:tbl>
    <w:p w14:paraId="50CF9BA3" w14:textId="77777777" w:rsidR="00E229C5" w:rsidRDefault="00E229C5">
      <w:pPr>
        <w:spacing w:line="60" w:lineRule="exact"/>
      </w:pPr>
    </w:p>
    <w:p w14:paraId="47929561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三个任务通过有界队列和状态快照交互，</w:t>
      </w:r>
      <w:r>
        <w:rPr>
          <w:color w:val="000000"/>
        </w:rPr>
        <w:t xml:space="preserve">MfcTask </w:t>
      </w:r>
      <w:r>
        <w:rPr>
          <w:color w:val="000000"/>
        </w:rPr>
        <w:t>即使使用</w:t>
      </w:r>
      <w:r>
        <w:rPr>
          <w:color w:val="000000"/>
        </w:rPr>
        <w:t xml:space="preserve"> CAN </w:t>
      </w:r>
      <w:r>
        <w:rPr>
          <w:color w:val="000000"/>
        </w:rPr>
        <w:t>仍独立于</w:t>
      </w:r>
      <w:r>
        <w:rPr>
          <w:color w:val="000000"/>
        </w:rPr>
        <w:t xml:space="preserve"> HostCanTask</w:t>
      </w:r>
      <w:r>
        <w:rPr>
          <w:color w:val="000000"/>
        </w:rPr>
        <w:t>。任务等待事件时阻塞，单次处理有执行上限；</w:t>
      </w:r>
      <w:r>
        <w:rPr>
          <w:color w:val="000000"/>
        </w:rPr>
        <w:t xml:space="preserve">ControlTask </w:t>
      </w:r>
      <w:r>
        <w:rPr>
          <w:color w:val="000000"/>
        </w:rPr>
        <w:t>不等待设备事务。关键停止和故障使用锁存标志或独立通知，避免被普通采集队列挤掉。</w:t>
      </w:r>
    </w:p>
    <w:p w14:paraId="5D7989EC" w14:textId="77777777" w:rsidR="00E229C5" w:rsidRDefault="005C1FB5">
      <w:pPr>
        <w:pStyle w:val="2"/>
      </w:pPr>
      <w:bookmarkStart w:id="14" w:name="_Toc240024428"/>
      <w:r>
        <w:lastRenderedPageBreak/>
        <w:t>软件运行流程图</w:t>
      </w:r>
      <w:bookmarkEnd w:id="14"/>
    </w:p>
    <w:p w14:paraId="1AACFADA" w14:textId="77777777" w:rsidR="00E229C5" w:rsidRDefault="005C1FB5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0AAE21B6" wp14:editId="554FF970">
            <wp:extent cx="6480000" cy="3047143"/>
            <wp:effectExtent l="0" t="0" r="0" b="0"/>
            <wp:docPr id="3" name="Picture 3" descr="图 3-3 主板启动与运行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tup-v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4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480C" w14:textId="77777777" w:rsidR="00E229C5" w:rsidRDefault="005C1FB5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3-3 </w:t>
      </w:r>
      <w:r>
        <w:rPr>
          <w:color w:val="000000"/>
          <w:sz w:val="21"/>
        </w:rPr>
        <w:t>主板启动与运行流程</w:t>
      </w:r>
    </w:p>
    <w:p w14:paraId="6678DFCE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上电先建立安全输出，再初始化并创建任务。逐台识别、参数读取和预热在调度器启动后进行，上位机查询与停机入口持续可用。</w:t>
      </w:r>
      <w:r>
        <w:rPr>
          <w:color w:val="000000"/>
        </w:rPr>
        <w:t xml:space="preserve">FreeRTOS </w:t>
      </w:r>
      <w:r>
        <w:rPr>
          <w:color w:val="000000"/>
        </w:rPr>
        <w:t>的</w:t>
      </w:r>
      <w:r>
        <w:rPr>
          <w:color w:val="000000"/>
        </w:rPr>
        <w:t xml:space="preserve"> Idle </w:t>
      </w:r>
      <w:r>
        <w:rPr>
          <w:color w:val="000000"/>
        </w:rPr>
        <w:t>等系统任务不计入三个业务任务。具体</w:t>
      </w:r>
      <w:r>
        <w:rPr>
          <w:color w:val="000000"/>
        </w:rPr>
        <w:t xml:space="preserve"> RTU </w:t>
      </w:r>
      <w:r>
        <w:rPr>
          <w:color w:val="000000"/>
        </w:rPr>
        <w:t>通信状态见第</w:t>
      </w:r>
      <w:r>
        <w:rPr>
          <w:color w:val="000000"/>
        </w:rPr>
        <w:t xml:space="preserve"> 4.2 </w:t>
      </w:r>
      <w:r>
        <w:rPr>
          <w:color w:val="000000"/>
        </w:rPr>
        <w:t>节，整机状态见第</w:t>
      </w:r>
      <w:r>
        <w:rPr>
          <w:color w:val="000000"/>
        </w:rPr>
        <w:t xml:space="preserve"> 4.3 </w:t>
      </w:r>
      <w:r>
        <w:rPr>
          <w:color w:val="000000"/>
        </w:rPr>
        <w:t>节。</w:t>
      </w:r>
    </w:p>
    <w:p w14:paraId="462ECDF5" w14:textId="77777777" w:rsidR="00E229C5" w:rsidRDefault="005C1FB5">
      <w:pPr>
        <w:pStyle w:val="1"/>
        <w:pageBreakBefore/>
        <w:jc w:val="center"/>
      </w:pPr>
      <w:bookmarkStart w:id="15" w:name="_Toc240024429"/>
      <w:r>
        <w:lastRenderedPageBreak/>
        <w:t>模块功能详细设计</w:t>
      </w:r>
      <w:bookmarkEnd w:id="15"/>
    </w:p>
    <w:p w14:paraId="0CA00DF8" w14:textId="77777777" w:rsidR="00E229C5" w:rsidRDefault="005C1FB5">
      <w:pPr>
        <w:pStyle w:val="2"/>
      </w:pPr>
      <w:bookmarkStart w:id="16" w:name="_Toc240024430"/>
      <w:r>
        <w:t xml:space="preserve">MFC </w:t>
      </w:r>
      <w:r>
        <w:t>通讯硬件模块</w:t>
      </w:r>
      <w:bookmarkEnd w:id="16"/>
    </w:p>
    <w:p w14:paraId="73448E06" w14:textId="77777777" w:rsidR="00E229C5" w:rsidRDefault="005C1FB5">
      <w:pPr>
        <w:pStyle w:val="3"/>
      </w:pPr>
      <w:r>
        <w:t>接口与引脚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2392"/>
        <w:gridCol w:w="3737"/>
        <w:gridCol w:w="4337"/>
      </w:tblGrid>
      <w:tr w:rsidR="00E229C5" w14:paraId="2B8811D4" w14:textId="77777777">
        <w:trPr>
          <w:cantSplit/>
          <w:tblHeader/>
        </w:trPr>
        <w:tc>
          <w:tcPr>
            <w:tcW w:w="2392" w:type="dxa"/>
            <w:shd w:val="clear" w:color="auto" w:fill="E7E6E6"/>
            <w:vAlign w:val="center"/>
          </w:tcPr>
          <w:p w14:paraId="28097F75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信号或端口</w:t>
            </w:r>
          </w:p>
        </w:tc>
        <w:tc>
          <w:tcPr>
            <w:tcW w:w="3737" w:type="dxa"/>
            <w:shd w:val="clear" w:color="auto" w:fill="E7E6E6"/>
            <w:vAlign w:val="center"/>
          </w:tcPr>
          <w:p w14:paraId="0F6B67F9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连接关系</w:t>
            </w:r>
          </w:p>
        </w:tc>
        <w:tc>
          <w:tcPr>
            <w:tcW w:w="4337" w:type="dxa"/>
            <w:shd w:val="clear" w:color="auto" w:fill="E7E6E6"/>
            <w:vAlign w:val="center"/>
          </w:tcPr>
          <w:p w14:paraId="2680855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用途</w:t>
            </w:r>
          </w:p>
        </w:tc>
      </w:tr>
      <w:tr w:rsidR="00E229C5" w14:paraId="789C514A" w14:textId="77777777">
        <w:trPr>
          <w:cantSplit/>
        </w:trPr>
        <w:tc>
          <w:tcPr>
            <w:tcW w:w="2392" w:type="dxa"/>
            <w:vAlign w:val="center"/>
          </w:tcPr>
          <w:p w14:paraId="1E20C6D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CAN_TXD0 / RXD0</w:t>
            </w:r>
          </w:p>
        </w:tc>
        <w:tc>
          <w:tcPr>
            <w:tcW w:w="3737" w:type="dxa"/>
            <w:vAlign w:val="center"/>
          </w:tcPr>
          <w:p w14:paraId="6A78CAE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P103 pin45 / P102 pin46</w:t>
            </w:r>
          </w:p>
        </w:tc>
        <w:tc>
          <w:tcPr>
            <w:tcW w:w="4337" w:type="dxa"/>
            <w:vAlign w:val="center"/>
          </w:tcPr>
          <w:p w14:paraId="370C942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上位机内置</w:t>
            </w:r>
            <w:r>
              <w:rPr>
                <w:color w:val="000000"/>
                <w:sz w:val="21"/>
              </w:rPr>
              <w:t xml:space="preserve"> CAN0</w:t>
            </w:r>
          </w:p>
        </w:tc>
      </w:tr>
      <w:tr w:rsidR="00E229C5" w14:paraId="4CEF3986" w14:textId="77777777">
        <w:trPr>
          <w:cantSplit/>
        </w:trPr>
        <w:tc>
          <w:tcPr>
            <w:tcW w:w="2392" w:type="dxa"/>
            <w:vAlign w:val="center"/>
          </w:tcPr>
          <w:p w14:paraId="1FE77BC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RS485_EN0 / RES0</w:t>
            </w:r>
          </w:p>
        </w:tc>
        <w:tc>
          <w:tcPr>
            <w:tcW w:w="3737" w:type="dxa"/>
            <w:vAlign w:val="center"/>
          </w:tcPr>
          <w:p w14:paraId="0E84000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P500 pin49 / P501 pin50</w:t>
            </w:r>
          </w:p>
        </w:tc>
        <w:tc>
          <w:tcPr>
            <w:tcW w:w="4337" w:type="dxa"/>
            <w:vAlign w:val="center"/>
          </w:tcPr>
          <w:p w14:paraId="7901964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当前分别控制</w:t>
            </w:r>
            <w:r>
              <w:rPr>
                <w:color w:val="000000"/>
                <w:sz w:val="21"/>
              </w:rPr>
              <w:t xml:space="preserve"> U5 </w:t>
            </w:r>
            <w:r>
              <w:rPr>
                <w:color w:val="000000"/>
                <w:sz w:val="21"/>
              </w:rPr>
              <w:t>模式及上位机</w:t>
            </w:r>
            <w:r>
              <w:rPr>
                <w:color w:val="000000"/>
                <w:sz w:val="21"/>
              </w:rPr>
              <w:t xml:space="preserve"> 120 Ω </w:t>
            </w:r>
            <w:r>
              <w:rPr>
                <w:color w:val="000000"/>
                <w:sz w:val="21"/>
              </w:rPr>
              <w:t>终端；名称保留自原理图</w:t>
            </w:r>
          </w:p>
        </w:tc>
      </w:tr>
      <w:tr w:rsidR="00E229C5" w14:paraId="723122F2" w14:textId="77777777">
        <w:trPr>
          <w:cantSplit/>
        </w:trPr>
        <w:tc>
          <w:tcPr>
            <w:tcW w:w="2392" w:type="dxa"/>
            <w:vAlign w:val="center"/>
          </w:tcPr>
          <w:p w14:paraId="107E9CC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MFC_TXD2 / RXD2</w:t>
            </w:r>
          </w:p>
        </w:tc>
        <w:tc>
          <w:tcPr>
            <w:tcW w:w="3737" w:type="dxa"/>
            <w:vAlign w:val="center"/>
          </w:tcPr>
          <w:p w14:paraId="645142A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P302 pin30 / P301 pin31</w:t>
            </w:r>
          </w:p>
        </w:tc>
        <w:tc>
          <w:tcPr>
            <w:tcW w:w="4337" w:type="dxa"/>
            <w:vAlign w:val="center"/>
          </w:tcPr>
          <w:p w14:paraId="1C75E72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SCI2 RS485 </w:t>
            </w:r>
            <w:r>
              <w:rPr>
                <w:color w:val="000000"/>
                <w:sz w:val="21"/>
              </w:rPr>
              <w:t>发送与接收</w:t>
            </w:r>
          </w:p>
        </w:tc>
      </w:tr>
      <w:tr w:rsidR="00E229C5" w14:paraId="630D4120" w14:textId="77777777">
        <w:trPr>
          <w:cantSplit/>
        </w:trPr>
        <w:tc>
          <w:tcPr>
            <w:tcW w:w="2392" w:type="dxa"/>
            <w:vAlign w:val="center"/>
          </w:tcPr>
          <w:p w14:paraId="62169A1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MFC_EN2 / RES2</w:t>
            </w:r>
          </w:p>
        </w:tc>
        <w:tc>
          <w:tcPr>
            <w:tcW w:w="3737" w:type="dxa"/>
            <w:vAlign w:val="center"/>
          </w:tcPr>
          <w:p w14:paraId="18217DA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P304 pin28 / P303 pin29</w:t>
            </w:r>
          </w:p>
        </w:tc>
        <w:tc>
          <w:tcPr>
            <w:tcW w:w="4337" w:type="dxa"/>
            <w:vAlign w:val="center"/>
          </w:tcPr>
          <w:p w14:paraId="57DD623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收发器控制及共用</w:t>
            </w:r>
            <w:r>
              <w:rPr>
                <w:color w:val="000000"/>
                <w:sz w:val="21"/>
              </w:rPr>
              <w:t xml:space="preserve"> 120 Ω </w:t>
            </w:r>
            <w:r>
              <w:rPr>
                <w:color w:val="000000"/>
                <w:sz w:val="21"/>
              </w:rPr>
              <w:t>终端；两种后端均保留</w:t>
            </w:r>
          </w:p>
        </w:tc>
      </w:tr>
      <w:tr w:rsidR="00E229C5" w14:paraId="635CAE2C" w14:textId="77777777">
        <w:trPr>
          <w:cantSplit/>
        </w:trPr>
        <w:tc>
          <w:tcPr>
            <w:tcW w:w="2392" w:type="dxa"/>
            <w:vAlign w:val="center"/>
          </w:tcPr>
          <w:p w14:paraId="0E88597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SPI MOSI / MISO</w:t>
            </w:r>
          </w:p>
        </w:tc>
        <w:tc>
          <w:tcPr>
            <w:tcW w:w="3737" w:type="dxa"/>
            <w:vAlign w:val="center"/>
          </w:tcPr>
          <w:p w14:paraId="1FDD193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P109 pin34 / P110 pin35</w:t>
            </w:r>
          </w:p>
        </w:tc>
        <w:tc>
          <w:tcPr>
            <w:tcW w:w="4337" w:type="dxa"/>
            <w:vAlign w:val="center"/>
          </w:tcPr>
          <w:p w14:paraId="001C93B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MCP2515 </w:t>
            </w:r>
            <w:r>
              <w:rPr>
                <w:color w:val="000000"/>
                <w:sz w:val="21"/>
              </w:rPr>
              <w:t>数据接口</w:t>
            </w:r>
          </w:p>
        </w:tc>
      </w:tr>
      <w:tr w:rsidR="00E229C5" w14:paraId="1ABF0471" w14:textId="77777777">
        <w:trPr>
          <w:cantSplit/>
        </w:trPr>
        <w:tc>
          <w:tcPr>
            <w:tcW w:w="2392" w:type="dxa"/>
            <w:vAlign w:val="center"/>
          </w:tcPr>
          <w:p w14:paraId="7592B92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SPI SCK / NSS</w:t>
            </w:r>
          </w:p>
        </w:tc>
        <w:tc>
          <w:tcPr>
            <w:tcW w:w="3737" w:type="dxa"/>
            <w:vAlign w:val="center"/>
          </w:tcPr>
          <w:p w14:paraId="18D52BD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P111 pin36 / P112 pin37</w:t>
            </w:r>
          </w:p>
        </w:tc>
        <w:tc>
          <w:tcPr>
            <w:tcW w:w="4337" w:type="dxa"/>
            <w:vAlign w:val="center"/>
          </w:tcPr>
          <w:p w14:paraId="44FF8C8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MCP2515 </w:t>
            </w:r>
            <w:r>
              <w:rPr>
                <w:color w:val="000000"/>
                <w:sz w:val="21"/>
              </w:rPr>
              <w:t>时钟和片选，具体</w:t>
            </w:r>
            <w:r>
              <w:rPr>
                <w:color w:val="000000"/>
                <w:sz w:val="21"/>
              </w:rPr>
              <w:t xml:space="preserve"> FSP </w:t>
            </w:r>
            <w:r>
              <w:rPr>
                <w:color w:val="000000"/>
                <w:sz w:val="21"/>
              </w:rPr>
              <w:t>复用待确认</w:t>
            </w:r>
          </w:p>
        </w:tc>
      </w:tr>
      <w:tr w:rsidR="00E229C5" w14:paraId="485D7883" w14:textId="77777777">
        <w:trPr>
          <w:cantSplit/>
        </w:trPr>
        <w:tc>
          <w:tcPr>
            <w:tcW w:w="2392" w:type="dxa"/>
            <w:vAlign w:val="center"/>
          </w:tcPr>
          <w:p w14:paraId="2D1A1E05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J1 / J2 DB25</w:t>
            </w:r>
          </w:p>
        </w:tc>
        <w:tc>
          <w:tcPr>
            <w:tcW w:w="3737" w:type="dxa"/>
            <w:vAlign w:val="center"/>
          </w:tcPr>
          <w:p w14:paraId="5DFE7DC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2/15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CANH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3/16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CANL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1/14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GND3</w:t>
            </w:r>
          </w:p>
        </w:tc>
        <w:tc>
          <w:tcPr>
            <w:tcW w:w="4337" w:type="dxa"/>
            <w:vAlign w:val="center"/>
          </w:tcPr>
          <w:p w14:paraId="072C44F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两个端口共用</w:t>
            </w:r>
            <w:r>
              <w:rPr>
                <w:color w:val="000000"/>
                <w:sz w:val="21"/>
              </w:rPr>
              <w:t xml:space="preserve"> U5</w:t>
            </w:r>
            <w:r>
              <w:rPr>
                <w:color w:val="000000"/>
                <w:sz w:val="21"/>
              </w:rPr>
              <w:t>；还包含电源引脚</w:t>
            </w:r>
          </w:p>
        </w:tc>
      </w:tr>
      <w:tr w:rsidR="00E229C5" w14:paraId="4EA73BCA" w14:textId="77777777">
        <w:trPr>
          <w:cantSplit/>
        </w:trPr>
        <w:tc>
          <w:tcPr>
            <w:tcW w:w="2392" w:type="dxa"/>
            <w:vAlign w:val="center"/>
          </w:tcPr>
          <w:p w14:paraId="44E524D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J9 / J15 RJ45</w:t>
            </w:r>
          </w:p>
        </w:tc>
        <w:tc>
          <w:tcPr>
            <w:tcW w:w="3737" w:type="dxa"/>
            <w:vAlign w:val="center"/>
          </w:tcPr>
          <w:p w14:paraId="25C216A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4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H/B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5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L/A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1/2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GND4</w:t>
            </w:r>
          </w:p>
        </w:tc>
        <w:tc>
          <w:tcPr>
            <w:tcW w:w="4337" w:type="dxa"/>
            <w:vAlign w:val="center"/>
          </w:tcPr>
          <w:p w14:paraId="21EAFAE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共用流量计总线</w:t>
            </w:r>
          </w:p>
        </w:tc>
      </w:tr>
      <w:tr w:rsidR="00E229C5" w14:paraId="0CEE7918" w14:textId="77777777">
        <w:trPr>
          <w:cantSplit/>
        </w:trPr>
        <w:tc>
          <w:tcPr>
            <w:tcW w:w="2392" w:type="dxa"/>
            <w:vAlign w:val="center"/>
          </w:tcPr>
          <w:p w14:paraId="00AD9B1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J10 DB9</w:t>
            </w:r>
          </w:p>
        </w:tc>
        <w:tc>
          <w:tcPr>
            <w:tcW w:w="3737" w:type="dxa"/>
            <w:vAlign w:val="center"/>
          </w:tcPr>
          <w:p w14:paraId="1F245C2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1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H/B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2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L/A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3 </w:t>
            </w:r>
            <w:r>
              <w:rPr>
                <w:color w:val="000000"/>
                <w:sz w:val="21"/>
              </w:rPr>
              <w:t>脚受保护</w:t>
            </w:r>
            <w:r>
              <w:rPr>
                <w:color w:val="000000"/>
                <w:sz w:val="21"/>
              </w:rPr>
              <w:t xml:space="preserve"> 24V5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4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GND5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5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FG</w:t>
            </w:r>
          </w:p>
        </w:tc>
        <w:tc>
          <w:tcPr>
            <w:tcW w:w="4337" w:type="dxa"/>
            <w:vAlign w:val="center"/>
          </w:tcPr>
          <w:p w14:paraId="50EF71D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6/7/8/9 </w:t>
            </w:r>
            <w:r>
              <w:rPr>
                <w:color w:val="000000"/>
                <w:sz w:val="21"/>
              </w:rPr>
              <w:t>脚未接；不得套用设备本体</w:t>
            </w:r>
            <w:r>
              <w:rPr>
                <w:color w:val="000000"/>
                <w:sz w:val="21"/>
              </w:rPr>
              <w:t xml:space="preserve"> DB9 </w:t>
            </w:r>
            <w:r>
              <w:rPr>
                <w:color w:val="000000"/>
                <w:sz w:val="21"/>
              </w:rPr>
              <w:t>定义</w:t>
            </w:r>
          </w:p>
        </w:tc>
      </w:tr>
    </w:tbl>
    <w:p w14:paraId="33A849D0" w14:textId="77777777" w:rsidR="00E229C5" w:rsidRDefault="00E229C5">
      <w:pPr>
        <w:spacing w:line="60" w:lineRule="exact"/>
      </w:pPr>
    </w:p>
    <w:p w14:paraId="5A247DF6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J10 </w:t>
      </w:r>
      <w:r>
        <w:rPr>
          <w:color w:val="000000"/>
        </w:rPr>
        <w:t>的</w:t>
      </w:r>
      <w:r>
        <w:rPr>
          <w:color w:val="000000"/>
        </w:rPr>
        <w:t xml:space="preserve"> L/A </w:t>
      </w:r>
      <w:r>
        <w:rPr>
          <w:color w:val="000000"/>
        </w:rPr>
        <w:t>为</w:t>
      </w:r>
      <w:r>
        <w:rPr>
          <w:color w:val="000000"/>
        </w:rPr>
        <w:t xml:space="preserve"> 2 </w:t>
      </w:r>
      <w:r>
        <w:rPr>
          <w:color w:val="000000"/>
        </w:rPr>
        <w:t>脚，</w:t>
      </w:r>
      <w:r>
        <w:rPr>
          <w:color w:val="000000"/>
        </w:rPr>
        <w:t xml:space="preserve">7 </w:t>
      </w:r>
      <w:r>
        <w:rPr>
          <w:color w:val="000000"/>
        </w:rPr>
        <w:t>脚未接。板端</w:t>
      </w:r>
      <w:r>
        <w:rPr>
          <w:color w:val="000000"/>
        </w:rPr>
        <w:t xml:space="preserve"> DB9 </w:t>
      </w:r>
      <w:r>
        <w:rPr>
          <w:color w:val="000000"/>
        </w:rPr>
        <w:t>与设备本体的电源</w:t>
      </w:r>
      <w:r>
        <w:rPr>
          <w:color w:val="000000"/>
        </w:rPr>
        <w:t>/</w:t>
      </w:r>
      <w:r>
        <w:rPr>
          <w:color w:val="000000"/>
        </w:rPr>
        <w:t>模拟控制</w:t>
      </w:r>
      <w:r>
        <w:rPr>
          <w:color w:val="000000"/>
        </w:rPr>
        <w:t xml:space="preserve"> DB9 </w:t>
      </w:r>
      <w:r>
        <w:rPr>
          <w:color w:val="000000"/>
        </w:rPr>
        <w:t>不是同一定义，须制作专用线束。设备侧</w:t>
      </w:r>
      <w:r>
        <w:rPr>
          <w:color w:val="000000"/>
        </w:rPr>
        <w:t xml:space="preserve"> RJ45 </w:t>
      </w:r>
      <w:r>
        <w:rPr>
          <w:color w:val="000000"/>
        </w:rPr>
        <w:t>的</w:t>
      </w:r>
      <w:r>
        <w:rPr>
          <w:color w:val="000000"/>
        </w:rPr>
        <w:t xml:space="preserve"> TR+/TR-</w:t>
      </w:r>
      <w:r>
        <w:rPr>
          <w:color w:val="000000"/>
        </w:rPr>
        <w:t>、参考地和屏蔽按实际型号核对；板端名称不能替代极性验证。</w:t>
      </w:r>
    </w:p>
    <w:p w14:paraId="4501388F" w14:textId="77777777" w:rsidR="00E229C5" w:rsidRDefault="005C1FB5">
      <w:pPr>
        <w:pStyle w:val="3"/>
      </w:pPr>
      <w:r>
        <w:t>跳线与收发器控制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495"/>
        <w:gridCol w:w="1495"/>
        <w:gridCol w:w="1495"/>
        <w:gridCol w:w="5981"/>
      </w:tblGrid>
      <w:tr w:rsidR="00E229C5" w14:paraId="55E6A2AA" w14:textId="77777777">
        <w:trPr>
          <w:cantSplit/>
          <w:tblHeader/>
        </w:trPr>
        <w:tc>
          <w:tcPr>
            <w:tcW w:w="1495" w:type="dxa"/>
            <w:shd w:val="clear" w:color="auto" w:fill="E7E6E6"/>
            <w:vAlign w:val="center"/>
          </w:tcPr>
          <w:p w14:paraId="5AE398E5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后端</w:t>
            </w:r>
          </w:p>
        </w:tc>
        <w:tc>
          <w:tcPr>
            <w:tcW w:w="1495" w:type="dxa"/>
            <w:shd w:val="clear" w:color="auto" w:fill="E7E6E6"/>
            <w:vAlign w:val="center"/>
          </w:tcPr>
          <w:p w14:paraId="686D65F3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J17</w:t>
            </w:r>
          </w:p>
        </w:tc>
        <w:tc>
          <w:tcPr>
            <w:tcW w:w="1495" w:type="dxa"/>
            <w:shd w:val="clear" w:color="auto" w:fill="E7E6E6"/>
            <w:vAlign w:val="center"/>
          </w:tcPr>
          <w:p w14:paraId="47ED1689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J18</w:t>
            </w:r>
          </w:p>
        </w:tc>
        <w:tc>
          <w:tcPr>
            <w:tcW w:w="5981" w:type="dxa"/>
            <w:shd w:val="clear" w:color="auto" w:fill="E7E6E6"/>
            <w:vAlign w:val="center"/>
          </w:tcPr>
          <w:p w14:paraId="6D8657E3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通信链路</w:t>
            </w:r>
          </w:p>
        </w:tc>
      </w:tr>
      <w:tr w:rsidR="00E229C5" w14:paraId="08F4A5F2" w14:textId="77777777">
        <w:trPr>
          <w:cantSplit/>
        </w:trPr>
        <w:tc>
          <w:tcPr>
            <w:tcW w:w="1495" w:type="dxa"/>
            <w:vAlign w:val="center"/>
          </w:tcPr>
          <w:p w14:paraId="0BFB2FB3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RS485</w:t>
            </w:r>
          </w:p>
        </w:tc>
        <w:tc>
          <w:tcPr>
            <w:tcW w:w="1495" w:type="dxa"/>
            <w:vAlign w:val="center"/>
          </w:tcPr>
          <w:p w14:paraId="3E6194A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2-3</w:t>
            </w:r>
          </w:p>
        </w:tc>
        <w:tc>
          <w:tcPr>
            <w:tcW w:w="1495" w:type="dxa"/>
            <w:vAlign w:val="center"/>
          </w:tcPr>
          <w:p w14:paraId="408FE3F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2-3</w:t>
            </w:r>
          </w:p>
        </w:tc>
        <w:tc>
          <w:tcPr>
            <w:tcW w:w="5981" w:type="dxa"/>
            <w:vAlign w:val="center"/>
          </w:tcPr>
          <w:p w14:paraId="6B286D4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SCI2 → U21 → U17 → </w:t>
            </w:r>
            <w:r>
              <w:rPr>
                <w:color w:val="000000"/>
                <w:sz w:val="21"/>
              </w:rPr>
              <w:t>共用端口</w:t>
            </w:r>
          </w:p>
        </w:tc>
      </w:tr>
      <w:tr w:rsidR="00E229C5" w14:paraId="56D784EF" w14:textId="77777777">
        <w:trPr>
          <w:cantSplit/>
        </w:trPr>
        <w:tc>
          <w:tcPr>
            <w:tcW w:w="1495" w:type="dxa"/>
            <w:vAlign w:val="center"/>
          </w:tcPr>
          <w:p w14:paraId="2C8ED91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CAN</w:t>
            </w:r>
          </w:p>
        </w:tc>
        <w:tc>
          <w:tcPr>
            <w:tcW w:w="1495" w:type="dxa"/>
            <w:vAlign w:val="center"/>
          </w:tcPr>
          <w:p w14:paraId="7F2BB06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1-2</w:t>
            </w:r>
          </w:p>
        </w:tc>
        <w:tc>
          <w:tcPr>
            <w:tcW w:w="1495" w:type="dxa"/>
            <w:vAlign w:val="center"/>
          </w:tcPr>
          <w:p w14:paraId="4A1A75B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1-2</w:t>
            </w:r>
          </w:p>
        </w:tc>
        <w:tc>
          <w:tcPr>
            <w:tcW w:w="5981" w:type="dxa"/>
            <w:vAlign w:val="center"/>
          </w:tcPr>
          <w:p w14:paraId="7421FC4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SPI → U11 → U23 → U22 → </w:t>
            </w:r>
            <w:r>
              <w:rPr>
                <w:color w:val="000000"/>
                <w:sz w:val="21"/>
              </w:rPr>
              <w:t>共用端口</w:t>
            </w:r>
          </w:p>
        </w:tc>
      </w:tr>
    </w:tbl>
    <w:p w14:paraId="2513A290" w14:textId="77777777" w:rsidR="00E229C5" w:rsidRDefault="00E229C5">
      <w:pPr>
        <w:spacing w:line="60" w:lineRule="exact"/>
      </w:pPr>
    </w:p>
    <w:p w14:paraId="7D502AB4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lastRenderedPageBreak/>
        <w:t>两只跳线人工设置一致，固件编译选项必须匹配。</w:t>
      </w:r>
      <w:r>
        <w:rPr>
          <w:color w:val="000000"/>
        </w:rPr>
        <w:t xml:space="preserve">U17 </w:t>
      </w:r>
      <w:r>
        <w:rPr>
          <w:color w:val="000000"/>
        </w:rPr>
        <w:t>的</w:t>
      </w:r>
      <w:r>
        <w:rPr>
          <w:color w:val="000000"/>
        </w:rPr>
        <w:t xml:space="preserve"> A/B </w:t>
      </w:r>
      <w:r>
        <w:rPr>
          <w:color w:val="000000"/>
        </w:rPr>
        <w:t>极性由</w:t>
      </w:r>
      <w:r>
        <w:rPr>
          <w:color w:val="000000"/>
        </w:rPr>
        <w:t xml:space="preserve"> R17+R148 </w:t>
      </w:r>
      <w:r>
        <w:rPr>
          <w:color w:val="000000"/>
        </w:rPr>
        <w:t>或</w:t>
      </w:r>
      <w:r>
        <w:rPr>
          <w:color w:val="000000"/>
        </w:rPr>
        <w:t xml:space="preserve"> R14+R149 </w:t>
      </w:r>
      <w:r>
        <w:rPr>
          <w:color w:val="000000"/>
        </w:rPr>
        <w:t>两组</w:t>
      </w:r>
      <w:r>
        <w:rPr>
          <w:color w:val="000000"/>
        </w:rPr>
        <w:t xml:space="preserve"> 0 Ω </w:t>
      </w:r>
      <w:r>
        <w:rPr>
          <w:color w:val="000000"/>
        </w:rPr>
        <w:t>电阻配置，四只不能全部导通。</w:t>
      </w:r>
      <w:r>
        <w:rPr>
          <w:color w:val="000000"/>
        </w:rPr>
        <w:t xml:space="preserve">MFC_EN2 </w:t>
      </w:r>
      <w:r>
        <w:rPr>
          <w:color w:val="000000"/>
        </w:rPr>
        <w:t>经</w:t>
      </w:r>
      <w:r>
        <w:rPr>
          <w:color w:val="000000"/>
        </w:rPr>
        <w:t xml:space="preserve"> U7 </w:t>
      </w:r>
      <w:r>
        <w:rPr>
          <w:color w:val="000000"/>
        </w:rPr>
        <w:t>集电极控制</w:t>
      </w:r>
      <w:r>
        <w:rPr>
          <w:color w:val="000000"/>
        </w:rPr>
        <w:t xml:space="preserve"> MFC/EN</w:t>
      </w:r>
      <w:r>
        <w:rPr>
          <w:color w:val="000000"/>
        </w:rPr>
        <w:t>、发射极控制</w:t>
      </w:r>
      <w:r>
        <w:rPr>
          <w:color w:val="000000"/>
        </w:rPr>
        <w:t xml:space="preserve"> CAN/STB</w:t>
      </w:r>
      <w:r>
        <w:rPr>
          <w:color w:val="000000"/>
        </w:rPr>
        <w:t>，两个节点不同；</w:t>
      </w:r>
      <w:r>
        <w:rPr>
          <w:color w:val="000000"/>
        </w:rPr>
        <w:t xml:space="preserve">R100/R113 </w:t>
      </w:r>
      <w:r>
        <w:rPr>
          <w:color w:val="000000"/>
        </w:rPr>
        <w:t>均装配时须实测输出分压和输入门限，不能直接按普通反相</w:t>
      </w:r>
      <w:r>
        <w:rPr>
          <w:color w:val="000000"/>
        </w:rPr>
        <w:t xml:space="preserve"> DE </w:t>
      </w:r>
      <w:r>
        <w:rPr>
          <w:color w:val="000000"/>
        </w:rPr>
        <w:t>电路指定有效电平。</w:t>
      </w:r>
      <w:r>
        <w:rPr>
          <w:color w:val="000000"/>
        </w:rPr>
        <w:t xml:space="preserve">MFC_RES2 </w:t>
      </w:r>
      <w:r>
        <w:rPr>
          <w:color w:val="000000"/>
        </w:rPr>
        <w:t>控制</w:t>
      </w:r>
      <w:r>
        <w:rPr>
          <w:color w:val="000000"/>
        </w:rPr>
        <w:t xml:space="preserve"> R138 </w:t>
      </w:r>
      <w:r>
        <w:rPr>
          <w:color w:val="000000"/>
        </w:rPr>
        <w:t>终端，不是复位信号。</w:t>
      </w:r>
    </w:p>
    <w:p w14:paraId="078324AB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CAN </w:t>
      </w:r>
      <w:r>
        <w:rPr>
          <w:color w:val="000000"/>
        </w:rPr>
        <w:t>版本保留</w:t>
      </w:r>
      <w:r>
        <w:rPr>
          <w:color w:val="000000"/>
        </w:rPr>
        <w:t xml:space="preserve"> MFC_EN2 </w:t>
      </w:r>
      <w:r>
        <w:rPr>
          <w:color w:val="000000"/>
        </w:rPr>
        <w:t>模式控制和</w:t>
      </w:r>
      <w:r>
        <w:rPr>
          <w:color w:val="000000"/>
        </w:rPr>
        <w:t xml:space="preserve"> MFC_RES2 </w:t>
      </w:r>
      <w:r>
        <w:rPr>
          <w:color w:val="000000"/>
        </w:rPr>
        <w:t>终端控制。</w:t>
      </w:r>
      <w:r>
        <w:rPr>
          <w:color w:val="000000"/>
        </w:rPr>
        <w:t xml:space="preserve">MCP2515 </w:t>
      </w:r>
      <w:r>
        <w:rPr>
          <w:color w:val="000000"/>
        </w:rPr>
        <w:t>位时序使用</w:t>
      </w:r>
      <w:r>
        <w:rPr>
          <w:color w:val="000000"/>
        </w:rPr>
        <w:t xml:space="preserve"> 8 MHz </w:t>
      </w:r>
      <w:r>
        <w:rPr>
          <w:color w:val="000000"/>
        </w:rPr>
        <w:t>振荡器；图中</w:t>
      </w:r>
      <w:r>
        <w:rPr>
          <w:color w:val="000000"/>
        </w:rPr>
        <w:t xml:space="preserve"> INT </w:t>
      </w:r>
      <w:r>
        <w:rPr>
          <w:color w:val="000000"/>
        </w:rPr>
        <w:t>和缓冲通知脚未接</w:t>
      </w:r>
      <w:r>
        <w:rPr>
          <w:color w:val="000000"/>
        </w:rPr>
        <w:t xml:space="preserve"> MCU</w:t>
      </w:r>
      <w:r>
        <w:rPr>
          <w:color w:val="000000"/>
        </w:rPr>
        <w:t>，使用</w:t>
      </w:r>
      <w:r>
        <w:rPr>
          <w:color w:val="000000"/>
        </w:rPr>
        <w:t xml:space="preserve"> SPI </w:t>
      </w:r>
      <w:r>
        <w:rPr>
          <w:color w:val="000000"/>
        </w:rPr>
        <w:t>轮询接收</w:t>
      </w:r>
      <w:r>
        <w:rPr>
          <w:color w:val="000000"/>
        </w:rPr>
        <w:t>/</w:t>
      </w:r>
      <w:r>
        <w:rPr>
          <w:color w:val="000000"/>
        </w:rPr>
        <w:t>错误状态。轮询期限独立于参数采集期限，按最坏报文突发和调度延迟验证。上位机侧还须核对备用</w:t>
      </w:r>
      <w:r>
        <w:rPr>
          <w:color w:val="000000"/>
        </w:rPr>
        <w:t xml:space="preserve"> UART </w:t>
      </w:r>
      <w:r>
        <w:rPr>
          <w:color w:val="000000"/>
        </w:rPr>
        <w:t>与</w:t>
      </w:r>
      <w:r>
        <w:rPr>
          <w:color w:val="000000"/>
        </w:rPr>
        <w:t xml:space="preserve"> CAN </w:t>
      </w:r>
      <w:r>
        <w:rPr>
          <w:color w:val="000000"/>
        </w:rPr>
        <w:t>共用隔离路径的电阻装配，禁止同时驱动发送路径。</w:t>
      </w:r>
    </w:p>
    <w:p w14:paraId="4D226F8A" w14:textId="77777777" w:rsidR="00E229C5" w:rsidRDefault="005C1FB5">
      <w:pPr>
        <w:pStyle w:val="3"/>
      </w:pPr>
      <w:r>
        <w:t>供电与硬件边界</w:t>
      </w:r>
    </w:p>
    <w:p w14:paraId="3D1DDC8C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MFC </w:t>
      </w:r>
      <w:r>
        <w:rPr>
          <w:color w:val="000000"/>
        </w:rPr>
        <w:t>电源、隔离地、终端位置及收发器实际型号按</w:t>
      </w:r>
      <w:r>
        <w:rPr>
          <w:color w:val="000000"/>
        </w:rPr>
        <w:t xml:space="preserve"> BOM </w:t>
      </w:r>
      <w:r>
        <w:rPr>
          <w:color w:val="000000"/>
        </w:rPr>
        <w:t>和实物核对。</w:t>
      </w:r>
      <w:r>
        <w:rPr>
          <w:color w:val="000000"/>
        </w:rPr>
        <w:t xml:space="preserve">U17 </w:t>
      </w:r>
      <w:r>
        <w:rPr>
          <w:color w:val="000000"/>
        </w:rPr>
        <w:t>标注</w:t>
      </w:r>
      <w:r>
        <w:rPr>
          <w:color w:val="000000"/>
        </w:rPr>
        <w:t xml:space="preserve"> SP3485EN</w:t>
      </w:r>
      <w:r>
        <w:rPr>
          <w:color w:val="000000"/>
        </w:rPr>
        <w:t>、供电网络标为</w:t>
      </w:r>
      <w:r>
        <w:rPr>
          <w:color w:val="000000"/>
        </w:rPr>
        <w:t xml:space="preserve"> 5V4</w:t>
      </w:r>
      <w:r>
        <w:rPr>
          <w:color w:val="000000"/>
        </w:rPr>
        <w:t>，应确认型号与额定电压兼容。九阀常开</w:t>
      </w:r>
      <w:r>
        <w:rPr>
          <w:color w:val="000000"/>
        </w:rPr>
        <w:t>/</w:t>
      </w:r>
      <w:r>
        <w:rPr>
          <w:color w:val="000000"/>
        </w:rPr>
        <w:t>常闭、手动机构是否可读、失电状态及反馈能力必须在接线确认阶段记录。</w:t>
      </w:r>
    </w:p>
    <w:p w14:paraId="3DA2B16A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待机功耗按整机输入端及已确认的负载边界测量，包含约定的</w:t>
      </w:r>
      <w:r>
        <w:rPr>
          <w:color w:val="000000"/>
        </w:rPr>
        <w:t xml:space="preserve"> MFC</w:t>
      </w:r>
      <w:r>
        <w:rPr>
          <w:color w:val="000000"/>
        </w:rPr>
        <w:t>、控制板、通信、阀驱动和温控负载。设备电流估算不能代替小于</w:t>
      </w:r>
      <w:r>
        <w:rPr>
          <w:color w:val="000000"/>
        </w:rPr>
        <w:t xml:space="preserve"> 100 W </w:t>
      </w:r>
      <w:r>
        <w:rPr>
          <w:color w:val="000000"/>
        </w:rPr>
        <w:t>的整机验收。机械强制控制与软件指令的优先关系按实际设备手册复核。</w:t>
      </w:r>
    </w:p>
    <w:p w14:paraId="257CFF15" w14:textId="77777777" w:rsidR="003D336D" w:rsidRDefault="001D1404">
      <w:pPr>
        <w:pStyle w:val="3"/>
        <w:pageBreakBefore/>
      </w:pPr>
      <w:r>
        <w:lastRenderedPageBreak/>
        <w:t xml:space="preserve">RS485 </w:t>
      </w:r>
      <w:r>
        <w:t>硬件通信与驱动流程</w:t>
      </w:r>
    </w:p>
    <w:p w14:paraId="47529EB9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</w:rPr>
        <w:t xml:space="preserve">RS485 </w:t>
      </w:r>
      <w:r>
        <w:rPr>
          <w:color w:val="000000"/>
        </w:rPr>
        <w:t>后端使用</w:t>
      </w:r>
      <w:r>
        <w:rPr>
          <w:color w:val="000000"/>
        </w:rPr>
        <w:t xml:space="preserve"> SCI2</w:t>
      </w:r>
      <w:r>
        <w:rPr>
          <w:color w:val="000000"/>
        </w:rPr>
        <w:t>，经</w:t>
      </w:r>
      <w:r>
        <w:rPr>
          <w:color w:val="000000"/>
        </w:rPr>
        <w:t xml:space="preserve"> U21 </w:t>
      </w:r>
      <w:r>
        <w:rPr>
          <w:color w:val="000000"/>
        </w:rPr>
        <w:t>数字隔离和</w:t>
      </w:r>
      <w:r>
        <w:rPr>
          <w:color w:val="000000"/>
        </w:rPr>
        <w:t xml:space="preserve"> U17 </w:t>
      </w:r>
      <w:r>
        <w:rPr>
          <w:color w:val="000000"/>
        </w:rPr>
        <w:t>收发器接入共享端口。</w:t>
      </w:r>
      <w:r>
        <w:rPr>
          <w:color w:val="000000"/>
        </w:rPr>
        <w:t xml:space="preserve">J17/J18 </w:t>
      </w:r>
      <w:r>
        <w:rPr>
          <w:color w:val="000000"/>
        </w:rPr>
        <w:t>均短接</w:t>
      </w:r>
      <w:r>
        <w:rPr>
          <w:color w:val="000000"/>
        </w:rPr>
        <w:t xml:space="preserve"> 2-3</w:t>
      </w:r>
      <w:r>
        <w:rPr>
          <w:color w:val="000000"/>
        </w:rPr>
        <w:t>；</w:t>
      </w:r>
      <w:r>
        <w:rPr>
          <w:color w:val="000000"/>
        </w:rPr>
        <w:t xml:space="preserve">MFC_EN2 </w:t>
      </w:r>
      <w:r>
        <w:rPr>
          <w:color w:val="000000"/>
        </w:rPr>
        <w:t>控制相关收发电路，</w:t>
      </w:r>
      <w:r>
        <w:rPr>
          <w:color w:val="000000"/>
        </w:rPr>
        <w:t xml:space="preserve">MFC_RES2 </w:t>
      </w:r>
      <w:r>
        <w:rPr>
          <w:color w:val="000000"/>
        </w:rPr>
        <w:t>配置公共终端。驱动提供初始化、发送、接收及错误通知；</w:t>
      </w:r>
      <w:r>
        <w:rPr>
          <w:color w:val="000000"/>
        </w:rPr>
        <w:t xml:space="preserve">Modbus </w:t>
      </w:r>
      <w:r>
        <w:rPr>
          <w:color w:val="000000"/>
        </w:rPr>
        <w:t>或</w:t>
      </w:r>
      <w:r>
        <w:rPr>
          <w:color w:val="000000"/>
        </w:rPr>
        <w:t xml:space="preserve"> EX201 </w:t>
      </w:r>
      <w:r>
        <w:rPr>
          <w:color w:val="000000"/>
        </w:rPr>
        <w:t>专用协议的组帧与参数解释属于设备协议层。</w:t>
      </w:r>
      <w:r>
        <w:rPr>
          <w:color w:val="000000"/>
        </w:rPr>
        <w:t>[S4]</w:t>
      </w:r>
    </w:p>
    <w:p w14:paraId="479FEDBB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</w:rPr>
        <w:t>初始化时配置</w:t>
      </w:r>
      <w:r>
        <w:rPr>
          <w:color w:val="000000"/>
        </w:rPr>
        <w:t xml:space="preserve"> UART</w:t>
      </w:r>
      <w:r>
        <w:rPr>
          <w:color w:val="000000"/>
        </w:rPr>
        <w:t>、接收缓冲、</w:t>
      </w:r>
      <w:r>
        <w:rPr>
          <w:color w:val="000000"/>
        </w:rPr>
        <w:t xml:space="preserve">RTU </w:t>
      </w:r>
      <w:r>
        <w:rPr>
          <w:color w:val="000000"/>
        </w:rPr>
        <w:t>精确计时和经验证的使能电平；发送前满足总线恢复条件，发送后等最后停止位完成再切换接收。</w:t>
      </w:r>
      <w:r>
        <w:rPr>
          <w:color w:val="000000"/>
        </w:rPr>
        <w:t xml:space="preserve">UART </w:t>
      </w:r>
      <w:r>
        <w:rPr>
          <w:color w:val="000000"/>
        </w:rPr>
        <w:t>中断仅搬运数据并通知</w:t>
      </w:r>
      <w:r>
        <w:rPr>
          <w:color w:val="000000"/>
        </w:rPr>
        <w:t xml:space="preserve"> MfcTask</w:t>
      </w:r>
      <w:r>
        <w:rPr>
          <w:color w:val="000000"/>
        </w:rPr>
        <w:t>，超时、帧校验和重试由任务推进。当前发布方案使用</w:t>
      </w:r>
      <w:r>
        <w:rPr>
          <w:color w:val="000000"/>
        </w:rPr>
        <w:t xml:space="preserve"> Modbus RTU</w:t>
      </w:r>
      <w:r>
        <w:rPr>
          <w:color w:val="000000"/>
        </w:rPr>
        <w:t>，不能在同一事务中混发</w:t>
      </w:r>
      <w:r>
        <w:rPr>
          <w:color w:val="000000"/>
        </w:rPr>
        <w:t xml:space="preserve"> ASCII </w:t>
      </w:r>
      <w:r>
        <w:rPr>
          <w:color w:val="000000"/>
        </w:rPr>
        <w:t>指令。</w:t>
      </w:r>
    </w:p>
    <w:p w14:paraId="5D70068F" w14:textId="77777777" w:rsidR="003D336D" w:rsidRDefault="001D1404">
      <w:pPr>
        <w:pStyle w:val="3"/>
      </w:pPr>
      <w:r>
        <w:t xml:space="preserve">CAN </w:t>
      </w:r>
      <w:r>
        <w:t>硬件通信与驱动流程</w:t>
      </w:r>
    </w:p>
    <w:p w14:paraId="2DB87DCF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</w:rPr>
        <w:t xml:space="preserve">CAN </w:t>
      </w:r>
      <w:r>
        <w:rPr>
          <w:color w:val="000000"/>
        </w:rPr>
        <w:t>后端链路：</w:t>
      </w:r>
      <w:r>
        <w:rPr>
          <w:color w:val="000000"/>
        </w:rPr>
        <w:t xml:space="preserve">MCU SPI → U11 MCP2515 → U23 </w:t>
      </w:r>
      <w:r>
        <w:rPr>
          <w:color w:val="000000"/>
        </w:rPr>
        <w:t>数字隔离</w:t>
      </w:r>
      <w:r>
        <w:rPr>
          <w:color w:val="000000"/>
        </w:rPr>
        <w:t xml:space="preserve"> → U22 CAN </w:t>
      </w:r>
      <w:r>
        <w:rPr>
          <w:color w:val="000000"/>
        </w:rPr>
        <w:t>收发器</w:t>
      </w:r>
      <w:r>
        <w:rPr>
          <w:color w:val="000000"/>
        </w:rPr>
        <w:t xml:space="preserve"> → J17/J18</w:t>
      </w:r>
      <w:r>
        <w:rPr>
          <w:color w:val="000000"/>
        </w:rPr>
        <w:t>（均</w:t>
      </w:r>
      <w:r>
        <w:rPr>
          <w:color w:val="000000"/>
        </w:rPr>
        <w:t xml:space="preserve"> 1-2</w:t>
      </w:r>
      <w:r>
        <w:rPr>
          <w:color w:val="000000"/>
        </w:rPr>
        <w:t>）</w:t>
      </w:r>
      <w:r>
        <w:rPr>
          <w:color w:val="000000"/>
        </w:rPr>
        <w:t xml:space="preserve">→ J9/J15/J10 </w:t>
      </w:r>
      <w:r>
        <w:rPr>
          <w:color w:val="000000"/>
        </w:rPr>
        <w:t>共用总线</w:t>
      </w:r>
      <w:r>
        <w:rPr>
          <w:color w:val="000000"/>
        </w:rPr>
        <w:t xml:space="preserve"> → CAN </w:t>
      </w:r>
      <w:r>
        <w:rPr>
          <w:color w:val="000000"/>
        </w:rPr>
        <w:t>流量计。</w:t>
      </w:r>
      <w:r>
        <w:rPr>
          <w:color w:val="000000"/>
        </w:rPr>
        <w:t xml:space="preserve">U11 </w:t>
      </w:r>
      <w:r>
        <w:rPr>
          <w:color w:val="000000"/>
        </w:rPr>
        <w:t>负责</w:t>
      </w:r>
      <w:r>
        <w:rPr>
          <w:color w:val="000000"/>
        </w:rPr>
        <w:t xml:space="preserve"> CAN </w:t>
      </w:r>
      <w:r>
        <w:rPr>
          <w:color w:val="000000"/>
        </w:rPr>
        <w:t>控制，</w:t>
      </w:r>
      <w:r>
        <w:rPr>
          <w:color w:val="000000"/>
        </w:rPr>
        <w:t xml:space="preserve">U22 </w:t>
      </w:r>
      <w:r>
        <w:rPr>
          <w:color w:val="000000"/>
        </w:rPr>
        <w:t>负责总线电平收发。它独立于上位机使用的</w:t>
      </w:r>
      <w:r>
        <w:rPr>
          <w:color w:val="000000"/>
        </w:rPr>
        <w:t xml:space="preserve"> MCU </w:t>
      </w:r>
      <w:r>
        <w:rPr>
          <w:color w:val="000000"/>
        </w:rPr>
        <w:t>内置</w:t>
      </w:r>
      <w:r>
        <w:rPr>
          <w:color w:val="000000"/>
        </w:rPr>
        <w:t xml:space="preserve"> CAN0</w:t>
      </w:r>
      <w:r>
        <w:rPr>
          <w:color w:val="000000"/>
        </w:rPr>
        <w:t>。</w:t>
      </w:r>
      <w:r>
        <w:rPr>
          <w:color w:val="000000"/>
        </w:rPr>
        <w:t>[S4]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495"/>
        <w:gridCol w:w="8971"/>
      </w:tblGrid>
      <w:tr w:rsidR="003D336D" w14:paraId="4530DE3E" w14:textId="77777777">
        <w:trPr>
          <w:cantSplit/>
          <w:tblHeader/>
        </w:trPr>
        <w:tc>
          <w:tcPr>
            <w:tcW w:w="1495" w:type="dxa"/>
            <w:shd w:val="clear" w:color="auto" w:fill="E7E6E6"/>
            <w:vAlign w:val="center"/>
          </w:tcPr>
          <w:p w14:paraId="19BF2A38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阶段</w:t>
            </w:r>
          </w:p>
        </w:tc>
        <w:tc>
          <w:tcPr>
            <w:tcW w:w="8971" w:type="dxa"/>
            <w:shd w:val="clear" w:color="auto" w:fill="E7E6E6"/>
            <w:vAlign w:val="center"/>
          </w:tcPr>
          <w:p w14:paraId="55C36CC6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驱动设计</w:t>
            </w:r>
          </w:p>
        </w:tc>
      </w:tr>
      <w:tr w:rsidR="003D336D" w14:paraId="1E28F994" w14:textId="77777777">
        <w:trPr>
          <w:cantSplit/>
        </w:trPr>
        <w:tc>
          <w:tcPr>
            <w:tcW w:w="1495" w:type="dxa"/>
            <w:vAlign w:val="center"/>
          </w:tcPr>
          <w:p w14:paraId="7ECAC317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初始化</w:t>
            </w:r>
          </w:p>
        </w:tc>
        <w:tc>
          <w:tcPr>
            <w:tcW w:w="8971" w:type="dxa"/>
            <w:vAlign w:val="center"/>
          </w:tcPr>
          <w:p w14:paraId="43AB5000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设置片选和</w:t>
            </w:r>
            <w:r>
              <w:rPr>
                <w:color w:val="000000"/>
                <w:sz w:val="21"/>
              </w:rPr>
              <w:t xml:space="preserve"> SPI</w:t>
            </w:r>
            <w:r>
              <w:rPr>
                <w:color w:val="000000"/>
                <w:sz w:val="21"/>
              </w:rPr>
              <w:t>，复位</w:t>
            </w:r>
            <w:r>
              <w:rPr>
                <w:color w:val="000000"/>
                <w:sz w:val="21"/>
              </w:rPr>
              <w:t xml:space="preserve"> MCP2515 </w:t>
            </w:r>
            <w:r>
              <w:rPr>
                <w:color w:val="000000"/>
                <w:sz w:val="21"/>
              </w:rPr>
              <w:t>并确认配置模式；按</w:t>
            </w:r>
            <w:r>
              <w:rPr>
                <w:color w:val="000000"/>
                <w:sz w:val="21"/>
              </w:rPr>
              <w:t xml:space="preserve"> Y1 </w:t>
            </w:r>
            <w:r>
              <w:rPr>
                <w:color w:val="000000"/>
                <w:sz w:val="21"/>
              </w:rPr>
              <w:t>的</w:t>
            </w:r>
            <w:r>
              <w:rPr>
                <w:color w:val="000000"/>
                <w:sz w:val="21"/>
              </w:rPr>
              <w:t xml:space="preserve"> 8 MHz </w:t>
            </w:r>
            <w:r>
              <w:rPr>
                <w:color w:val="000000"/>
                <w:sz w:val="21"/>
              </w:rPr>
              <w:t>配置位时序、接收过滤和缓冲，再进入正常模式。各步骤设失败出口。</w:t>
            </w:r>
          </w:p>
        </w:tc>
      </w:tr>
      <w:tr w:rsidR="003D336D" w14:paraId="68788F61" w14:textId="77777777">
        <w:trPr>
          <w:cantSplit/>
        </w:trPr>
        <w:tc>
          <w:tcPr>
            <w:tcW w:w="1495" w:type="dxa"/>
            <w:vAlign w:val="center"/>
          </w:tcPr>
          <w:p w14:paraId="24FB539F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模式与终端</w:t>
            </w:r>
          </w:p>
        </w:tc>
        <w:tc>
          <w:tcPr>
            <w:tcW w:w="8971" w:type="dxa"/>
            <w:vAlign w:val="center"/>
          </w:tcPr>
          <w:p w14:paraId="58C3BEB8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保留</w:t>
            </w:r>
            <w:r>
              <w:rPr>
                <w:color w:val="000000"/>
                <w:sz w:val="21"/>
              </w:rPr>
              <w:t xml:space="preserve"> MFC_EN2 </w:t>
            </w:r>
            <w:r>
              <w:rPr>
                <w:color w:val="000000"/>
                <w:sz w:val="21"/>
              </w:rPr>
              <w:t>对</w:t>
            </w:r>
            <w:r>
              <w:rPr>
                <w:color w:val="000000"/>
                <w:sz w:val="21"/>
              </w:rPr>
              <w:t xml:space="preserve"> U22 </w:t>
            </w:r>
            <w:r>
              <w:rPr>
                <w:color w:val="000000"/>
                <w:sz w:val="21"/>
              </w:rPr>
              <w:t>工作模式的控制及</w:t>
            </w:r>
            <w:r>
              <w:rPr>
                <w:color w:val="000000"/>
                <w:sz w:val="21"/>
              </w:rPr>
              <w:t xml:space="preserve"> MFC_RES2 </w:t>
            </w:r>
            <w:r>
              <w:rPr>
                <w:color w:val="000000"/>
                <w:sz w:val="21"/>
              </w:rPr>
              <w:t>终端控制；使用实测有效电平。</w:t>
            </w:r>
            <w:r>
              <w:rPr>
                <w:color w:val="000000"/>
                <w:sz w:val="21"/>
              </w:rPr>
              <w:t xml:space="preserve">CAN </w:t>
            </w:r>
            <w:r>
              <w:rPr>
                <w:color w:val="000000"/>
                <w:sz w:val="21"/>
              </w:rPr>
              <w:t>不进行逐帧</w:t>
            </w:r>
            <w:r>
              <w:rPr>
                <w:color w:val="000000"/>
                <w:sz w:val="21"/>
              </w:rPr>
              <w:t xml:space="preserve"> UART </w:t>
            </w:r>
            <w:r>
              <w:rPr>
                <w:color w:val="000000"/>
                <w:sz w:val="21"/>
              </w:rPr>
              <w:t>方向切换。</w:t>
            </w:r>
          </w:p>
        </w:tc>
      </w:tr>
      <w:tr w:rsidR="003D336D" w14:paraId="23892EAE" w14:textId="77777777">
        <w:trPr>
          <w:cantSplit/>
        </w:trPr>
        <w:tc>
          <w:tcPr>
            <w:tcW w:w="1495" w:type="dxa"/>
            <w:vAlign w:val="center"/>
          </w:tcPr>
          <w:p w14:paraId="742163B6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发送</w:t>
            </w:r>
          </w:p>
        </w:tc>
        <w:tc>
          <w:tcPr>
            <w:tcW w:w="8971" w:type="dxa"/>
            <w:vAlign w:val="center"/>
          </w:tcPr>
          <w:p w14:paraId="3FFB3767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设备协议层生成</w:t>
            </w:r>
            <w:r>
              <w:rPr>
                <w:color w:val="000000"/>
                <w:sz w:val="21"/>
              </w:rPr>
              <w:t xml:space="preserve"> CAN ID</w:t>
            </w:r>
            <w:r>
              <w:rPr>
                <w:color w:val="000000"/>
                <w:sz w:val="21"/>
              </w:rPr>
              <w:t>、帧类型、长度和数据；</w:t>
            </w:r>
            <w:r>
              <w:rPr>
                <w:color w:val="000000"/>
                <w:sz w:val="21"/>
              </w:rPr>
              <w:t xml:space="preserve">MfcTask </w:t>
            </w:r>
            <w:r>
              <w:rPr>
                <w:color w:val="000000"/>
                <w:sz w:val="21"/>
              </w:rPr>
              <w:t>经</w:t>
            </w:r>
            <w:r>
              <w:rPr>
                <w:color w:val="000000"/>
                <w:sz w:val="21"/>
              </w:rPr>
              <w:t xml:space="preserve"> SPI </w:t>
            </w:r>
            <w:r>
              <w:rPr>
                <w:color w:val="000000"/>
                <w:sz w:val="21"/>
              </w:rPr>
              <w:t>提交并跟踪发送结果。控制器发送成功不等于流量计已执行。</w:t>
            </w:r>
          </w:p>
        </w:tc>
      </w:tr>
      <w:tr w:rsidR="003D336D" w14:paraId="69BAE67E" w14:textId="77777777">
        <w:trPr>
          <w:cantSplit/>
        </w:trPr>
        <w:tc>
          <w:tcPr>
            <w:tcW w:w="1495" w:type="dxa"/>
            <w:vAlign w:val="center"/>
          </w:tcPr>
          <w:p w14:paraId="60D08EE4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接收</w:t>
            </w:r>
          </w:p>
        </w:tc>
        <w:tc>
          <w:tcPr>
            <w:tcW w:w="8971" w:type="dxa"/>
            <w:vAlign w:val="center"/>
          </w:tcPr>
          <w:p w14:paraId="3C06BE2F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INT </w:t>
            </w:r>
            <w:r>
              <w:rPr>
                <w:color w:val="000000"/>
                <w:sz w:val="21"/>
              </w:rPr>
              <w:t>未接</w:t>
            </w:r>
            <w:r>
              <w:rPr>
                <w:color w:val="000000"/>
                <w:sz w:val="21"/>
              </w:rPr>
              <w:t xml:space="preserve"> MCU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MfcTask </w:t>
            </w:r>
            <w:r>
              <w:rPr>
                <w:color w:val="000000"/>
                <w:sz w:val="21"/>
              </w:rPr>
              <w:t>按独立期限读取状态及接收缓冲，及时取帧并释放缓冲，再交设备协议层解析。</w:t>
            </w:r>
          </w:p>
        </w:tc>
      </w:tr>
      <w:tr w:rsidR="003D336D" w14:paraId="42A22635" w14:textId="77777777">
        <w:trPr>
          <w:cantSplit/>
        </w:trPr>
        <w:tc>
          <w:tcPr>
            <w:tcW w:w="1495" w:type="dxa"/>
            <w:vAlign w:val="center"/>
          </w:tcPr>
          <w:p w14:paraId="42294C4F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异常</w:t>
            </w:r>
          </w:p>
        </w:tc>
        <w:tc>
          <w:tcPr>
            <w:tcW w:w="8971" w:type="dxa"/>
            <w:vAlign w:val="center"/>
          </w:tcPr>
          <w:p w14:paraId="4561590D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区分</w:t>
            </w:r>
            <w:r>
              <w:rPr>
                <w:color w:val="000000"/>
                <w:sz w:val="21"/>
              </w:rPr>
              <w:t xml:space="preserve"> SPI </w:t>
            </w:r>
            <w:r>
              <w:rPr>
                <w:color w:val="000000"/>
                <w:sz w:val="21"/>
              </w:rPr>
              <w:t>失败、发送超时、接收溢出、</w:t>
            </w:r>
            <w:r>
              <w:rPr>
                <w:color w:val="000000"/>
                <w:sz w:val="21"/>
              </w:rPr>
              <w:t xml:space="preserve">CAN </w:t>
            </w:r>
            <w:r>
              <w:rPr>
                <w:color w:val="000000"/>
                <w:sz w:val="21"/>
              </w:rPr>
              <w:t>错误状态和</w:t>
            </w:r>
            <w:r>
              <w:rPr>
                <w:color w:val="000000"/>
                <w:sz w:val="21"/>
              </w:rPr>
              <w:t xml:space="preserve"> bus-off</w:t>
            </w:r>
            <w:r>
              <w:rPr>
                <w:color w:val="000000"/>
                <w:sz w:val="21"/>
              </w:rPr>
              <w:t>；通知</w:t>
            </w:r>
            <w:r>
              <w:rPr>
                <w:color w:val="000000"/>
                <w:sz w:val="21"/>
              </w:rPr>
              <w:t xml:space="preserve"> ControlTask</w:t>
            </w:r>
            <w:r>
              <w:rPr>
                <w:color w:val="000000"/>
                <w:sz w:val="21"/>
              </w:rPr>
              <w:t>，恢复流程有界，取消旧开阀和非零设定。</w:t>
            </w:r>
          </w:p>
        </w:tc>
      </w:tr>
      <w:tr w:rsidR="003D336D" w14:paraId="03BBCFFD" w14:textId="77777777">
        <w:trPr>
          <w:cantSplit/>
        </w:trPr>
        <w:tc>
          <w:tcPr>
            <w:tcW w:w="1495" w:type="dxa"/>
            <w:vAlign w:val="center"/>
          </w:tcPr>
          <w:p w14:paraId="61A09AF7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任务归属</w:t>
            </w:r>
          </w:p>
        </w:tc>
        <w:tc>
          <w:tcPr>
            <w:tcW w:w="8971" w:type="dxa"/>
            <w:vAlign w:val="center"/>
          </w:tcPr>
          <w:p w14:paraId="6965DC28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CAN0 </w:t>
            </w:r>
            <w:r>
              <w:rPr>
                <w:color w:val="000000"/>
                <w:sz w:val="21"/>
              </w:rPr>
              <w:t>由</w:t>
            </w:r>
            <w:r>
              <w:rPr>
                <w:color w:val="000000"/>
                <w:sz w:val="21"/>
              </w:rPr>
              <w:t xml:space="preserve"> HostCanTask </w:t>
            </w:r>
            <w:r>
              <w:rPr>
                <w:color w:val="000000"/>
                <w:sz w:val="21"/>
              </w:rPr>
              <w:t>管理；</w:t>
            </w:r>
            <w:r>
              <w:rPr>
                <w:color w:val="000000"/>
                <w:sz w:val="21"/>
              </w:rPr>
              <w:t xml:space="preserve">MCP2515 </w:t>
            </w:r>
            <w:r>
              <w:rPr>
                <w:color w:val="000000"/>
                <w:sz w:val="21"/>
              </w:rPr>
              <w:t>由</w:t>
            </w:r>
            <w:r>
              <w:rPr>
                <w:color w:val="000000"/>
                <w:sz w:val="21"/>
              </w:rPr>
              <w:t xml:space="preserve"> MfcTask </w:t>
            </w:r>
            <w:r>
              <w:rPr>
                <w:color w:val="000000"/>
                <w:sz w:val="21"/>
              </w:rPr>
              <w:t>管理。两条链路不因同为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而合并任务。</w:t>
            </w:r>
          </w:p>
        </w:tc>
      </w:tr>
    </w:tbl>
    <w:p w14:paraId="5726CE23" w14:textId="77777777" w:rsidR="003D336D" w:rsidRDefault="003D336D">
      <w:pPr>
        <w:spacing w:line="60" w:lineRule="exact"/>
      </w:pPr>
    </w:p>
    <w:p w14:paraId="06BEFB85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  <w:sz w:val="21"/>
        </w:rPr>
        <w:t xml:space="preserve">MCP2515 </w:t>
      </w:r>
      <w:r>
        <w:rPr>
          <w:color w:val="000000"/>
          <w:sz w:val="21"/>
        </w:rPr>
        <w:t>为经典</w:t>
      </w:r>
      <w:r>
        <w:rPr>
          <w:color w:val="000000"/>
          <w:sz w:val="21"/>
        </w:rPr>
        <w:t xml:space="preserve"> CAN </w:t>
      </w:r>
      <w:r>
        <w:rPr>
          <w:color w:val="000000"/>
          <w:sz w:val="21"/>
        </w:rPr>
        <w:t>控制器；轮询期限应按缓冲容量、报文突发、过滤规则和</w:t>
      </w:r>
      <w:r>
        <w:rPr>
          <w:color w:val="000000"/>
          <w:sz w:val="21"/>
        </w:rPr>
        <w:t xml:space="preserve"> SPI/</w:t>
      </w:r>
      <w:r>
        <w:rPr>
          <w:color w:val="000000"/>
          <w:sz w:val="21"/>
        </w:rPr>
        <w:t>任务调度预算确定，不能沿用慢速流量采集周期。节点</w:t>
      </w:r>
      <w:r>
        <w:rPr>
          <w:color w:val="000000"/>
          <w:sz w:val="21"/>
        </w:rPr>
        <w:t xml:space="preserve"> ID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CAN </w:t>
      </w:r>
      <w:r>
        <w:rPr>
          <w:color w:val="000000"/>
          <w:sz w:val="21"/>
        </w:rPr>
        <w:t>波特率和业务帧格式需匹配实际</w:t>
      </w:r>
      <w:r>
        <w:rPr>
          <w:color w:val="000000"/>
          <w:sz w:val="21"/>
        </w:rPr>
        <w:t xml:space="preserve"> CAN </w:t>
      </w:r>
      <w:r>
        <w:rPr>
          <w:color w:val="000000"/>
          <w:sz w:val="21"/>
        </w:rPr>
        <w:t>设备协议；硬件路径存在不代表所购</w:t>
      </w:r>
      <w:r>
        <w:rPr>
          <w:color w:val="000000"/>
          <w:sz w:val="21"/>
        </w:rPr>
        <w:t xml:space="preserve"> EX201 </w:t>
      </w:r>
      <w:r>
        <w:rPr>
          <w:color w:val="000000"/>
          <w:sz w:val="21"/>
        </w:rPr>
        <w:t>已支持</w:t>
      </w:r>
      <w:r>
        <w:rPr>
          <w:color w:val="000000"/>
          <w:sz w:val="21"/>
        </w:rPr>
        <w:t xml:space="preserve"> CAN</w:t>
      </w:r>
      <w:r>
        <w:rPr>
          <w:color w:val="000000"/>
          <w:sz w:val="21"/>
        </w:rPr>
        <w:t>。</w:t>
      </w:r>
    </w:p>
    <w:p w14:paraId="67C3D8E2" w14:textId="77777777" w:rsidR="00E229C5" w:rsidRDefault="005C1FB5">
      <w:pPr>
        <w:pStyle w:val="2"/>
        <w:pageBreakBefore/>
      </w:pPr>
      <w:bookmarkStart w:id="17" w:name="_Toc240024431"/>
      <w:r>
        <w:lastRenderedPageBreak/>
        <w:t xml:space="preserve">MFC </w:t>
      </w:r>
      <w:r>
        <w:t>设备通讯协议模块</w:t>
      </w:r>
      <w:bookmarkEnd w:id="17"/>
    </w:p>
    <w:p w14:paraId="5F643F73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</w:rPr>
        <w:t>本模块分开定义总线后端与设备应用协议。现有</w:t>
      </w:r>
      <w:r>
        <w:rPr>
          <w:color w:val="000000"/>
        </w:rPr>
        <w:t xml:space="preserve"> EX201 </w:t>
      </w:r>
      <w:r>
        <w:rPr>
          <w:color w:val="000000"/>
        </w:rPr>
        <w:t>手册</w:t>
      </w:r>
      <w:r>
        <w:rPr>
          <w:color w:val="000000"/>
        </w:rPr>
        <w:t xml:space="preserve"> MJ400320A1 </w:t>
      </w:r>
      <w:r>
        <w:rPr>
          <w:color w:val="000000"/>
        </w:rPr>
        <w:t>描述专用</w:t>
      </w:r>
      <w:r>
        <w:rPr>
          <w:color w:val="000000"/>
        </w:rPr>
        <w:t xml:space="preserve"> ASCII </w:t>
      </w:r>
      <w:r>
        <w:rPr>
          <w:color w:val="000000"/>
        </w:rPr>
        <w:t>请求</w:t>
      </w:r>
      <w:r>
        <w:rPr>
          <w:color w:val="000000"/>
        </w:rPr>
        <w:t>/</w:t>
      </w:r>
      <w:r>
        <w:rPr>
          <w:color w:val="000000"/>
        </w:rPr>
        <w:t>响应；项目已确认</w:t>
      </w:r>
      <w:r>
        <w:rPr>
          <w:color w:val="000000"/>
        </w:rPr>
        <w:t xml:space="preserve"> RS485 </w:t>
      </w:r>
      <w:r>
        <w:rPr>
          <w:color w:val="000000"/>
        </w:rPr>
        <w:t>采用</w:t>
      </w:r>
      <w:r>
        <w:rPr>
          <w:color w:val="000000"/>
        </w:rPr>
        <w:t xml:space="preserve"> Modbus RTU</w:t>
      </w:r>
      <w:r>
        <w:rPr>
          <w:color w:val="000000"/>
        </w:rPr>
        <w:t>，但尚缺对应型号的寄存器规范。下文保留两者的准确说明，当前固件仍按</w:t>
      </w:r>
      <w:r>
        <w:rPr>
          <w:color w:val="000000"/>
        </w:rPr>
        <w:t xml:space="preserve"> Modbus RTU </w:t>
      </w:r>
      <w:r>
        <w:rPr>
          <w:color w:val="000000"/>
        </w:rPr>
        <w:t>规划，不自动增加</w:t>
      </w:r>
      <w:r>
        <w:rPr>
          <w:color w:val="000000"/>
        </w:rPr>
        <w:t xml:space="preserve"> ASCII </w:t>
      </w:r>
      <w:r>
        <w:rPr>
          <w:color w:val="000000"/>
        </w:rPr>
        <w:t>兼容版本。</w:t>
      </w:r>
      <w:r>
        <w:rPr>
          <w:color w:val="000000"/>
        </w:rPr>
        <w:t>[S1][S6]</w:t>
      </w:r>
    </w:p>
    <w:p w14:paraId="23E30774" w14:textId="77777777" w:rsidR="003D336D" w:rsidRDefault="001D1404">
      <w:pPr>
        <w:pStyle w:val="3"/>
      </w:pPr>
      <w:r>
        <w:t xml:space="preserve">EX201 </w:t>
      </w:r>
      <w:r>
        <w:t>手册协议及适用范围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644"/>
        <w:gridCol w:w="4485"/>
        <w:gridCol w:w="4337"/>
      </w:tblGrid>
      <w:tr w:rsidR="003D336D" w14:paraId="11CF6CE7" w14:textId="77777777">
        <w:trPr>
          <w:cantSplit/>
          <w:tblHeader/>
        </w:trPr>
        <w:tc>
          <w:tcPr>
            <w:tcW w:w="1644" w:type="dxa"/>
            <w:shd w:val="clear" w:color="auto" w:fill="E7E6E6"/>
            <w:vAlign w:val="center"/>
          </w:tcPr>
          <w:p w14:paraId="57A1BD76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w="4485" w:type="dxa"/>
            <w:shd w:val="clear" w:color="auto" w:fill="E7E6E6"/>
            <w:vAlign w:val="center"/>
          </w:tcPr>
          <w:p w14:paraId="72EE4D47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现有</w:t>
            </w:r>
            <w:r>
              <w:rPr>
                <w:b/>
                <w:color w:val="000000"/>
                <w:sz w:val="21"/>
              </w:rPr>
              <w:t xml:space="preserve"> EX201 </w:t>
            </w:r>
            <w:r>
              <w:rPr>
                <w:b/>
                <w:color w:val="000000"/>
                <w:sz w:val="21"/>
              </w:rPr>
              <w:t>专用协议</w:t>
            </w:r>
          </w:p>
        </w:tc>
        <w:tc>
          <w:tcPr>
            <w:tcW w:w="4337" w:type="dxa"/>
            <w:shd w:val="clear" w:color="auto" w:fill="E7E6E6"/>
            <w:vAlign w:val="center"/>
          </w:tcPr>
          <w:p w14:paraId="3B178ED6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当前</w:t>
            </w:r>
            <w:r>
              <w:rPr>
                <w:b/>
                <w:color w:val="000000"/>
                <w:sz w:val="21"/>
              </w:rPr>
              <w:t xml:space="preserve"> Modbus RTU </w:t>
            </w:r>
            <w:r>
              <w:rPr>
                <w:b/>
                <w:color w:val="000000"/>
                <w:sz w:val="21"/>
              </w:rPr>
              <w:t>方案</w:t>
            </w:r>
          </w:p>
        </w:tc>
      </w:tr>
      <w:tr w:rsidR="003D336D" w14:paraId="7797DA7F" w14:textId="77777777">
        <w:trPr>
          <w:cantSplit/>
        </w:trPr>
        <w:tc>
          <w:tcPr>
            <w:tcW w:w="1644" w:type="dxa"/>
            <w:vAlign w:val="center"/>
          </w:tcPr>
          <w:p w14:paraId="5D91A67E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通信介质</w:t>
            </w:r>
          </w:p>
        </w:tc>
        <w:tc>
          <w:tcPr>
            <w:tcW w:w="4485" w:type="dxa"/>
            <w:vAlign w:val="center"/>
          </w:tcPr>
          <w:p w14:paraId="37AD220A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RS485 </w:t>
            </w:r>
            <w:r>
              <w:rPr>
                <w:color w:val="000000"/>
                <w:sz w:val="21"/>
              </w:rPr>
              <w:t>半双工</w:t>
            </w:r>
          </w:p>
        </w:tc>
        <w:tc>
          <w:tcPr>
            <w:tcW w:w="4337" w:type="dxa"/>
            <w:vAlign w:val="center"/>
          </w:tcPr>
          <w:p w14:paraId="07FFB38D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RS485 </w:t>
            </w:r>
            <w:r>
              <w:rPr>
                <w:color w:val="000000"/>
                <w:sz w:val="21"/>
              </w:rPr>
              <w:t>半双工</w:t>
            </w:r>
          </w:p>
        </w:tc>
      </w:tr>
      <w:tr w:rsidR="003D336D" w14:paraId="67130EB6" w14:textId="77777777">
        <w:trPr>
          <w:cantSplit/>
        </w:trPr>
        <w:tc>
          <w:tcPr>
            <w:tcW w:w="1644" w:type="dxa"/>
            <w:vAlign w:val="center"/>
          </w:tcPr>
          <w:p w14:paraId="17A635C5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串口配置</w:t>
            </w:r>
          </w:p>
        </w:tc>
        <w:tc>
          <w:tcPr>
            <w:tcW w:w="4485" w:type="dxa"/>
            <w:vAlign w:val="center"/>
          </w:tcPr>
          <w:p w14:paraId="5E699551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手册列</w:t>
            </w:r>
            <w:r>
              <w:rPr>
                <w:color w:val="000000"/>
                <w:sz w:val="21"/>
              </w:rPr>
              <w:t xml:space="preserve"> 9600 bit/s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8N1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OPTION </w:t>
            </w:r>
            <w:r>
              <w:rPr>
                <w:color w:val="000000"/>
                <w:sz w:val="21"/>
              </w:rPr>
              <w:t>标签优先</w:t>
            </w:r>
          </w:p>
        </w:tc>
        <w:tc>
          <w:tcPr>
            <w:tcW w:w="4337" w:type="dxa"/>
            <w:vAlign w:val="center"/>
          </w:tcPr>
          <w:p w14:paraId="13921A99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须取得实际</w:t>
            </w:r>
            <w:r>
              <w:rPr>
                <w:color w:val="000000"/>
                <w:sz w:val="21"/>
              </w:rPr>
              <w:t xml:space="preserve"> Modbus </w:t>
            </w:r>
            <w:r>
              <w:rPr>
                <w:color w:val="000000"/>
                <w:sz w:val="21"/>
              </w:rPr>
              <w:t>设备配置</w:t>
            </w:r>
          </w:p>
        </w:tc>
      </w:tr>
      <w:tr w:rsidR="003D336D" w14:paraId="44811B8B" w14:textId="77777777">
        <w:trPr>
          <w:cantSplit/>
        </w:trPr>
        <w:tc>
          <w:tcPr>
            <w:tcW w:w="1644" w:type="dxa"/>
            <w:vAlign w:val="center"/>
          </w:tcPr>
          <w:p w14:paraId="61283F9F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请求标识</w:t>
            </w:r>
          </w:p>
        </w:tc>
        <w:tc>
          <w:tcPr>
            <w:tcW w:w="4485" w:type="dxa"/>
            <w:vAlign w:val="center"/>
          </w:tcPr>
          <w:p w14:paraId="601D98FE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@ </w:t>
            </w:r>
            <w:r>
              <w:rPr>
                <w:color w:val="000000"/>
                <w:sz w:val="21"/>
              </w:rPr>
              <w:t>起始，三位</w:t>
            </w:r>
            <w:r>
              <w:rPr>
                <w:color w:val="000000"/>
                <w:sz w:val="21"/>
              </w:rPr>
              <w:t xml:space="preserve"> ASCII ID</w:t>
            </w:r>
            <w:r>
              <w:rPr>
                <w:color w:val="000000"/>
                <w:sz w:val="21"/>
              </w:rPr>
              <w:t>，四字符指令</w:t>
            </w:r>
          </w:p>
        </w:tc>
        <w:tc>
          <w:tcPr>
            <w:tcW w:w="4337" w:type="dxa"/>
            <w:vAlign w:val="center"/>
          </w:tcPr>
          <w:p w14:paraId="6A832721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单字节从站地址及功能码</w:t>
            </w:r>
          </w:p>
        </w:tc>
      </w:tr>
      <w:tr w:rsidR="003D336D" w14:paraId="45495895" w14:textId="77777777">
        <w:trPr>
          <w:cantSplit/>
        </w:trPr>
        <w:tc>
          <w:tcPr>
            <w:tcW w:w="1644" w:type="dxa"/>
            <w:vAlign w:val="center"/>
          </w:tcPr>
          <w:p w14:paraId="280A7552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完整性校验</w:t>
            </w:r>
          </w:p>
        </w:tc>
        <w:tc>
          <w:tcPr>
            <w:tcW w:w="4485" w:type="dxa"/>
            <w:vAlign w:val="center"/>
          </w:tcPr>
          <w:p w14:paraId="34438BC1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逐字节累加，低</w:t>
            </w:r>
            <w:r>
              <w:rPr>
                <w:color w:val="000000"/>
                <w:sz w:val="21"/>
              </w:rPr>
              <w:t xml:space="preserve"> 8 </w:t>
            </w:r>
            <w:r>
              <w:rPr>
                <w:color w:val="000000"/>
                <w:sz w:val="21"/>
              </w:rPr>
              <w:t>位转两位十六进制</w:t>
            </w:r>
            <w:r>
              <w:rPr>
                <w:color w:val="000000"/>
                <w:sz w:val="21"/>
              </w:rPr>
              <w:t xml:space="preserve"> ASCII</w:t>
            </w:r>
          </w:p>
        </w:tc>
        <w:tc>
          <w:tcPr>
            <w:tcW w:w="4337" w:type="dxa"/>
            <w:vAlign w:val="center"/>
          </w:tcPr>
          <w:p w14:paraId="1E553119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CRC16 </w:t>
            </w:r>
            <w:r>
              <w:rPr>
                <w:color w:val="000000"/>
                <w:sz w:val="21"/>
              </w:rPr>
              <w:t>两字节，低字节先发</w:t>
            </w:r>
          </w:p>
        </w:tc>
      </w:tr>
      <w:tr w:rsidR="003D336D" w14:paraId="70ECB8B0" w14:textId="77777777">
        <w:trPr>
          <w:cantSplit/>
        </w:trPr>
        <w:tc>
          <w:tcPr>
            <w:tcW w:w="1644" w:type="dxa"/>
            <w:vAlign w:val="center"/>
          </w:tcPr>
          <w:p w14:paraId="29D8376E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响应结束</w:t>
            </w:r>
          </w:p>
        </w:tc>
        <w:tc>
          <w:tcPr>
            <w:tcW w:w="4485" w:type="dxa"/>
            <w:vAlign w:val="center"/>
          </w:tcPr>
          <w:p w14:paraId="66D32EA1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OK/NG </w:t>
            </w:r>
            <w:r>
              <w:rPr>
                <w:color w:val="000000"/>
                <w:sz w:val="21"/>
              </w:rPr>
              <w:t>结果，</w:t>
            </w:r>
            <w:r>
              <w:rPr>
                <w:color w:val="000000"/>
                <w:sz w:val="21"/>
              </w:rPr>
              <w:t xml:space="preserve">CR </w:t>
            </w:r>
            <w:r>
              <w:rPr>
                <w:color w:val="000000"/>
                <w:sz w:val="21"/>
              </w:rPr>
              <w:t>结束</w:t>
            </w:r>
          </w:p>
        </w:tc>
        <w:tc>
          <w:tcPr>
            <w:tcW w:w="4337" w:type="dxa"/>
            <w:vAlign w:val="center"/>
          </w:tcPr>
          <w:p w14:paraId="4EB0D51E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正常或异常功能码，</w:t>
            </w:r>
            <w:r>
              <w:rPr>
                <w:color w:val="000000"/>
                <w:sz w:val="21"/>
              </w:rPr>
              <w:t xml:space="preserve">RTU </w:t>
            </w:r>
            <w:r>
              <w:rPr>
                <w:color w:val="000000"/>
                <w:sz w:val="21"/>
              </w:rPr>
              <w:t>帧间隔</w:t>
            </w:r>
          </w:p>
        </w:tc>
      </w:tr>
      <w:tr w:rsidR="003D336D" w14:paraId="01A735D7" w14:textId="77777777">
        <w:trPr>
          <w:cantSplit/>
        </w:trPr>
        <w:tc>
          <w:tcPr>
            <w:tcW w:w="1644" w:type="dxa"/>
            <w:vAlign w:val="center"/>
          </w:tcPr>
          <w:p w14:paraId="44761B25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设备参数</w:t>
            </w:r>
          </w:p>
        </w:tc>
        <w:tc>
          <w:tcPr>
            <w:tcW w:w="4485" w:type="dxa"/>
            <w:vAlign w:val="center"/>
          </w:tcPr>
          <w:p w14:paraId="01FC20CE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RMFS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RCFR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WSFD </w:t>
            </w:r>
            <w:r>
              <w:rPr>
                <w:color w:val="000000"/>
                <w:sz w:val="21"/>
              </w:rPr>
              <w:t>等命令</w:t>
            </w:r>
          </w:p>
        </w:tc>
        <w:tc>
          <w:tcPr>
            <w:tcW w:w="4337" w:type="dxa"/>
            <w:vAlign w:val="center"/>
          </w:tcPr>
          <w:p w14:paraId="40832174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厂家寄存器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线圈及数据定义待提供</w:t>
            </w:r>
          </w:p>
        </w:tc>
      </w:tr>
      <w:tr w:rsidR="003D336D" w14:paraId="4680E5A1" w14:textId="77777777">
        <w:trPr>
          <w:cantSplit/>
        </w:trPr>
        <w:tc>
          <w:tcPr>
            <w:tcW w:w="1644" w:type="dxa"/>
            <w:vAlign w:val="center"/>
          </w:tcPr>
          <w:p w14:paraId="06C9234B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CAN </w:t>
            </w:r>
            <w:r>
              <w:rPr>
                <w:color w:val="000000"/>
                <w:sz w:val="21"/>
              </w:rPr>
              <w:t>版本</w:t>
            </w:r>
          </w:p>
        </w:tc>
        <w:tc>
          <w:tcPr>
            <w:tcW w:w="4485" w:type="dxa"/>
            <w:vAlign w:val="center"/>
          </w:tcPr>
          <w:p w14:paraId="6D5BB1D6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本手册未定义</w:t>
            </w:r>
            <w:r>
              <w:rPr>
                <w:color w:val="000000"/>
                <w:sz w:val="21"/>
              </w:rPr>
              <w:t xml:space="preserve"> CAN ID </w:t>
            </w:r>
            <w:r>
              <w:rPr>
                <w:color w:val="000000"/>
                <w:sz w:val="21"/>
              </w:rPr>
              <w:t>和业务报文</w:t>
            </w:r>
          </w:p>
        </w:tc>
        <w:tc>
          <w:tcPr>
            <w:tcW w:w="4337" w:type="dxa"/>
            <w:vAlign w:val="center"/>
          </w:tcPr>
          <w:p w14:paraId="71C24FEB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另需实际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设备协议</w:t>
            </w:r>
          </w:p>
        </w:tc>
      </w:tr>
    </w:tbl>
    <w:p w14:paraId="59F623AF" w14:textId="77777777" w:rsidR="003D336D" w:rsidRDefault="003D336D">
      <w:pPr>
        <w:spacing w:line="60" w:lineRule="exact"/>
      </w:pPr>
    </w:p>
    <w:p w14:paraId="52C3D461" w14:textId="77777777" w:rsidR="003D336D" w:rsidRDefault="001D1404">
      <w:pPr>
        <w:pStyle w:val="3"/>
      </w:pPr>
      <w:r>
        <w:t xml:space="preserve">EX201 </w:t>
      </w:r>
      <w:r>
        <w:t>专用</w:t>
      </w:r>
      <w:r>
        <w:t xml:space="preserve"> ASCII </w:t>
      </w:r>
      <w:r>
        <w:t>电文</w:t>
      </w:r>
    </w:p>
    <w:p w14:paraId="3DB764FB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</w:rPr>
        <w:t>依据</w:t>
      </w:r>
      <w:r>
        <w:rPr>
          <w:color w:val="000000"/>
        </w:rPr>
        <w:t xml:space="preserve"> S1 </w:t>
      </w:r>
      <w:r>
        <w:rPr>
          <w:color w:val="000000"/>
        </w:rPr>
        <w:t>的</w:t>
      </w:r>
      <w:r>
        <w:rPr>
          <w:color w:val="000000"/>
        </w:rPr>
        <w:t xml:space="preserve"> PDF </w:t>
      </w:r>
      <w:r>
        <w:rPr>
          <w:color w:val="000000"/>
        </w:rPr>
        <w:t>第</w:t>
      </w:r>
      <w:r>
        <w:rPr>
          <w:color w:val="000000"/>
        </w:rPr>
        <w:t xml:space="preserve"> 6-8 </w:t>
      </w:r>
      <w:r>
        <w:rPr>
          <w:color w:val="000000"/>
        </w:rPr>
        <w:t>页：主站先请求、指定设备响应，同一总线避免事务重叠。请求为</w:t>
      </w:r>
      <w:r>
        <w:rPr>
          <w:color w:val="000000"/>
        </w:rPr>
        <w:t xml:space="preserve"> @ + ID</w:t>
      </w:r>
      <w:r>
        <w:rPr>
          <w:color w:val="000000"/>
        </w:rPr>
        <w:t>（</w:t>
      </w:r>
      <w:r>
        <w:rPr>
          <w:color w:val="000000"/>
        </w:rPr>
        <w:t xml:space="preserve">3 </w:t>
      </w:r>
      <w:r>
        <w:rPr>
          <w:color w:val="000000"/>
        </w:rPr>
        <w:t>字节）</w:t>
      </w:r>
      <w:r>
        <w:rPr>
          <w:color w:val="000000"/>
        </w:rPr>
        <w:t xml:space="preserve">+ </w:t>
      </w:r>
      <w:r>
        <w:rPr>
          <w:color w:val="000000"/>
        </w:rPr>
        <w:t>命令（</w:t>
      </w:r>
      <w:r>
        <w:rPr>
          <w:color w:val="000000"/>
        </w:rPr>
        <w:t xml:space="preserve">4 </w:t>
      </w:r>
      <w:r>
        <w:rPr>
          <w:color w:val="000000"/>
        </w:rPr>
        <w:t>字节）</w:t>
      </w:r>
      <w:r>
        <w:rPr>
          <w:color w:val="000000"/>
        </w:rPr>
        <w:t xml:space="preserve">+ </w:t>
      </w:r>
      <w:r>
        <w:rPr>
          <w:color w:val="000000"/>
        </w:rPr>
        <w:t>可变数据</w:t>
      </w:r>
      <w:r>
        <w:rPr>
          <w:color w:val="000000"/>
        </w:rPr>
        <w:t xml:space="preserve"> + </w:t>
      </w:r>
      <w:r>
        <w:rPr>
          <w:color w:val="000000"/>
        </w:rPr>
        <w:t>校验和（</w:t>
      </w:r>
      <w:r>
        <w:rPr>
          <w:color w:val="000000"/>
        </w:rPr>
        <w:t xml:space="preserve">2 </w:t>
      </w:r>
      <w:r>
        <w:rPr>
          <w:color w:val="000000"/>
        </w:rPr>
        <w:t>字节）</w:t>
      </w:r>
      <w:r>
        <w:rPr>
          <w:color w:val="000000"/>
        </w:rPr>
        <w:t>+ CR</w:t>
      </w:r>
      <w:r>
        <w:rPr>
          <w:color w:val="000000"/>
        </w:rPr>
        <w:t>；响应为</w:t>
      </w:r>
      <w:r>
        <w:rPr>
          <w:color w:val="000000"/>
        </w:rPr>
        <w:t xml:space="preserve"> % + ID + </w:t>
      </w:r>
      <w:r>
        <w:rPr>
          <w:color w:val="000000"/>
        </w:rPr>
        <w:t>命令</w:t>
      </w:r>
      <w:r>
        <w:rPr>
          <w:color w:val="000000"/>
        </w:rPr>
        <w:t xml:space="preserve"> + OK/NG</w:t>
      </w:r>
      <w:r>
        <w:rPr>
          <w:color w:val="000000"/>
        </w:rPr>
        <w:t>（</w:t>
      </w:r>
      <w:r>
        <w:rPr>
          <w:color w:val="000000"/>
        </w:rPr>
        <w:t xml:space="preserve">2 </w:t>
      </w:r>
      <w:r>
        <w:rPr>
          <w:color w:val="000000"/>
        </w:rPr>
        <w:t>字节）</w:t>
      </w:r>
      <w:r>
        <w:rPr>
          <w:color w:val="000000"/>
        </w:rPr>
        <w:t xml:space="preserve">+ </w:t>
      </w:r>
      <w:r>
        <w:rPr>
          <w:color w:val="000000"/>
        </w:rPr>
        <w:t>可变数据</w:t>
      </w:r>
      <w:r>
        <w:rPr>
          <w:color w:val="000000"/>
        </w:rPr>
        <w:t xml:space="preserve"> + </w:t>
      </w:r>
      <w:r>
        <w:rPr>
          <w:color w:val="000000"/>
        </w:rPr>
        <w:t>校验和</w:t>
      </w:r>
      <w:r>
        <w:rPr>
          <w:color w:val="000000"/>
        </w:rPr>
        <w:t xml:space="preserve"> + CR</w:t>
      </w:r>
      <w:r>
        <w:rPr>
          <w:color w:val="000000"/>
        </w:rPr>
        <w:t>。这里的</w:t>
      </w:r>
      <w:r>
        <w:rPr>
          <w:color w:val="000000"/>
        </w:rPr>
        <w:t xml:space="preserve"> @ </w:t>
      </w:r>
      <w:r>
        <w:rPr>
          <w:color w:val="000000"/>
        </w:rPr>
        <w:t>和</w:t>
      </w:r>
      <w:r>
        <w:rPr>
          <w:color w:val="000000"/>
        </w:rPr>
        <w:t xml:space="preserve"> % </w:t>
      </w:r>
      <w:r>
        <w:rPr>
          <w:color w:val="000000"/>
        </w:rPr>
        <w:t>是实际起始字符，不是通用</w:t>
      </w:r>
      <w:r>
        <w:rPr>
          <w:color w:val="000000"/>
        </w:rPr>
        <w:t xml:space="preserve"> STX </w:t>
      </w:r>
      <w:r>
        <w:rPr>
          <w:color w:val="000000"/>
        </w:rPr>
        <w:t>控制字符。</w:t>
      </w:r>
    </w:p>
    <w:p w14:paraId="3FA9BF8F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</w:rPr>
        <w:t>校验累加从起始字符至数据末尾的全部字节，不含校验字段和</w:t>
      </w:r>
      <w:r>
        <w:rPr>
          <w:color w:val="000000"/>
        </w:rPr>
        <w:t xml:space="preserve"> CR</w:t>
      </w:r>
      <w:r>
        <w:rPr>
          <w:color w:val="000000"/>
        </w:rPr>
        <w:t>，取结果低</w:t>
      </w:r>
      <w:r>
        <w:rPr>
          <w:color w:val="000000"/>
        </w:rPr>
        <w:t xml:space="preserve"> 8 </w:t>
      </w:r>
      <w:r>
        <w:rPr>
          <w:color w:val="000000"/>
        </w:rPr>
        <w:t>位后编码为两位十六进制</w:t>
      </w:r>
      <w:r>
        <w:rPr>
          <w:color w:val="000000"/>
        </w:rPr>
        <w:t xml:space="preserve"> ASCII</w:t>
      </w:r>
      <w:r>
        <w:rPr>
          <w:color w:val="000000"/>
        </w:rPr>
        <w:t>。手册请求例为</w:t>
      </w:r>
      <w:r>
        <w:rPr>
          <w:color w:val="000000"/>
        </w:rPr>
        <w:t xml:space="preserve"> @001WVSS155&lt;CR&gt;</w:t>
      </w:r>
      <w:r>
        <w:rPr>
          <w:color w:val="000000"/>
        </w:rPr>
        <w:t>，其中数据为</w:t>
      </w:r>
      <w:r>
        <w:rPr>
          <w:color w:val="000000"/>
        </w:rPr>
        <w:t xml:space="preserve"> 1</w:t>
      </w:r>
      <w:r>
        <w:rPr>
          <w:color w:val="000000"/>
        </w:rPr>
        <w:t>，校验为</w:t>
      </w:r>
      <w:r>
        <w:rPr>
          <w:color w:val="000000"/>
        </w:rPr>
        <w:t xml:space="preserve"> 55</w:t>
      </w:r>
      <w:r>
        <w:rPr>
          <w:color w:val="000000"/>
        </w:rPr>
        <w:t>；响应例</w:t>
      </w:r>
      <w:r>
        <w:rPr>
          <w:color w:val="000000"/>
        </w:rPr>
        <w:t xml:space="preserve"> %001RVSSOK1CF&lt;CR&gt; </w:t>
      </w:r>
      <w:r>
        <w:rPr>
          <w:color w:val="000000"/>
        </w:rPr>
        <w:t>的校验为</w:t>
      </w:r>
      <w:r>
        <w:rPr>
          <w:color w:val="000000"/>
        </w:rPr>
        <w:t xml:space="preserve"> CF</w:t>
      </w:r>
      <w:r>
        <w:rPr>
          <w:color w:val="000000"/>
        </w:rPr>
        <w:t>。</w:t>
      </w:r>
      <w:r>
        <w:rPr>
          <w:color w:val="000000"/>
        </w:rPr>
        <w:t xml:space="preserve">&lt;CR&gt; </w:t>
      </w:r>
      <w:r>
        <w:rPr>
          <w:color w:val="000000"/>
        </w:rPr>
        <w:t>在示例中表示单字节</w:t>
      </w:r>
      <w:r>
        <w:rPr>
          <w:color w:val="000000"/>
        </w:rPr>
        <w:t xml:space="preserve"> 0x0D</w:t>
      </w:r>
      <w:r>
        <w:rPr>
          <w:color w:val="000000"/>
        </w:rPr>
        <w:t>，不发送这四个可见字符。</w:t>
      </w:r>
    </w:p>
    <w:p w14:paraId="6E26AAA3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  <w:sz w:val="21"/>
        </w:rPr>
        <w:t>接收须匹配起始字符、</w:t>
      </w:r>
      <w:r>
        <w:rPr>
          <w:color w:val="000000"/>
          <w:sz w:val="21"/>
        </w:rPr>
        <w:t>ID</w:t>
      </w:r>
      <w:r>
        <w:rPr>
          <w:color w:val="000000"/>
          <w:sz w:val="21"/>
        </w:rPr>
        <w:t>、命令、</w:t>
      </w:r>
      <w:r>
        <w:rPr>
          <w:color w:val="000000"/>
          <w:sz w:val="21"/>
        </w:rPr>
        <w:t>OK/NG</w:t>
      </w:r>
      <w:r>
        <w:rPr>
          <w:color w:val="000000"/>
          <w:sz w:val="21"/>
        </w:rPr>
        <w:t>、长度及校验，设置最大帧长和应答期限。手册基本规格写开关</w:t>
      </w:r>
      <w:r>
        <w:rPr>
          <w:color w:val="000000"/>
          <w:sz w:val="21"/>
        </w:rPr>
        <w:t xml:space="preserve"> ID </w:t>
      </w:r>
      <w:r>
        <w:rPr>
          <w:color w:val="000000"/>
          <w:sz w:val="21"/>
        </w:rPr>
        <w:t>为</w:t>
      </w:r>
      <w:r>
        <w:rPr>
          <w:color w:val="000000"/>
          <w:sz w:val="21"/>
        </w:rPr>
        <w:t xml:space="preserve"> 01-99</w:t>
      </w:r>
      <w:r>
        <w:rPr>
          <w:color w:val="000000"/>
          <w:sz w:val="21"/>
        </w:rPr>
        <w:t>，电文页却写</w:t>
      </w:r>
      <w:r>
        <w:rPr>
          <w:color w:val="000000"/>
          <w:sz w:val="21"/>
        </w:rPr>
        <w:t xml:space="preserve"> 001-009</w:t>
      </w:r>
      <w:r>
        <w:rPr>
          <w:color w:val="000000"/>
          <w:sz w:val="21"/>
        </w:rPr>
        <w:t>，范围表述不一致，应向厂家核实；六台拟用</w:t>
      </w:r>
      <w:r>
        <w:rPr>
          <w:color w:val="000000"/>
          <w:sz w:val="21"/>
        </w:rPr>
        <w:t xml:space="preserve"> 001-006 </w:t>
      </w:r>
      <w:r>
        <w:rPr>
          <w:color w:val="000000"/>
          <w:sz w:val="21"/>
        </w:rPr>
        <w:t>也须与实机对应。</w:t>
      </w:r>
    </w:p>
    <w:p w14:paraId="5C6D1950" w14:textId="77777777" w:rsidR="003D336D" w:rsidRDefault="001D1404">
      <w:pPr>
        <w:pStyle w:val="3"/>
        <w:pageBreakBefore/>
      </w:pPr>
      <w:r>
        <w:lastRenderedPageBreak/>
        <w:t xml:space="preserve">EX201 </w:t>
      </w:r>
      <w:r>
        <w:t>指令与业务参数映射</w:t>
      </w:r>
    </w:p>
    <w:p w14:paraId="6070F3B1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</w:rPr>
        <w:t>以下是</w:t>
      </w:r>
      <w:r>
        <w:rPr>
          <w:color w:val="000000"/>
        </w:rPr>
        <w:t xml:space="preserve"> S1 </w:t>
      </w:r>
      <w:r>
        <w:rPr>
          <w:color w:val="000000"/>
        </w:rPr>
        <w:t>已有的专用</w:t>
      </w:r>
      <w:r>
        <w:rPr>
          <w:color w:val="000000"/>
        </w:rPr>
        <w:t xml:space="preserve"> ASCII </w:t>
      </w:r>
      <w:r>
        <w:rPr>
          <w:color w:val="000000"/>
        </w:rPr>
        <w:t>指令摘要，用于设备能力核对及协议适配设计，不作为</w:t>
      </w:r>
      <w:r>
        <w:rPr>
          <w:color w:val="000000"/>
        </w:rPr>
        <w:t xml:space="preserve"> Modbus RTU </w:t>
      </w:r>
      <w:r>
        <w:rPr>
          <w:color w:val="000000"/>
        </w:rPr>
        <w:t>功能码或寄存器地址使用。指令详见该手册</w:t>
      </w:r>
      <w:r>
        <w:rPr>
          <w:color w:val="000000"/>
        </w:rPr>
        <w:t xml:space="preserve"> PDF </w:t>
      </w:r>
      <w:r>
        <w:rPr>
          <w:color w:val="000000"/>
        </w:rPr>
        <w:t>第</w:t>
      </w:r>
      <w:r>
        <w:rPr>
          <w:color w:val="000000"/>
        </w:rPr>
        <w:t xml:space="preserve"> 9-18 </w:t>
      </w:r>
      <w:r>
        <w:rPr>
          <w:color w:val="000000"/>
        </w:rPr>
        <w:t>页。内部阀是流量计自带调节阀，与外部</w:t>
      </w:r>
      <w:r>
        <w:rPr>
          <w:color w:val="000000"/>
        </w:rPr>
        <w:t xml:space="preserve"> V1-V9 </w:t>
      </w:r>
      <w:r>
        <w:rPr>
          <w:color w:val="000000"/>
        </w:rPr>
        <w:t>分别管理。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644"/>
        <w:gridCol w:w="2691"/>
        <w:gridCol w:w="6131"/>
      </w:tblGrid>
      <w:tr w:rsidR="003D336D" w14:paraId="152655AB" w14:textId="77777777">
        <w:trPr>
          <w:cantSplit/>
          <w:tblHeader/>
        </w:trPr>
        <w:tc>
          <w:tcPr>
            <w:tcW w:w="1644" w:type="dxa"/>
            <w:shd w:val="clear" w:color="auto" w:fill="E7E6E6"/>
            <w:vAlign w:val="center"/>
          </w:tcPr>
          <w:p w14:paraId="6841C123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业务</w:t>
            </w:r>
          </w:p>
        </w:tc>
        <w:tc>
          <w:tcPr>
            <w:tcW w:w="2691" w:type="dxa"/>
            <w:shd w:val="clear" w:color="auto" w:fill="E7E6E6"/>
            <w:vAlign w:val="center"/>
          </w:tcPr>
          <w:p w14:paraId="3D9B54E0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 xml:space="preserve">EX201 </w:t>
            </w:r>
            <w:r>
              <w:rPr>
                <w:b/>
                <w:color w:val="000000"/>
                <w:sz w:val="21"/>
              </w:rPr>
              <w:t>指令</w:t>
            </w:r>
          </w:p>
        </w:tc>
        <w:tc>
          <w:tcPr>
            <w:tcW w:w="6131" w:type="dxa"/>
            <w:shd w:val="clear" w:color="auto" w:fill="E7E6E6"/>
            <w:vAlign w:val="center"/>
          </w:tcPr>
          <w:p w14:paraId="0B13E434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数据与用途</w:t>
            </w:r>
          </w:p>
        </w:tc>
      </w:tr>
      <w:tr w:rsidR="003D336D" w14:paraId="3E29439F" w14:textId="77777777">
        <w:trPr>
          <w:cantSplit/>
        </w:trPr>
        <w:tc>
          <w:tcPr>
            <w:tcW w:w="1644" w:type="dxa"/>
            <w:vAlign w:val="center"/>
          </w:tcPr>
          <w:p w14:paraId="7AB12C20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量程和格式</w:t>
            </w:r>
          </w:p>
        </w:tc>
        <w:tc>
          <w:tcPr>
            <w:tcW w:w="2691" w:type="dxa"/>
            <w:vAlign w:val="center"/>
          </w:tcPr>
          <w:p w14:paraId="79F6D1DD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RMFS / RDPP / RFRU</w:t>
            </w:r>
          </w:p>
        </w:tc>
        <w:tc>
          <w:tcPr>
            <w:tcW w:w="6131" w:type="dxa"/>
            <w:vAlign w:val="center"/>
          </w:tcPr>
          <w:p w14:paraId="0CDE1070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读取满量程尾数、小数位数、流量单位；换算前一起确认。</w:t>
            </w:r>
          </w:p>
        </w:tc>
      </w:tr>
      <w:tr w:rsidR="003D336D" w14:paraId="14507AED" w14:textId="77777777">
        <w:trPr>
          <w:cantSplit/>
        </w:trPr>
        <w:tc>
          <w:tcPr>
            <w:tcW w:w="1644" w:type="dxa"/>
            <w:vAlign w:val="center"/>
          </w:tcPr>
          <w:p w14:paraId="501407AC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数字控制来源</w:t>
            </w:r>
          </w:p>
        </w:tc>
        <w:tc>
          <w:tcPr>
            <w:tcW w:w="2691" w:type="dxa"/>
            <w:vAlign w:val="center"/>
          </w:tcPr>
          <w:p w14:paraId="2B773451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RFSM / WFSM</w:t>
            </w:r>
          </w:p>
        </w:tc>
        <w:tc>
          <w:tcPr>
            <w:tcW w:w="6131" w:type="dxa"/>
            <w:vAlign w:val="center"/>
          </w:tcPr>
          <w:p w14:paraId="171ED14F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设置来源：</w:t>
            </w:r>
            <w:r>
              <w:rPr>
                <w:color w:val="000000"/>
                <w:sz w:val="21"/>
              </w:rPr>
              <w:t xml:space="preserve">0 </w:t>
            </w:r>
            <w:r>
              <w:rPr>
                <w:color w:val="000000"/>
                <w:sz w:val="21"/>
              </w:rPr>
              <w:t>为数字，</w:t>
            </w:r>
            <w:r>
              <w:rPr>
                <w:color w:val="000000"/>
                <w:sz w:val="21"/>
              </w:rPr>
              <w:t xml:space="preserve">1 </w:t>
            </w:r>
            <w:r>
              <w:rPr>
                <w:color w:val="000000"/>
                <w:sz w:val="21"/>
              </w:rPr>
              <w:t>为模拟。不能仅写设定值就认为进入数字控制。</w:t>
            </w:r>
          </w:p>
        </w:tc>
      </w:tr>
      <w:tr w:rsidR="003D336D" w14:paraId="1585A5C2" w14:textId="77777777">
        <w:trPr>
          <w:cantSplit/>
        </w:trPr>
        <w:tc>
          <w:tcPr>
            <w:tcW w:w="1644" w:type="dxa"/>
            <w:vAlign w:val="center"/>
          </w:tcPr>
          <w:p w14:paraId="6E88848D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实时流量</w:t>
            </w:r>
          </w:p>
        </w:tc>
        <w:tc>
          <w:tcPr>
            <w:tcW w:w="2691" w:type="dxa"/>
            <w:vAlign w:val="center"/>
          </w:tcPr>
          <w:p w14:paraId="065206BE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RCFR</w:t>
            </w:r>
          </w:p>
        </w:tc>
        <w:tc>
          <w:tcPr>
            <w:tcW w:w="6131" w:type="dxa"/>
            <w:vAlign w:val="center"/>
          </w:tcPr>
          <w:p w14:paraId="13D961B2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读取带符号的流量尾数，结合小数位和单位解释。</w:t>
            </w:r>
          </w:p>
        </w:tc>
      </w:tr>
      <w:tr w:rsidR="003D336D" w14:paraId="0563D487" w14:textId="77777777">
        <w:trPr>
          <w:cantSplit/>
        </w:trPr>
        <w:tc>
          <w:tcPr>
            <w:tcW w:w="1644" w:type="dxa"/>
            <w:vAlign w:val="center"/>
          </w:tcPr>
          <w:p w14:paraId="4334D0E1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数字设定值</w:t>
            </w:r>
          </w:p>
        </w:tc>
        <w:tc>
          <w:tcPr>
            <w:tcW w:w="2691" w:type="dxa"/>
            <w:vAlign w:val="center"/>
          </w:tcPr>
          <w:p w14:paraId="5C3E1390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RSFD / WSFD</w:t>
            </w:r>
          </w:p>
        </w:tc>
        <w:tc>
          <w:tcPr>
            <w:tcW w:w="6131" w:type="dxa"/>
            <w:vAlign w:val="center"/>
          </w:tcPr>
          <w:p w14:paraId="5481749F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写数字</w:t>
            </w:r>
            <w:r>
              <w:rPr>
                <w:color w:val="000000"/>
                <w:sz w:val="21"/>
              </w:rPr>
              <w:t xml:space="preserve"> SP0 </w:t>
            </w:r>
            <w:r>
              <w:rPr>
                <w:color w:val="000000"/>
                <w:sz w:val="21"/>
              </w:rPr>
              <w:t>设定尾数；写入为四位十进制字符，范围至已确认满量程。</w:t>
            </w:r>
          </w:p>
        </w:tc>
      </w:tr>
      <w:tr w:rsidR="003D336D" w14:paraId="22E832E4" w14:textId="77777777">
        <w:trPr>
          <w:cantSplit/>
        </w:trPr>
        <w:tc>
          <w:tcPr>
            <w:tcW w:w="1644" w:type="dxa"/>
            <w:vAlign w:val="center"/>
          </w:tcPr>
          <w:p w14:paraId="61DCED92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当前设定值</w:t>
            </w:r>
          </w:p>
        </w:tc>
        <w:tc>
          <w:tcPr>
            <w:tcW w:w="2691" w:type="dxa"/>
            <w:vAlign w:val="center"/>
          </w:tcPr>
          <w:p w14:paraId="7392F285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RCFS</w:t>
            </w:r>
          </w:p>
        </w:tc>
        <w:tc>
          <w:tcPr>
            <w:tcW w:w="6131" w:type="dxa"/>
            <w:vAlign w:val="center"/>
          </w:tcPr>
          <w:p w14:paraId="676EDB84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读取当前设定尾数；与数字</w:t>
            </w:r>
            <w:r>
              <w:rPr>
                <w:color w:val="000000"/>
                <w:sz w:val="21"/>
              </w:rPr>
              <w:t xml:space="preserve"> SP0 </w:t>
            </w:r>
            <w:r>
              <w:rPr>
                <w:color w:val="000000"/>
                <w:sz w:val="21"/>
              </w:rPr>
              <w:t>区分，结合当前设定来源核对。</w:t>
            </w:r>
          </w:p>
        </w:tc>
      </w:tr>
      <w:tr w:rsidR="003D336D" w14:paraId="4BFD5FC2" w14:textId="77777777">
        <w:trPr>
          <w:cantSplit/>
        </w:trPr>
        <w:tc>
          <w:tcPr>
            <w:tcW w:w="1644" w:type="dxa"/>
            <w:vAlign w:val="center"/>
          </w:tcPr>
          <w:p w14:paraId="40F529CC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内部阀命令</w:t>
            </w:r>
          </w:p>
        </w:tc>
        <w:tc>
          <w:tcPr>
            <w:tcW w:w="2691" w:type="dxa"/>
            <w:vAlign w:val="center"/>
          </w:tcPr>
          <w:p w14:paraId="18515034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RVSS / WVSS</w:t>
            </w:r>
          </w:p>
        </w:tc>
        <w:tc>
          <w:tcPr>
            <w:tcW w:w="6131" w:type="dxa"/>
            <w:vAlign w:val="center"/>
          </w:tcPr>
          <w:p w14:paraId="027E8D3F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写数字阀状态：</w:t>
            </w:r>
            <w:r>
              <w:rPr>
                <w:color w:val="000000"/>
                <w:sz w:val="21"/>
              </w:rPr>
              <w:t xml:space="preserve">0 </w:t>
            </w:r>
            <w:r>
              <w:rPr>
                <w:color w:val="000000"/>
                <w:sz w:val="21"/>
              </w:rPr>
              <w:t>全开、</w:t>
            </w:r>
            <w:r>
              <w:rPr>
                <w:color w:val="000000"/>
                <w:sz w:val="21"/>
              </w:rPr>
              <w:t xml:space="preserve">1 </w:t>
            </w:r>
            <w:r>
              <w:rPr>
                <w:color w:val="000000"/>
                <w:sz w:val="21"/>
              </w:rPr>
              <w:t>调节控制、</w:t>
            </w:r>
            <w:r>
              <w:rPr>
                <w:color w:val="000000"/>
                <w:sz w:val="21"/>
              </w:rPr>
              <w:t xml:space="preserve">2 </w:t>
            </w:r>
            <w:r>
              <w:rPr>
                <w:color w:val="000000"/>
                <w:sz w:val="21"/>
              </w:rPr>
              <w:t>全关。正常流量调节使用控制态。</w:t>
            </w:r>
          </w:p>
        </w:tc>
      </w:tr>
      <w:tr w:rsidR="003D336D" w14:paraId="3F69DADE" w14:textId="77777777">
        <w:trPr>
          <w:cantSplit/>
        </w:trPr>
        <w:tc>
          <w:tcPr>
            <w:tcW w:w="1644" w:type="dxa"/>
            <w:vAlign w:val="center"/>
          </w:tcPr>
          <w:p w14:paraId="524F8652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内部阀状态</w:t>
            </w:r>
          </w:p>
        </w:tc>
        <w:tc>
          <w:tcPr>
            <w:tcW w:w="2691" w:type="dxa"/>
            <w:vAlign w:val="center"/>
          </w:tcPr>
          <w:p w14:paraId="4FE0D766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RCVS / RCVO</w:t>
            </w:r>
          </w:p>
        </w:tc>
        <w:tc>
          <w:tcPr>
            <w:tcW w:w="6131" w:type="dxa"/>
            <w:vAlign w:val="center"/>
          </w:tcPr>
          <w:p w14:paraId="7FB43533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读取状态及开度；</w:t>
            </w:r>
            <w:r>
              <w:rPr>
                <w:color w:val="000000"/>
                <w:sz w:val="21"/>
              </w:rPr>
              <w:t xml:space="preserve">RCVO </w:t>
            </w:r>
            <w:r>
              <w:rPr>
                <w:color w:val="000000"/>
                <w:sz w:val="21"/>
              </w:rPr>
              <w:t>为</w:t>
            </w:r>
            <w:r>
              <w:rPr>
                <w:color w:val="000000"/>
                <w:sz w:val="21"/>
              </w:rPr>
              <w:t xml:space="preserve"> 0000-1000</w:t>
            </w:r>
            <w:r>
              <w:rPr>
                <w:color w:val="000000"/>
                <w:sz w:val="21"/>
              </w:rPr>
              <w:t>，单位</w:t>
            </w:r>
            <w:r>
              <w:rPr>
                <w:color w:val="000000"/>
                <w:sz w:val="21"/>
              </w:rPr>
              <w:t xml:space="preserve"> 0.1%</w:t>
            </w:r>
            <w:r>
              <w:rPr>
                <w:color w:val="000000"/>
                <w:sz w:val="21"/>
              </w:rPr>
              <w:t>。不能代替外部阀位反馈。</w:t>
            </w:r>
          </w:p>
        </w:tc>
      </w:tr>
      <w:tr w:rsidR="003D336D" w14:paraId="6395BD44" w14:textId="77777777">
        <w:trPr>
          <w:cantSplit/>
        </w:trPr>
        <w:tc>
          <w:tcPr>
            <w:tcW w:w="1644" w:type="dxa"/>
            <w:vAlign w:val="center"/>
          </w:tcPr>
          <w:p w14:paraId="5AFE3B82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报警状态</w:t>
            </w:r>
          </w:p>
        </w:tc>
        <w:tc>
          <w:tcPr>
            <w:tcW w:w="2691" w:type="dxa"/>
            <w:vAlign w:val="center"/>
          </w:tcPr>
          <w:p w14:paraId="663DC14B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RALM</w:t>
            </w:r>
          </w:p>
        </w:tc>
        <w:tc>
          <w:tcPr>
            <w:tcW w:w="6131" w:type="dxa"/>
            <w:vAlign w:val="center"/>
          </w:tcPr>
          <w:p w14:paraId="6A2D36A1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0 </w:t>
            </w:r>
            <w:r>
              <w:rPr>
                <w:color w:val="000000"/>
                <w:sz w:val="21"/>
              </w:rPr>
              <w:t>正常；</w:t>
            </w:r>
            <w:r>
              <w:rPr>
                <w:color w:val="000000"/>
                <w:sz w:val="21"/>
              </w:rPr>
              <w:t xml:space="preserve">1 </w:t>
            </w:r>
            <w:r>
              <w:rPr>
                <w:color w:val="000000"/>
                <w:sz w:val="21"/>
              </w:rPr>
              <w:t>传感器异常，</w:t>
            </w:r>
            <w:r>
              <w:rPr>
                <w:color w:val="000000"/>
                <w:sz w:val="21"/>
              </w:rPr>
              <w:t xml:space="preserve">2 </w:t>
            </w:r>
            <w:r>
              <w:rPr>
                <w:color w:val="000000"/>
                <w:sz w:val="21"/>
              </w:rPr>
              <w:t>阀门过热，</w:t>
            </w:r>
            <w:r>
              <w:rPr>
                <w:color w:val="000000"/>
                <w:sz w:val="21"/>
              </w:rPr>
              <w:t xml:space="preserve">4 </w:t>
            </w:r>
            <w:r>
              <w:rPr>
                <w:color w:val="000000"/>
                <w:sz w:val="21"/>
              </w:rPr>
              <w:t>设定值记忆回路异常，多个原因相加。</w:t>
            </w:r>
          </w:p>
        </w:tc>
      </w:tr>
      <w:tr w:rsidR="003D336D" w14:paraId="75FE4F31" w14:textId="77777777">
        <w:trPr>
          <w:cantSplit/>
        </w:trPr>
        <w:tc>
          <w:tcPr>
            <w:tcW w:w="1644" w:type="dxa"/>
            <w:vAlign w:val="center"/>
          </w:tcPr>
          <w:p w14:paraId="028AC06F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报警时动作</w:t>
            </w:r>
          </w:p>
        </w:tc>
        <w:tc>
          <w:tcPr>
            <w:tcW w:w="2691" w:type="dxa"/>
            <w:vAlign w:val="center"/>
          </w:tcPr>
          <w:p w14:paraId="200516ED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RALA / WALA</w:t>
            </w:r>
          </w:p>
        </w:tc>
        <w:tc>
          <w:tcPr>
            <w:tcW w:w="6131" w:type="dxa"/>
            <w:vAlign w:val="center"/>
          </w:tcPr>
          <w:p w14:paraId="7E4D4934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配置设备报警动作；动作策略由工艺确认，不能默认强开。</w:t>
            </w:r>
          </w:p>
        </w:tc>
      </w:tr>
      <w:tr w:rsidR="003D336D" w14:paraId="3835FBF5" w14:textId="77777777">
        <w:trPr>
          <w:cantSplit/>
        </w:trPr>
        <w:tc>
          <w:tcPr>
            <w:tcW w:w="1644" w:type="dxa"/>
            <w:vAlign w:val="center"/>
          </w:tcPr>
          <w:p w14:paraId="3830FC05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气体和基准</w:t>
            </w:r>
          </w:p>
        </w:tc>
        <w:tc>
          <w:tcPr>
            <w:tcW w:w="2691" w:type="dxa"/>
            <w:vAlign w:val="center"/>
          </w:tcPr>
          <w:p w14:paraId="4A4110FA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RCGT / RFRC</w:t>
            </w:r>
          </w:p>
        </w:tc>
        <w:tc>
          <w:tcPr>
            <w:tcW w:w="6131" w:type="dxa"/>
            <w:vAlign w:val="center"/>
          </w:tcPr>
          <w:p w14:paraId="3D351366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核对当前气体种类和流量基准温度，与量程、单位共同保存。</w:t>
            </w:r>
          </w:p>
        </w:tc>
      </w:tr>
    </w:tbl>
    <w:p w14:paraId="0A0FBFEC" w14:textId="77777777" w:rsidR="003D336D" w:rsidRDefault="003D336D">
      <w:pPr>
        <w:spacing w:line="60" w:lineRule="exact"/>
      </w:pPr>
    </w:p>
    <w:p w14:paraId="19427304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  <w:sz w:val="21"/>
        </w:rPr>
        <w:t>流量值按</w:t>
      </w:r>
      <w:r>
        <w:rPr>
          <w:color w:val="000000"/>
          <w:sz w:val="21"/>
        </w:rPr>
        <w:t>“</w:t>
      </w:r>
      <w:r>
        <w:rPr>
          <w:color w:val="000000"/>
          <w:sz w:val="21"/>
        </w:rPr>
        <w:t>有符号尾数</w:t>
      </w:r>
      <w:r>
        <w:rPr>
          <w:color w:val="000000"/>
          <w:sz w:val="21"/>
        </w:rPr>
        <w:t xml:space="preserve"> × 10 </w:t>
      </w:r>
      <w:r>
        <w:rPr>
          <w:color w:val="000000"/>
          <w:sz w:val="21"/>
        </w:rPr>
        <w:t>的负小数位次方</w:t>
      </w:r>
      <w:r>
        <w:rPr>
          <w:color w:val="000000"/>
          <w:sz w:val="21"/>
        </w:rPr>
        <w:t>”</w:t>
      </w:r>
      <w:r>
        <w:rPr>
          <w:color w:val="000000"/>
          <w:sz w:val="21"/>
        </w:rPr>
        <w:t>换算，单位由</w:t>
      </w:r>
      <w:r>
        <w:rPr>
          <w:color w:val="000000"/>
          <w:sz w:val="21"/>
        </w:rPr>
        <w:t xml:space="preserve"> RFRU </w:t>
      </w:r>
      <w:r>
        <w:rPr>
          <w:color w:val="000000"/>
          <w:sz w:val="21"/>
        </w:rPr>
        <w:t>给出；例如尾数</w:t>
      </w:r>
      <w:r>
        <w:rPr>
          <w:color w:val="000000"/>
          <w:sz w:val="21"/>
        </w:rPr>
        <w:t xml:space="preserve"> 1234</w:t>
      </w:r>
      <w:r>
        <w:rPr>
          <w:color w:val="000000"/>
          <w:sz w:val="21"/>
        </w:rPr>
        <w:t>、小数位</w:t>
      </w:r>
      <w:r>
        <w:rPr>
          <w:color w:val="000000"/>
          <w:sz w:val="21"/>
        </w:rPr>
        <w:t xml:space="preserve"> 2</w:t>
      </w:r>
      <w:r>
        <w:rPr>
          <w:color w:val="000000"/>
          <w:sz w:val="21"/>
        </w:rPr>
        <w:t>，对应数值</w:t>
      </w:r>
      <w:r>
        <w:rPr>
          <w:color w:val="000000"/>
          <w:sz w:val="21"/>
        </w:rPr>
        <w:t xml:space="preserve"> 12.34</w:t>
      </w:r>
      <w:r>
        <w:rPr>
          <w:color w:val="000000"/>
          <w:sz w:val="21"/>
        </w:rPr>
        <w:t>。不能直接把</w:t>
      </w:r>
      <w:r>
        <w:rPr>
          <w:color w:val="000000"/>
          <w:sz w:val="21"/>
        </w:rPr>
        <w:t xml:space="preserve"> ASCII </w:t>
      </w:r>
      <w:r>
        <w:rPr>
          <w:color w:val="000000"/>
          <w:sz w:val="21"/>
        </w:rPr>
        <w:t>尾数当作实际流量，也不能移植为未知</w:t>
      </w:r>
      <w:r>
        <w:rPr>
          <w:color w:val="000000"/>
          <w:sz w:val="21"/>
        </w:rPr>
        <w:t xml:space="preserve"> Modbus </w:t>
      </w:r>
      <w:r>
        <w:rPr>
          <w:color w:val="000000"/>
          <w:sz w:val="21"/>
        </w:rPr>
        <w:t>寄存器的缩放。</w:t>
      </w:r>
      <w:r>
        <w:rPr>
          <w:color w:val="000000"/>
          <w:sz w:val="21"/>
        </w:rPr>
        <w:t xml:space="preserve">S1 </w:t>
      </w:r>
      <w:r>
        <w:rPr>
          <w:color w:val="000000"/>
          <w:sz w:val="21"/>
        </w:rPr>
        <w:t>对</w:t>
      </w:r>
      <w:r>
        <w:rPr>
          <w:color w:val="000000"/>
          <w:sz w:val="21"/>
        </w:rPr>
        <w:t xml:space="preserve"> RCFR </w:t>
      </w:r>
      <w:r>
        <w:rPr>
          <w:color w:val="000000"/>
          <w:sz w:val="21"/>
        </w:rPr>
        <w:t>写有</w:t>
      </w:r>
      <w:r>
        <w:rPr>
          <w:color w:val="000000"/>
          <w:sz w:val="21"/>
        </w:rPr>
        <w:t>“</w:t>
      </w:r>
      <w:r>
        <w:rPr>
          <w:color w:val="000000"/>
          <w:sz w:val="21"/>
        </w:rPr>
        <w:t>符号</w:t>
      </w:r>
      <w:r>
        <w:rPr>
          <w:color w:val="000000"/>
          <w:sz w:val="21"/>
        </w:rPr>
        <w:t xml:space="preserve"> + </w:t>
      </w:r>
      <w:r>
        <w:rPr>
          <w:color w:val="000000"/>
          <w:sz w:val="21"/>
        </w:rPr>
        <w:t>四位数字</w:t>
      </w:r>
      <w:r>
        <w:rPr>
          <w:color w:val="000000"/>
          <w:sz w:val="21"/>
        </w:rPr>
        <w:t>”</w:t>
      </w:r>
      <w:r>
        <w:rPr>
          <w:color w:val="000000"/>
          <w:sz w:val="21"/>
        </w:rPr>
        <w:t>同时标固定</w:t>
      </w:r>
      <w:r>
        <w:rPr>
          <w:color w:val="000000"/>
          <w:sz w:val="21"/>
        </w:rPr>
        <w:t xml:space="preserve"> 4 </w:t>
      </w:r>
      <w:r>
        <w:rPr>
          <w:color w:val="000000"/>
          <w:sz w:val="21"/>
        </w:rPr>
        <w:t>字节的矛盾，接收长度须结合厂家确认和实机报文核对。</w:t>
      </w:r>
    </w:p>
    <w:p w14:paraId="25430F5C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  <w:sz w:val="21"/>
        </w:rPr>
        <w:t>若后续确认实际设备使用此专用协议，初始化应核对地址、量程、格式及</w:t>
      </w:r>
      <w:r>
        <w:rPr>
          <w:color w:val="000000"/>
          <w:sz w:val="21"/>
        </w:rPr>
        <w:t xml:space="preserve"> RFSM</w:t>
      </w:r>
      <w:r>
        <w:rPr>
          <w:color w:val="000000"/>
          <w:sz w:val="21"/>
        </w:rPr>
        <w:t>，按授权条件设置数字来源并读回；控制通过</w:t>
      </w:r>
      <w:r>
        <w:rPr>
          <w:color w:val="000000"/>
          <w:sz w:val="21"/>
        </w:rPr>
        <w:t xml:space="preserve"> WSFD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WVSS</w:t>
      </w:r>
      <w:r>
        <w:rPr>
          <w:color w:val="000000"/>
          <w:sz w:val="21"/>
        </w:rPr>
        <w:t>，监测通过</w:t>
      </w:r>
      <w:r>
        <w:rPr>
          <w:color w:val="000000"/>
          <w:sz w:val="21"/>
        </w:rPr>
        <w:t xml:space="preserve"> RCFR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RCVS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RALM</w:t>
      </w:r>
      <w:r>
        <w:rPr>
          <w:color w:val="000000"/>
          <w:sz w:val="21"/>
        </w:rPr>
        <w:t>。每步确认结果后再推进。手册中写指令的</w:t>
      </w:r>
      <w:r>
        <w:rPr>
          <w:color w:val="000000"/>
          <w:sz w:val="21"/>
        </w:rPr>
        <w:t>“</w:t>
      </w:r>
      <w:r>
        <w:rPr>
          <w:color w:val="000000"/>
          <w:sz w:val="21"/>
        </w:rPr>
        <w:t>响应：无</w:t>
      </w:r>
      <w:r>
        <w:rPr>
          <w:color w:val="000000"/>
          <w:sz w:val="21"/>
        </w:rPr>
        <w:t>”</w:t>
      </w:r>
      <w:r>
        <w:rPr>
          <w:color w:val="000000"/>
          <w:sz w:val="21"/>
        </w:rPr>
        <w:t>应结合响应电文中的</w:t>
      </w:r>
      <w:r>
        <w:rPr>
          <w:color w:val="000000"/>
          <w:sz w:val="21"/>
        </w:rPr>
        <w:t xml:space="preserve"> OK/NG </w:t>
      </w:r>
      <w:r>
        <w:rPr>
          <w:color w:val="000000"/>
          <w:sz w:val="21"/>
        </w:rPr>
        <w:t>理解为无业务数据，并以抓包验证，不能直接省略应答等待。</w:t>
      </w:r>
    </w:p>
    <w:p w14:paraId="18B10B06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  <w:sz w:val="21"/>
        </w:rPr>
        <w:t xml:space="preserve">S1 </w:t>
      </w:r>
      <w:r>
        <w:rPr>
          <w:color w:val="000000"/>
          <w:sz w:val="21"/>
        </w:rPr>
        <w:t>说明模拟阀开闭输入的强制全开</w:t>
      </w:r>
      <w:r>
        <w:rPr>
          <w:color w:val="000000"/>
          <w:sz w:val="21"/>
        </w:rPr>
        <w:t>/</w:t>
      </w:r>
      <w:r>
        <w:rPr>
          <w:color w:val="000000"/>
          <w:sz w:val="21"/>
        </w:rPr>
        <w:t>全关会优先于数字流量设定；数字通信可用不代表其控制权已生效。当前采用</w:t>
      </w:r>
      <w:r>
        <w:rPr>
          <w:color w:val="000000"/>
          <w:sz w:val="21"/>
        </w:rPr>
        <w:t xml:space="preserve"> Modbus RTU </w:t>
      </w:r>
      <w:r>
        <w:rPr>
          <w:color w:val="000000"/>
          <w:sz w:val="21"/>
        </w:rPr>
        <w:t>时，数字来源、内部阀动作和报警仍须对应厂家寄存器逐项确认。</w:t>
      </w:r>
      <w:r>
        <w:rPr>
          <w:color w:val="000000"/>
          <w:sz w:val="21"/>
        </w:rPr>
        <w:t xml:space="preserve">CAN </w:t>
      </w:r>
      <w:r>
        <w:rPr>
          <w:color w:val="000000"/>
          <w:sz w:val="21"/>
        </w:rPr>
        <w:t>版本同样需要这些业务映射，不将</w:t>
      </w:r>
      <w:r>
        <w:rPr>
          <w:color w:val="000000"/>
          <w:sz w:val="21"/>
        </w:rPr>
        <w:t xml:space="preserve"> ASCII </w:t>
      </w:r>
      <w:r>
        <w:rPr>
          <w:color w:val="000000"/>
          <w:sz w:val="21"/>
        </w:rPr>
        <w:t>字符串或</w:t>
      </w:r>
      <w:r>
        <w:rPr>
          <w:color w:val="000000"/>
          <w:sz w:val="21"/>
        </w:rPr>
        <w:t xml:space="preserve"> RTU </w:t>
      </w:r>
      <w:r>
        <w:rPr>
          <w:color w:val="000000"/>
          <w:sz w:val="21"/>
        </w:rPr>
        <w:t>帧直接塞入</w:t>
      </w:r>
      <w:r>
        <w:rPr>
          <w:color w:val="000000"/>
          <w:sz w:val="21"/>
        </w:rPr>
        <w:t xml:space="preserve"> CAN</w:t>
      </w:r>
      <w:r>
        <w:rPr>
          <w:color w:val="000000"/>
          <w:sz w:val="21"/>
        </w:rPr>
        <w:t>。</w:t>
      </w:r>
    </w:p>
    <w:p w14:paraId="5B00AD69" w14:textId="77777777" w:rsidR="00E229C5" w:rsidRDefault="005C1FB5">
      <w:pPr>
        <w:pStyle w:val="3"/>
        <w:pageBreakBefore/>
      </w:pPr>
      <w:r>
        <w:lastRenderedPageBreak/>
        <w:t xml:space="preserve">Modbus RTU </w:t>
      </w:r>
      <w:r>
        <w:t>总线与电文格式</w:t>
      </w:r>
    </w:p>
    <w:p w14:paraId="440972E1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RS485 </w:t>
      </w:r>
      <w:r>
        <w:rPr>
          <w:color w:val="000000"/>
        </w:rPr>
        <w:t>版本采用</w:t>
      </w:r>
      <w:r>
        <w:rPr>
          <w:color w:val="000000"/>
        </w:rPr>
        <w:t xml:space="preserve"> Modbus RTU</w:t>
      </w:r>
      <w:r>
        <w:rPr>
          <w:color w:val="000000"/>
        </w:rPr>
        <w:t>，</w:t>
      </w:r>
      <w:r>
        <w:rPr>
          <w:color w:val="000000"/>
        </w:rPr>
        <w:t xml:space="preserve">MCU </w:t>
      </w:r>
      <w:r>
        <w:rPr>
          <w:color w:val="000000"/>
        </w:rPr>
        <w:t>是唯一主站，六台设备为从站，同一时刻只允许一个在途事务。默认采用单播，不使用广播控制。波特率、奇偶校验和停止位以实际设备配置为准，旧专用</w:t>
      </w:r>
      <w:r>
        <w:rPr>
          <w:color w:val="000000"/>
        </w:rPr>
        <w:t xml:space="preserve"> ASCII </w:t>
      </w:r>
      <w:r>
        <w:rPr>
          <w:color w:val="000000"/>
        </w:rPr>
        <w:t>手册中的</w:t>
      </w:r>
      <w:r>
        <w:rPr>
          <w:color w:val="000000"/>
        </w:rPr>
        <w:t xml:space="preserve"> 9600/8N1 </w:t>
      </w:r>
      <w:r>
        <w:rPr>
          <w:color w:val="000000"/>
        </w:rPr>
        <w:t>不作为当前默认值。</w:t>
      </w:r>
      <w:r>
        <w:rPr>
          <w:color w:val="000000"/>
        </w:rPr>
        <w:t>[S6][S7]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8672"/>
      </w:tblGrid>
      <w:tr w:rsidR="00E229C5" w14:paraId="7E459110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3989047F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w="8672" w:type="dxa"/>
            <w:shd w:val="clear" w:color="auto" w:fill="E7E6E6"/>
            <w:vAlign w:val="center"/>
          </w:tcPr>
          <w:p w14:paraId="587E3F0C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格式或规则</w:t>
            </w:r>
          </w:p>
        </w:tc>
      </w:tr>
      <w:tr w:rsidR="00E229C5" w14:paraId="741186C1" w14:textId="77777777">
        <w:trPr>
          <w:cantSplit/>
        </w:trPr>
        <w:tc>
          <w:tcPr>
            <w:tcW w:w="1794" w:type="dxa"/>
            <w:vAlign w:val="center"/>
          </w:tcPr>
          <w:p w14:paraId="4DDB0D9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RTU </w:t>
            </w:r>
            <w:r>
              <w:rPr>
                <w:color w:val="000000"/>
                <w:sz w:val="21"/>
              </w:rPr>
              <w:t>帧</w:t>
            </w:r>
          </w:p>
        </w:tc>
        <w:tc>
          <w:tcPr>
            <w:tcW w:w="8672" w:type="dxa"/>
            <w:vAlign w:val="center"/>
          </w:tcPr>
          <w:p w14:paraId="67A65B8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从站地址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字节</w:t>
            </w:r>
            <w:r>
              <w:rPr>
                <w:color w:val="000000"/>
                <w:sz w:val="21"/>
              </w:rPr>
              <w:t xml:space="preserve"> + </w:t>
            </w:r>
            <w:r>
              <w:rPr>
                <w:color w:val="000000"/>
                <w:sz w:val="21"/>
              </w:rPr>
              <w:t>功能码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字节</w:t>
            </w:r>
            <w:r>
              <w:rPr>
                <w:color w:val="000000"/>
                <w:sz w:val="21"/>
              </w:rPr>
              <w:t xml:space="preserve"> + </w:t>
            </w:r>
            <w:r>
              <w:rPr>
                <w:color w:val="000000"/>
                <w:sz w:val="21"/>
              </w:rPr>
              <w:t>数据字段</w:t>
            </w:r>
            <w:r>
              <w:rPr>
                <w:color w:val="000000"/>
                <w:sz w:val="21"/>
              </w:rPr>
              <w:t xml:space="preserve"> + CRC16 2 </w:t>
            </w:r>
            <w:r>
              <w:rPr>
                <w:color w:val="000000"/>
                <w:sz w:val="21"/>
              </w:rPr>
              <w:t>字节；</w:t>
            </w:r>
            <w:r>
              <w:rPr>
                <w:color w:val="000000"/>
                <w:sz w:val="21"/>
              </w:rPr>
              <w:t xml:space="preserve">CRC </w:t>
            </w:r>
            <w:r>
              <w:rPr>
                <w:color w:val="000000"/>
                <w:sz w:val="21"/>
              </w:rPr>
              <w:t>低字节先发送。</w:t>
            </w:r>
          </w:p>
        </w:tc>
      </w:tr>
      <w:tr w:rsidR="00E229C5" w14:paraId="6DBC65AE" w14:textId="77777777">
        <w:trPr>
          <w:cantSplit/>
        </w:trPr>
        <w:tc>
          <w:tcPr>
            <w:tcW w:w="1794" w:type="dxa"/>
            <w:vAlign w:val="center"/>
          </w:tcPr>
          <w:p w14:paraId="5F6B95F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响应校验</w:t>
            </w:r>
          </w:p>
        </w:tc>
        <w:tc>
          <w:tcPr>
            <w:tcW w:w="8672" w:type="dxa"/>
            <w:vAlign w:val="center"/>
          </w:tcPr>
          <w:p w14:paraId="3D652EA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校验帧长、</w:t>
            </w:r>
            <w:r>
              <w:rPr>
                <w:color w:val="000000"/>
                <w:sz w:val="21"/>
              </w:rPr>
              <w:t>CRC</w:t>
            </w:r>
            <w:r>
              <w:rPr>
                <w:color w:val="000000"/>
                <w:sz w:val="21"/>
              </w:rPr>
              <w:t>、从站地址、功能码及当前请求的预期字节数或写回内容。</w:t>
            </w:r>
          </w:p>
        </w:tc>
      </w:tr>
      <w:tr w:rsidR="00E229C5" w14:paraId="4CD3DCBC" w14:textId="77777777">
        <w:trPr>
          <w:cantSplit/>
        </w:trPr>
        <w:tc>
          <w:tcPr>
            <w:tcW w:w="1794" w:type="dxa"/>
            <w:vAlign w:val="center"/>
          </w:tcPr>
          <w:p w14:paraId="6F95C54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帧时序</w:t>
            </w:r>
          </w:p>
        </w:tc>
        <w:tc>
          <w:tcPr>
            <w:tcW w:w="8672" w:type="dxa"/>
            <w:vAlign w:val="center"/>
          </w:tcPr>
          <w:p w14:paraId="5FBF66B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不高于</w:t>
            </w:r>
            <w:r>
              <w:rPr>
                <w:color w:val="000000"/>
                <w:sz w:val="21"/>
              </w:rPr>
              <w:t xml:space="preserve"> 19200 bit/s </w:t>
            </w:r>
            <w:r>
              <w:rPr>
                <w:color w:val="000000"/>
                <w:sz w:val="21"/>
              </w:rPr>
              <w:t>时按</w:t>
            </w:r>
            <w:r>
              <w:rPr>
                <w:color w:val="000000"/>
                <w:sz w:val="21"/>
              </w:rPr>
              <w:t xml:space="preserve"> t1.5/t3.5 </w:t>
            </w:r>
            <w:r>
              <w:rPr>
                <w:color w:val="000000"/>
                <w:sz w:val="21"/>
              </w:rPr>
              <w:t>字符时间处理；更高速率规范推荐</w:t>
            </w:r>
            <w:r>
              <w:rPr>
                <w:color w:val="000000"/>
                <w:sz w:val="21"/>
              </w:rPr>
              <w:t xml:space="preserve"> 750 μs / 1.75 ms</w:t>
            </w:r>
            <w:r>
              <w:rPr>
                <w:color w:val="000000"/>
                <w:sz w:val="21"/>
              </w:rPr>
              <w:t>。应答超时另行配置。</w:t>
            </w:r>
          </w:p>
        </w:tc>
      </w:tr>
      <w:tr w:rsidR="00E229C5" w14:paraId="0004EDAA" w14:textId="77777777">
        <w:trPr>
          <w:cantSplit/>
        </w:trPr>
        <w:tc>
          <w:tcPr>
            <w:tcW w:w="1794" w:type="dxa"/>
            <w:vAlign w:val="center"/>
          </w:tcPr>
          <w:p w14:paraId="76C7EDD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异常响应</w:t>
            </w:r>
          </w:p>
        </w:tc>
        <w:tc>
          <w:tcPr>
            <w:tcW w:w="8672" w:type="dxa"/>
            <w:vAlign w:val="center"/>
          </w:tcPr>
          <w:p w14:paraId="6EFD21C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合法异常响应使用异常功能码与异常码，单独报告本次操作失败，不直接判定设备离线。</w:t>
            </w:r>
          </w:p>
        </w:tc>
      </w:tr>
      <w:tr w:rsidR="00E229C5" w14:paraId="73E0B5B1" w14:textId="77777777">
        <w:trPr>
          <w:cantSplit/>
        </w:trPr>
        <w:tc>
          <w:tcPr>
            <w:tcW w:w="1794" w:type="dxa"/>
            <w:vAlign w:val="center"/>
          </w:tcPr>
          <w:p w14:paraId="581E52A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计时实现</w:t>
            </w:r>
          </w:p>
        </w:tc>
        <w:tc>
          <w:tcPr>
            <w:tcW w:w="8672" w:type="dxa"/>
            <w:vAlign w:val="center"/>
          </w:tcPr>
          <w:p w14:paraId="1E56680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以硬件计时或足够精度的接收时间戳确定帧边界，不能将单字符</w:t>
            </w:r>
            <w:r>
              <w:rPr>
                <w:color w:val="000000"/>
                <w:sz w:val="21"/>
              </w:rPr>
              <w:t xml:space="preserve"> UART IDLE </w:t>
            </w:r>
            <w:r>
              <w:rPr>
                <w:color w:val="000000"/>
                <w:sz w:val="21"/>
              </w:rPr>
              <w:t>或普通任务延时当作完整</w:t>
            </w:r>
            <w:r>
              <w:rPr>
                <w:color w:val="000000"/>
                <w:sz w:val="21"/>
              </w:rPr>
              <w:t xml:space="preserve"> RTU </w:t>
            </w:r>
            <w:r>
              <w:rPr>
                <w:color w:val="000000"/>
                <w:sz w:val="21"/>
              </w:rPr>
              <w:t>帧判定。</w:t>
            </w:r>
          </w:p>
        </w:tc>
      </w:tr>
    </w:tbl>
    <w:p w14:paraId="0EA74482" w14:textId="77777777" w:rsidR="00E229C5" w:rsidRDefault="00E229C5">
      <w:pPr>
        <w:spacing w:line="60" w:lineRule="exact"/>
      </w:pPr>
    </w:p>
    <w:p w14:paraId="41FBF6C9" w14:textId="77777777" w:rsidR="00E229C5" w:rsidRDefault="005C1FB5">
      <w:pPr>
        <w:pStyle w:val="3"/>
      </w:pPr>
      <w:r>
        <w:t>参数映射与数据换算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2392"/>
        <w:gridCol w:w="6280"/>
      </w:tblGrid>
      <w:tr w:rsidR="00E229C5" w14:paraId="58132669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7A374266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业务参数</w:t>
            </w:r>
          </w:p>
        </w:tc>
        <w:tc>
          <w:tcPr>
            <w:tcW w:w="2392" w:type="dxa"/>
            <w:shd w:val="clear" w:color="auto" w:fill="E7E6E6"/>
            <w:vAlign w:val="center"/>
          </w:tcPr>
          <w:p w14:paraId="34FB4AE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访问方式</w:t>
            </w:r>
          </w:p>
        </w:tc>
        <w:tc>
          <w:tcPr>
            <w:tcW w:w="6280" w:type="dxa"/>
            <w:shd w:val="clear" w:color="auto" w:fill="E7E6E6"/>
            <w:vAlign w:val="center"/>
          </w:tcPr>
          <w:p w14:paraId="27753F89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待填设备定义</w:t>
            </w:r>
          </w:p>
        </w:tc>
      </w:tr>
      <w:tr w:rsidR="00E229C5" w14:paraId="5AFCCC18" w14:textId="77777777">
        <w:trPr>
          <w:cantSplit/>
        </w:trPr>
        <w:tc>
          <w:tcPr>
            <w:tcW w:w="1794" w:type="dxa"/>
            <w:vAlign w:val="center"/>
          </w:tcPr>
          <w:p w14:paraId="71B57A7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目标流量</w:t>
            </w:r>
          </w:p>
        </w:tc>
        <w:tc>
          <w:tcPr>
            <w:tcW w:w="2392" w:type="dxa"/>
            <w:vAlign w:val="center"/>
          </w:tcPr>
          <w:p w14:paraId="5A27E56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写入并按需要读回</w:t>
            </w:r>
          </w:p>
        </w:tc>
        <w:tc>
          <w:tcPr>
            <w:tcW w:w="6280" w:type="dxa"/>
            <w:vAlign w:val="center"/>
          </w:tcPr>
          <w:p w14:paraId="4799311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功能码、地址、寄存器数量、数据类型、缩放、范围</w:t>
            </w:r>
          </w:p>
        </w:tc>
      </w:tr>
      <w:tr w:rsidR="00E229C5" w14:paraId="08D74FD3" w14:textId="77777777">
        <w:trPr>
          <w:cantSplit/>
        </w:trPr>
        <w:tc>
          <w:tcPr>
            <w:tcW w:w="1794" w:type="dxa"/>
            <w:vAlign w:val="center"/>
          </w:tcPr>
          <w:p w14:paraId="2F2E89E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实际流量</w:t>
            </w:r>
          </w:p>
        </w:tc>
        <w:tc>
          <w:tcPr>
            <w:tcW w:w="2392" w:type="dxa"/>
            <w:vAlign w:val="center"/>
          </w:tcPr>
          <w:p w14:paraId="276D9DA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周期读取</w:t>
            </w:r>
          </w:p>
        </w:tc>
        <w:tc>
          <w:tcPr>
            <w:tcW w:w="6280" w:type="dxa"/>
            <w:vAlign w:val="center"/>
          </w:tcPr>
          <w:p w14:paraId="334568E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功能码、地址、单位、符号及多寄存器字序</w:t>
            </w:r>
          </w:p>
        </w:tc>
      </w:tr>
      <w:tr w:rsidR="00E229C5" w14:paraId="17741EE8" w14:textId="77777777">
        <w:trPr>
          <w:cantSplit/>
        </w:trPr>
        <w:tc>
          <w:tcPr>
            <w:tcW w:w="1794" w:type="dxa"/>
            <w:vAlign w:val="center"/>
          </w:tcPr>
          <w:p w14:paraId="471E119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内部阀控制</w:t>
            </w:r>
          </w:p>
        </w:tc>
        <w:tc>
          <w:tcPr>
            <w:tcW w:w="2392" w:type="dxa"/>
            <w:vAlign w:val="center"/>
          </w:tcPr>
          <w:p w14:paraId="6794BF3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正常控制或关闭</w:t>
            </w:r>
          </w:p>
        </w:tc>
        <w:tc>
          <w:tcPr>
            <w:tcW w:w="6280" w:type="dxa"/>
            <w:vAlign w:val="center"/>
          </w:tcPr>
          <w:p w14:paraId="50779AA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线圈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寄存器类型、控制值和重复执行语义</w:t>
            </w:r>
          </w:p>
        </w:tc>
      </w:tr>
      <w:tr w:rsidR="00E229C5" w14:paraId="78A5E958" w14:textId="77777777">
        <w:trPr>
          <w:cantSplit/>
        </w:trPr>
        <w:tc>
          <w:tcPr>
            <w:tcW w:w="1794" w:type="dxa"/>
            <w:vAlign w:val="center"/>
          </w:tcPr>
          <w:p w14:paraId="5CD26CE4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内部阀状态</w:t>
            </w:r>
          </w:p>
        </w:tc>
        <w:tc>
          <w:tcPr>
            <w:tcW w:w="2392" w:type="dxa"/>
            <w:vAlign w:val="center"/>
          </w:tcPr>
          <w:p w14:paraId="0FA8530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</w:t>
            </w:r>
          </w:p>
        </w:tc>
        <w:tc>
          <w:tcPr>
            <w:tcW w:w="6280" w:type="dxa"/>
            <w:vAlign w:val="center"/>
          </w:tcPr>
          <w:p w14:paraId="4785F21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地址、位定义及与控制命令的关系</w:t>
            </w:r>
          </w:p>
        </w:tc>
      </w:tr>
      <w:tr w:rsidR="00E229C5" w14:paraId="7DC598AD" w14:textId="77777777">
        <w:trPr>
          <w:cantSplit/>
        </w:trPr>
        <w:tc>
          <w:tcPr>
            <w:tcW w:w="1794" w:type="dxa"/>
            <w:vAlign w:val="center"/>
          </w:tcPr>
          <w:p w14:paraId="0FF5D89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报警与运行状态</w:t>
            </w:r>
          </w:p>
        </w:tc>
        <w:tc>
          <w:tcPr>
            <w:tcW w:w="2392" w:type="dxa"/>
            <w:vAlign w:val="center"/>
          </w:tcPr>
          <w:p w14:paraId="658404C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读取或确认</w:t>
            </w:r>
          </w:p>
        </w:tc>
        <w:tc>
          <w:tcPr>
            <w:tcW w:w="6280" w:type="dxa"/>
            <w:vAlign w:val="center"/>
          </w:tcPr>
          <w:p w14:paraId="14B84F4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报警位、清除方式和停机等级</w:t>
            </w:r>
          </w:p>
        </w:tc>
      </w:tr>
      <w:tr w:rsidR="00E229C5" w14:paraId="7C55E469" w14:textId="77777777">
        <w:trPr>
          <w:cantSplit/>
        </w:trPr>
        <w:tc>
          <w:tcPr>
            <w:tcW w:w="1794" w:type="dxa"/>
            <w:vAlign w:val="center"/>
          </w:tcPr>
          <w:p w14:paraId="207F0EC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设备配置</w:t>
            </w:r>
          </w:p>
        </w:tc>
        <w:tc>
          <w:tcPr>
            <w:tcW w:w="2392" w:type="dxa"/>
            <w:vAlign w:val="center"/>
          </w:tcPr>
          <w:p w14:paraId="45677BF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初始化核对</w:t>
            </w:r>
          </w:p>
        </w:tc>
        <w:tc>
          <w:tcPr>
            <w:tcW w:w="6280" w:type="dxa"/>
            <w:vAlign w:val="center"/>
          </w:tcPr>
          <w:p w14:paraId="2E0B234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量程、单位、气体、数字来源及是否支持非易失保存</w:t>
            </w:r>
          </w:p>
        </w:tc>
      </w:tr>
    </w:tbl>
    <w:p w14:paraId="06288D21" w14:textId="77777777" w:rsidR="00E229C5" w:rsidRDefault="00E229C5">
      <w:pPr>
        <w:spacing w:line="60" w:lineRule="exact"/>
      </w:pPr>
    </w:p>
    <w:p w14:paraId="5CBADD90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0x03</w:t>
      </w:r>
      <w:r>
        <w:rPr>
          <w:color w:val="000000"/>
        </w:rPr>
        <w:t>、</w:t>
      </w:r>
      <w:r>
        <w:rPr>
          <w:color w:val="000000"/>
        </w:rPr>
        <w:t>0x04</w:t>
      </w:r>
      <w:r>
        <w:rPr>
          <w:color w:val="000000"/>
        </w:rPr>
        <w:t>、</w:t>
      </w:r>
      <w:r>
        <w:rPr>
          <w:color w:val="000000"/>
        </w:rPr>
        <w:t>0x06</w:t>
      </w:r>
      <w:r>
        <w:rPr>
          <w:color w:val="000000"/>
        </w:rPr>
        <w:t>、</w:t>
      </w:r>
      <w:r>
        <w:rPr>
          <w:color w:val="000000"/>
        </w:rPr>
        <w:t xml:space="preserve">0x10 </w:t>
      </w:r>
      <w:r>
        <w:rPr>
          <w:color w:val="000000"/>
        </w:rPr>
        <w:t>是常见寄存器访问功能码候选，实际支持范围以厂家协议为准。通信地址和寄存器地址不得猜测；应区分手册显示编号和报文中的地址偏移。工程量按明确的数据类型、单位、缩放与字序解码，写入前校验数值范围，不能直接套用旧</w:t>
      </w:r>
      <w:r>
        <w:rPr>
          <w:color w:val="000000"/>
        </w:rPr>
        <w:t xml:space="preserve"> ASCII </w:t>
      </w:r>
      <w:r>
        <w:rPr>
          <w:color w:val="000000"/>
        </w:rPr>
        <w:t>尾数规则。</w:t>
      </w:r>
    </w:p>
    <w:p w14:paraId="07D2CE75" w14:textId="77777777" w:rsidR="00E229C5" w:rsidRDefault="005C1FB5">
      <w:pPr>
        <w:pStyle w:val="3"/>
        <w:pageBreakBefore/>
      </w:pPr>
      <w:r>
        <w:lastRenderedPageBreak/>
        <w:t xml:space="preserve">RS485 </w:t>
      </w:r>
      <w:r>
        <w:t>通信状态图</w:t>
      </w:r>
    </w:p>
    <w:p w14:paraId="3D471C9F" w14:textId="77777777" w:rsidR="00E229C5" w:rsidRDefault="005C1FB5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782131F9" wp14:editId="2C871A10">
            <wp:extent cx="6372000" cy="6372000"/>
            <wp:effectExtent l="0" t="0" r="0" b="0"/>
            <wp:docPr id="4" name="Picture 4" descr="图 4-1 MfcTask 内部 Modbus RTU 通信状态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u-v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63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C97D" w14:textId="77777777" w:rsidR="00E229C5" w:rsidRDefault="005C1FB5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4-1 MfcTask </w:t>
      </w:r>
      <w:r>
        <w:rPr>
          <w:color w:val="000000"/>
          <w:sz w:val="21"/>
        </w:rPr>
        <w:t>内部</w:t>
      </w:r>
      <w:r>
        <w:rPr>
          <w:color w:val="000000"/>
          <w:sz w:val="21"/>
        </w:rPr>
        <w:t xml:space="preserve"> Modbus RTU </w:t>
      </w:r>
      <w:r>
        <w:rPr>
          <w:color w:val="000000"/>
          <w:sz w:val="21"/>
        </w:rPr>
        <w:t>通信状态流程</w:t>
      </w:r>
    </w:p>
    <w:p w14:paraId="673BB66C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图中的等待状态由事件和期限驱动。无效帧、不匹配响应以及不完整帧不更新参数，也不重置应答绝对期限。发送错误、应答超时和恢复等待均有上限；配置错误直接返回失败，禁止通过反复重试掩盖。</w:t>
      </w:r>
    </w:p>
    <w:p w14:paraId="78D22A5E" w14:textId="77777777" w:rsidR="00E229C5" w:rsidRDefault="005C1FB5">
      <w:pPr>
        <w:pStyle w:val="3"/>
      </w:pPr>
      <w:r>
        <w:lastRenderedPageBreak/>
        <w:t>轮询与异常恢复</w:t>
      </w:r>
    </w:p>
    <w:p w14:paraId="31B04FE3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保存目标值与已确认值。串口发送完成只说明请求已发出；收到有效写回应并满足所需读回条件后，才更新已确认值。写入超时应标为结果未知；读回或安全重试策略取决于寄存器是否允许重复执行。</w:t>
      </w:r>
    </w:p>
    <w:p w14:paraId="53F57521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关断请求优先，控制写入其次，周期读取兼顾六个启用通道的公平性。离线设备降低探测频率，健康通道继续服务。离线阈值、数据有效期和完整扫描周期在实际通信参数与响应时间确定后冻结，不预填未经验证的时限。</w:t>
      </w:r>
    </w:p>
    <w:p w14:paraId="0A9B5FA3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RTU </w:t>
      </w:r>
      <w:r>
        <w:rPr>
          <w:color w:val="000000"/>
        </w:rPr>
        <w:t>无线上事务编号。超时后清理接收状态，按设备最大响应时间设置恢复窗口；地址、功能码和预期长度相同的迟到回应仍存在歧义。内部请求号只能避免旧业务结果重新推进状态，不能替代线上事务识别。停止后撤销旧非零设定，外部关断不等待总线腾空。</w:t>
      </w:r>
    </w:p>
    <w:p w14:paraId="05B0B23B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单次事务线时按实际帧字节数、每字符位数和波特率计算，再加入帧间隔、设备处理及重试预算。</w:t>
      </w:r>
      <w:r>
        <w:rPr>
          <w:color w:val="000000"/>
        </w:rPr>
        <w:t xml:space="preserve">CAN </w:t>
      </w:r>
      <w:r>
        <w:rPr>
          <w:color w:val="000000"/>
        </w:rPr>
        <w:t>设备协议未提供前，</w:t>
      </w:r>
      <w:r>
        <w:rPr>
          <w:color w:val="000000"/>
        </w:rPr>
        <w:t xml:space="preserve">CAN </w:t>
      </w:r>
      <w:r>
        <w:rPr>
          <w:color w:val="000000"/>
        </w:rPr>
        <w:t>后端只作为架构预留，不把</w:t>
      </w:r>
      <w:r>
        <w:rPr>
          <w:color w:val="000000"/>
        </w:rPr>
        <w:t xml:space="preserve"> Modbus RTU </w:t>
      </w:r>
      <w:r>
        <w:rPr>
          <w:color w:val="000000"/>
        </w:rPr>
        <w:t>帧直接装入</w:t>
      </w:r>
      <w:r>
        <w:rPr>
          <w:color w:val="000000"/>
        </w:rPr>
        <w:t xml:space="preserve"> CAN </w:t>
      </w:r>
      <w:r>
        <w:rPr>
          <w:color w:val="000000"/>
        </w:rPr>
        <w:t>作为兼容实现。</w:t>
      </w:r>
    </w:p>
    <w:p w14:paraId="66B235E2" w14:textId="77777777" w:rsidR="00E229C5" w:rsidRDefault="005C1FB5">
      <w:pPr>
        <w:pStyle w:val="2"/>
      </w:pPr>
      <w:bookmarkStart w:id="18" w:name="_Toc240024432"/>
      <w:r>
        <w:t>六路流量控制与状态管理</w:t>
      </w:r>
      <w:bookmarkEnd w:id="18"/>
    </w:p>
    <w:p w14:paraId="5DC9FEA2" w14:textId="77777777" w:rsidR="00E229C5" w:rsidRDefault="005C1FB5">
      <w:pPr>
        <w:pStyle w:val="3"/>
      </w:pPr>
      <w:r>
        <w:t>通道数据模型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5681"/>
        <w:gridCol w:w="2991"/>
      </w:tblGrid>
      <w:tr w:rsidR="00E229C5" w14:paraId="1BC1727F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293A7D65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字段组</w:t>
            </w:r>
          </w:p>
        </w:tc>
        <w:tc>
          <w:tcPr>
            <w:tcW w:w="5681" w:type="dxa"/>
            <w:shd w:val="clear" w:color="auto" w:fill="E7E6E6"/>
            <w:vAlign w:val="center"/>
          </w:tcPr>
          <w:p w14:paraId="43E95EC9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内容</w:t>
            </w:r>
          </w:p>
        </w:tc>
        <w:tc>
          <w:tcPr>
            <w:tcW w:w="2991" w:type="dxa"/>
            <w:shd w:val="clear" w:color="auto" w:fill="E7E6E6"/>
            <w:vAlign w:val="center"/>
          </w:tcPr>
          <w:p w14:paraId="6AE62FB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更新条件</w:t>
            </w:r>
          </w:p>
        </w:tc>
      </w:tr>
      <w:tr w:rsidR="00E229C5" w14:paraId="4DC534D4" w14:textId="77777777">
        <w:trPr>
          <w:cantSplit/>
        </w:trPr>
        <w:tc>
          <w:tcPr>
            <w:tcW w:w="1794" w:type="dxa"/>
            <w:vAlign w:val="center"/>
          </w:tcPr>
          <w:p w14:paraId="67524515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配置</w:t>
            </w:r>
          </w:p>
        </w:tc>
        <w:tc>
          <w:tcPr>
            <w:tcW w:w="5681" w:type="dxa"/>
            <w:vAlign w:val="center"/>
          </w:tcPr>
          <w:p w14:paraId="5A31136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通道号、地址、启用、气体、量程、单位、缩放、寄存器映射</w:t>
            </w:r>
          </w:p>
        </w:tc>
        <w:tc>
          <w:tcPr>
            <w:tcW w:w="2991" w:type="dxa"/>
            <w:vAlign w:val="center"/>
          </w:tcPr>
          <w:p w14:paraId="27C1B83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配置加载与设备参数核对</w:t>
            </w:r>
          </w:p>
        </w:tc>
      </w:tr>
      <w:tr w:rsidR="00E229C5" w14:paraId="468069FD" w14:textId="77777777">
        <w:trPr>
          <w:cantSplit/>
        </w:trPr>
        <w:tc>
          <w:tcPr>
            <w:tcW w:w="1794" w:type="dxa"/>
            <w:vAlign w:val="center"/>
          </w:tcPr>
          <w:p w14:paraId="218885D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运行值</w:t>
            </w:r>
          </w:p>
        </w:tc>
        <w:tc>
          <w:tcPr>
            <w:tcW w:w="5681" w:type="dxa"/>
            <w:vAlign w:val="center"/>
          </w:tcPr>
          <w:p w14:paraId="0D83D81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实际流量、目标值、已确认值、内部阀状态、报警</w:t>
            </w:r>
          </w:p>
        </w:tc>
        <w:tc>
          <w:tcPr>
            <w:tcW w:w="2991" w:type="dxa"/>
            <w:vAlign w:val="center"/>
          </w:tcPr>
          <w:p w14:paraId="1604857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匹配的有效回应</w:t>
            </w:r>
          </w:p>
        </w:tc>
      </w:tr>
      <w:tr w:rsidR="00E229C5" w14:paraId="7577834B" w14:textId="77777777">
        <w:trPr>
          <w:cantSplit/>
        </w:trPr>
        <w:tc>
          <w:tcPr>
            <w:tcW w:w="1794" w:type="dxa"/>
            <w:vAlign w:val="center"/>
          </w:tcPr>
          <w:p w14:paraId="476EE74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数据质量</w:t>
            </w:r>
          </w:p>
        </w:tc>
        <w:tc>
          <w:tcPr>
            <w:tcW w:w="5681" w:type="dxa"/>
            <w:vAlign w:val="center"/>
          </w:tcPr>
          <w:p w14:paraId="04AA620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最后有效应答时间、最后有效采样时间、有效位、失败计数</w:t>
            </w:r>
          </w:p>
        </w:tc>
        <w:tc>
          <w:tcPr>
            <w:tcW w:w="2991" w:type="dxa"/>
            <w:vAlign w:val="center"/>
          </w:tcPr>
          <w:p w14:paraId="177EC5D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应答、错误和超时</w:t>
            </w:r>
          </w:p>
        </w:tc>
      </w:tr>
      <w:tr w:rsidR="00E229C5" w14:paraId="20E96C96" w14:textId="77777777">
        <w:trPr>
          <w:cantSplit/>
        </w:trPr>
        <w:tc>
          <w:tcPr>
            <w:tcW w:w="1794" w:type="dxa"/>
            <w:vAlign w:val="center"/>
          </w:tcPr>
          <w:p w14:paraId="04F4C01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过程状态</w:t>
            </w:r>
          </w:p>
        </w:tc>
        <w:tc>
          <w:tcPr>
            <w:tcW w:w="5681" w:type="dxa"/>
            <w:vAlign w:val="center"/>
          </w:tcPr>
          <w:p w14:paraId="3C7934B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DISABLED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INIT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WARMUP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READY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STARTING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RUNNING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STOPPING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FAULT</w:t>
            </w:r>
          </w:p>
        </w:tc>
        <w:tc>
          <w:tcPr>
            <w:tcW w:w="2991" w:type="dxa"/>
            <w:vAlign w:val="center"/>
          </w:tcPr>
          <w:p w14:paraId="10E79FC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控制状态机</w:t>
            </w:r>
          </w:p>
        </w:tc>
      </w:tr>
      <w:tr w:rsidR="00E229C5" w14:paraId="2E821D10" w14:textId="77777777">
        <w:trPr>
          <w:cantSplit/>
        </w:trPr>
        <w:tc>
          <w:tcPr>
            <w:tcW w:w="1794" w:type="dxa"/>
            <w:vAlign w:val="center"/>
          </w:tcPr>
          <w:p w14:paraId="35F7816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请求关联</w:t>
            </w:r>
          </w:p>
        </w:tc>
        <w:tc>
          <w:tcPr>
            <w:tcW w:w="5681" w:type="dxa"/>
            <w:vAlign w:val="center"/>
          </w:tcPr>
          <w:p w14:paraId="732CD84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请求号、目标版本、结果、取消标志</w:t>
            </w:r>
          </w:p>
        </w:tc>
        <w:tc>
          <w:tcPr>
            <w:tcW w:w="2991" w:type="dxa"/>
            <w:vAlign w:val="center"/>
          </w:tcPr>
          <w:p w14:paraId="1A72505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接收、执行、完成与取消</w:t>
            </w:r>
          </w:p>
        </w:tc>
      </w:tr>
    </w:tbl>
    <w:p w14:paraId="50A1AC67" w14:textId="77777777" w:rsidR="00E229C5" w:rsidRDefault="00E229C5">
      <w:pPr>
        <w:spacing w:line="60" w:lineRule="exact"/>
      </w:pPr>
    </w:p>
    <w:p w14:paraId="655FD118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通道由相同代码实例化，不复制六份任务。采样使用单调时间戳；总流量与配比仅在参与通道数据有效、单位和计量基准一致时计算，同时报告数据年龄。</w:t>
      </w:r>
    </w:p>
    <w:p w14:paraId="27E57237" w14:textId="77777777" w:rsidR="00E229C5" w:rsidRDefault="005C1FB5">
      <w:pPr>
        <w:pStyle w:val="3"/>
      </w:pPr>
      <w:r>
        <w:lastRenderedPageBreak/>
        <w:t>启动与停止</w:t>
      </w:r>
    </w:p>
    <w:p w14:paraId="285B826C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启动要求参与通道启用、配置匹配、预热和许可满足且无锁存故障。先保持支路隔离，使用实际协议建立设备关闭和目标设定基线，再按批准的工艺顺序建立</w:t>
      </w:r>
      <w:r>
        <w:rPr>
          <w:color w:val="000000"/>
        </w:rPr>
        <w:t xml:space="preserve"> V7/V9 </w:t>
      </w:r>
      <w:r>
        <w:rPr>
          <w:color w:val="000000"/>
        </w:rPr>
        <w:t>阀组或</w:t>
      </w:r>
      <w:r>
        <w:rPr>
          <w:color w:val="000000"/>
        </w:rPr>
        <w:t xml:space="preserve"> V8 </w:t>
      </w:r>
      <w:r>
        <w:rPr>
          <w:color w:val="000000"/>
        </w:rPr>
        <w:t>通路，切换内部控制并开启参与支路。具体寄存器、动作顺序和等待时限在工艺及设备协议确认后冻结；任何一步失败转停止。</w:t>
      </w:r>
    </w:p>
    <w:p w14:paraId="59A725ED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停止首先处理外部供气相关阀并撤销待执行开阀和非零设定，再异步请求内部阀关闭与零设定。</w:t>
      </w:r>
      <w:r>
        <w:rPr>
          <w:color w:val="000000"/>
        </w:rPr>
        <w:t xml:space="preserve">V7/V9 </w:t>
      </w:r>
      <w:r>
        <w:rPr>
          <w:color w:val="000000"/>
        </w:rPr>
        <w:t>始终按组关闭；是否需要排空及其他最终位置由工艺明确，不自动打开另一通路。总线故障不能阻止外部关断，迟到结果不得重新启动过程。</w:t>
      </w:r>
    </w:p>
    <w:p w14:paraId="7C66D3E1" w14:textId="77777777" w:rsidR="00E229C5" w:rsidRDefault="005C1FB5">
      <w:pPr>
        <w:pStyle w:val="3"/>
      </w:pPr>
      <w:r>
        <w:t>整机状态与恢复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495"/>
        <w:gridCol w:w="5083"/>
        <w:gridCol w:w="3888"/>
      </w:tblGrid>
      <w:tr w:rsidR="00E229C5" w14:paraId="18FD5724" w14:textId="77777777">
        <w:trPr>
          <w:cantSplit/>
          <w:tblHeader/>
        </w:trPr>
        <w:tc>
          <w:tcPr>
            <w:tcW w:w="1495" w:type="dxa"/>
            <w:shd w:val="clear" w:color="auto" w:fill="E7E6E6"/>
            <w:vAlign w:val="center"/>
          </w:tcPr>
          <w:p w14:paraId="0FDB565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状态</w:t>
            </w:r>
          </w:p>
        </w:tc>
        <w:tc>
          <w:tcPr>
            <w:tcW w:w="5083" w:type="dxa"/>
            <w:shd w:val="clear" w:color="auto" w:fill="E7E6E6"/>
            <w:vAlign w:val="center"/>
          </w:tcPr>
          <w:p w14:paraId="6C8B8418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主要行为</w:t>
            </w:r>
          </w:p>
        </w:tc>
        <w:tc>
          <w:tcPr>
            <w:tcW w:w="3888" w:type="dxa"/>
            <w:shd w:val="clear" w:color="auto" w:fill="E7E6E6"/>
            <w:vAlign w:val="center"/>
          </w:tcPr>
          <w:p w14:paraId="3F5773AC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退出条件</w:t>
            </w:r>
          </w:p>
        </w:tc>
      </w:tr>
      <w:tr w:rsidR="00E229C5" w14:paraId="3FF256C2" w14:textId="77777777">
        <w:trPr>
          <w:cantSplit/>
        </w:trPr>
        <w:tc>
          <w:tcPr>
            <w:tcW w:w="1495" w:type="dxa"/>
            <w:vAlign w:val="center"/>
          </w:tcPr>
          <w:p w14:paraId="4A04C8C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INIT</w:t>
            </w:r>
          </w:p>
        </w:tc>
        <w:tc>
          <w:tcPr>
            <w:tcW w:w="5083" w:type="dxa"/>
            <w:vAlign w:val="center"/>
          </w:tcPr>
          <w:p w14:paraId="34969BA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初始化设备与配置，保持安全输出</w:t>
            </w:r>
          </w:p>
        </w:tc>
        <w:tc>
          <w:tcPr>
            <w:tcW w:w="3888" w:type="dxa"/>
            <w:vAlign w:val="center"/>
          </w:tcPr>
          <w:p w14:paraId="10DE6C6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必要初始化成功进入</w:t>
            </w:r>
            <w:r>
              <w:rPr>
                <w:color w:val="000000"/>
                <w:sz w:val="21"/>
              </w:rPr>
              <w:t xml:space="preserve"> WARMUP</w:t>
            </w:r>
            <w:r>
              <w:rPr>
                <w:color w:val="000000"/>
                <w:sz w:val="21"/>
              </w:rPr>
              <w:t>；失败进入</w:t>
            </w:r>
            <w:r>
              <w:rPr>
                <w:color w:val="000000"/>
                <w:sz w:val="21"/>
              </w:rPr>
              <w:t xml:space="preserve"> FAULT</w:t>
            </w:r>
          </w:p>
        </w:tc>
      </w:tr>
      <w:tr w:rsidR="00E229C5" w14:paraId="5F0FE34A" w14:textId="77777777">
        <w:trPr>
          <w:cantSplit/>
        </w:trPr>
        <w:tc>
          <w:tcPr>
            <w:tcW w:w="1495" w:type="dxa"/>
            <w:vAlign w:val="center"/>
          </w:tcPr>
          <w:p w14:paraId="4EF71D0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WARMUP</w:t>
            </w:r>
          </w:p>
        </w:tc>
        <w:tc>
          <w:tcPr>
            <w:tcW w:w="5083" w:type="dxa"/>
            <w:vAlign w:val="center"/>
          </w:tcPr>
          <w:p w14:paraId="79226DF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计时并采集，保持查询与停止入口</w:t>
            </w:r>
          </w:p>
        </w:tc>
        <w:tc>
          <w:tcPr>
            <w:tcW w:w="3888" w:type="dxa"/>
            <w:vAlign w:val="center"/>
          </w:tcPr>
          <w:p w14:paraId="38E25CD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预热及启用通道就绪条件满足进入</w:t>
            </w:r>
            <w:r>
              <w:rPr>
                <w:color w:val="000000"/>
                <w:sz w:val="21"/>
              </w:rPr>
              <w:t xml:space="preserve"> READY</w:t>
            </w:r>
          </w:p>
        </w:tc>
      </w:tr>
      <w:tr w:rsidR="00E229C5" w14:paraId="55F1F588" w14:textId="77777777">
        <w:trPr>
          <w:cantSplit/>
        </w:trPr>
        <w:tc>
          <w:tcPr>
            <w:tcW w:w="1495" w:type="dxa"/>
            <w:vAlign w:val="center"/>
          </w:tcPr>
          <w:p w14:paraId="7F8F8983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READY</w:t>
            </w:r>
          </w:p>
        </w:tc>
        <w:tc>
          <w:tcPr>
            <w:tcW w:w="5083" w:type="dxa"/>
            <w:vAlign w:val="center"/>
          </w:tcPr>
          <w:p w14:paraId="409B5B8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等待新启动请求，维持合法阀门目标</w:t>
            </w:r>
          </w:p>
        </w:tc>
        <w:tc>
          <w:tcPr>
            <w:tcW w:w="3888" w:type="dxa"/>
            <w:vAlign w:val="center"/>
          </w:tcPr>
          <w:p w14:paraId="23141EE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有效启动进入</w:t>
            </w:r>
            <w:r>
              <w:rPr>
                <w:color w:val="000000"/>
                <w:sz w:val="21"/>
              </w:rPr>
              <w:t xml:space="preserve"> STARTING</w:t>
            </w:r>
          </w:p>
        </w:tc>
      </w:tr>
      <w:tr w:rsidR="00E229C5" w14:paraId="1439ADD0" w14:textId="77777777">
        <w:trPr>
          <w:cantSplit/>
        </w:trPr>
        <w:tc>
          <w:tcPr>
            <w:tcW w:w="1495" w:type="dxa"/>
            <w:vAlign w:val="center"/>
          </w:tcPr>
          <w:p w14:paraId="3E65410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STARTING</w:t>
            </w:r>
          </w:p>
        </w:tc>
        <w:tc>
          <w:tcPr>
            <w:tcW w:w="5083" w:type="dxa"/>
            <w:vAlign w:val="center"/>
          </w:tcPr>
          <w:p w14:paraId="4D7D064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按工艺推进设定与开阀步骤</w:t>
            </w:r>
          </w:p>
        </w:tc>
        <w:tc>
          <w:tcPr>
            <w:tcW w:w="3888" w:type="dxa"/>
            <w:vAlign w:val="center"/>
          </w:tcPr>
          <w:p w14:paraId="5066D65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步骤完成进入</w:t>
            </w:r>
            <w:r>
              <w:rPr>
                <w:color w:val="000000"/>
                <w:sz w:val="21"/>
              </w:rPr>
              <w:t xml:space="preserve"> RUNNING</w:t>
            </w:r>
            <w:r>
              <w:rPr>
                <w:color w:val="000000"/>
                <w:sz w:val="21"/>
              </w:rPr>
              <w:t>；停止或失败退出</w:t>
            </w:r>
          </w:p>
        </w:tc>
      </w:tr>
      <w:tr w:rsidR="00E229C5" w14:paraId="3040CAA7" w14:textId="77777777">
        <w:trPr>
          <w:cantSplit/>
        </w:trPr>
        <w:tc>
          <w:tcPr>
            <w:tcW w:w="1495" w:type="dxa"/>
            <w:vAlign w:val="center"/>
          </w:tcPr>
          <w:p w14:paraId="03CDAEC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RUNNING</w:t>
            </w:r>
          </w:p>
        </w:tc>
        <w:tc>
          <w:tcPr>
            <w:tcW w:w="5083" w:type="dxa"/>
            <w:vAlign w:val="center"/>
          </w:tcPr>
          <w:p w14:paraId="04B5B95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采集、偏差监控和联锁持续执行</w:t>
            </w:r>
          </w:p>
        </w:tc>
        <w:tc>
          <w:tcPr>
            <w:tcW w:w="3888" w:type="dxa"/>
            <w:vAlign w:val="center"/>
          </w:tcPr>
          <w:p w14:paraId="4A94244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停止进入</w:t>
            </w:r>
            <w:r>
              <w:rPr>
                <w:color w:val="000000"/>
                <w:sz w:val="21"/>
              </w:rPr>
              <w:t xml:space="preserve"> STOPPING</w:t>
            </w:r>
            <w:r>
              <w:rPr>
                <w:color w:val="000000"/>
                <w:sz w:val="21"/>
              </w:rPr>
              <w:t>；严重故障进入</w:t>
            </w:r>
            <w:r>
              <w:rPr>
                <w:color w:val="000000"/>
                <w:sz w:val="21"/>
              </w:rPr>
              <w:t xml:space="preserve"> FAULT</w:t>
            </w:r>
          </w:p>
        </w:tc>
      </w:tr>
      <w:tr w:rsidR="00E229C5" w14:paraId="690399C2" w14:textId="77777777">
        <w:trPr>
          <w:cantSplit/>
        </w:trPr>
        <w:tc>
          <w:tcPr>
            <w:tcW w:w="1495" w:type="dxa"/>
            <w:vAlign w:val="center"/>
          </w:tcPr>
          <w:p w14:paraId="40AB431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STOPPING</w:t>
            </w:r>
          </w:p>
        </w:tc>
        <w:tc>
          <w:tcPr>
            <w:tcW w:w="5083" w:type="dxa"/>
            <w:vAlign w:val="center"/>
          </w:tcPr>
          <w:p w14:paraId="053A45D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先外部关断，再异步处理设备关断</w:t>
            </w:r>
          </w:p>
        </w:tc>
        <w:tc>
          <w:tcPr>
            <w:tcW w:w="3888" w:type="dxa"/>
            <w:vAlign w:val="center"/>
          </w:tcPr>
          <w:p w14:paraId="27970E1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正常完成重新评估就绪；异常进入</w:t>
            </w:r>
            <w:r>
              <w:rPr>
                <w:color w:val="000000"/>
                <w:sz w:val="21"/>
              </w:rPr>
              <w:t xml:space="preserve"> FAULT</w:t>
            </w:r>
          </w:p>
        </w:tc>
      </w:tr>
      <w:tr w:rsidR="00E229C5" w14:paraId="6D002787" w14:textId="77777777">
        <w:trPr>
          <w:cantSplit/>
        </w:trPr>
        <w:tc>
          <w:tcPr>
            <w:tcW w:w="1495" w:type="dxa"/>
            <w:vAlign w:val="center"/>
          </w:tcPr>
          <w:p w14:paraId="4A2EA3C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FAULT</w:t>
            </w:r>
          </w:p>
        </w:tc>
        <w:tc>
          <w:tcPr>
            <w:tcW w:w="5083" w:type="dxa"/>
            <w:vAlign w:val="center"/>
          </w:tcPr>
          <w:p w14:paraId="7A4E169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锁存必要故障，保持保护并提供查询</w:t>
            </w:r>
          </w:p>
        </w:tc>
        <w:tc>
          <w:tcPr>
            <w:tcW w:w="3888" w:type="dxa"/>
            <w:vAlign w:val="center"/>
          </w:tcPr>
          <w:p w14:paraId="20C6282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原因消失且显式清除后重新初始化</w:t>
            </w:r>
          </w:p>
        </w:tc>
      </w:tr>
    </w:tbl>
    <w:p w14:paraId="39F95670" w14:textId="77777777" w:rsidR="00E229C5" w:rsidRDefault="00E229C5">
      <w:pPr>
        <w:spacing w:line="60" w:lineRule="exact"/>
      </w:pPr>
    </w:p>
    <w:p w14:paraId="2D75CBD9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整机状态机与</w:t>
      </w:r>
      <w:r>
        <w:rPr>
          <w:color w:val="000000"/>
        </w:rPr>
        <w:t xml:space="preserve"> RS485 </w:t>
      </w:r>
      <w:r>
        <w:rPr>
          <w:color w:val="000000"/>
        </w:rPr>
        <w:t>通信状态机同时运行：整机处于</w:t>
      </w:r>
      <w:r>
        <w:rPr>
          <w:color w:val="000000"/>
        </w:rPr>
        <w:t xml:space="preserve"> RUNNING </w:t>
      </w:r>
      <w:r>
        <w:rPr>
          <w:color w:val="000000"/>
        </w:rPr>
        <w:t>时，</w:t>
      </w:r>
      <w:r>
        <w:rPr>
          <w:color w:val="000000"/>
        </w:rPr>
        <w:t xml:space="preserve">MfcTask </w:t>
      </w:r>
      <w:r>
        <w:rPr>
          <w:color w:val="000000"/>
        </w:rPr>
        <w:t>仍持续发送、接收和校验。采集偏差采用有效样本及确认持续时间判断，启动、改设定和通路切换后的稳定等待单独计时。严重故障和参与通道掉线的停机等级由工艺确定，停用通道不强制阻止就绪。</w:t>
      </w:r>
    </w:p>
    <w:p w14:paraId="1B1A1069" w14:textId="77777777" w:rsidR="00E229C5" w:rsidRDefault="005C1FB5">
      <w:pPr>
        <w:pStyle w:val="2"/>
        <w:pageBreakBefore/>
      </w:pPr>
      <w:bookmarkStart w:id="19" w:name="_Toc240024433"/>
      <w:r>
        <w:lastRenderedPageBreak/>
        <w:t>电磁阀与气路联锁模块</w:t>
      </w:r>
      <w:bookmarkEnd w:id="19"/>
    </w:p>
    <w:p w14:paraId="51F4580C" w14:textId="77777777" w:rsidR="00E229C5" w:rsidRDefault="005C1FB5">
      <w:pPr>
        <w:pStyle w:val="3"/>
      </w:pPr>
      <w:r>
        <w:t>阀门与</w:t>
      </w:r>
      <w:r>
        <w:t xml:space="preserve"> GPIO </w:t>
      </w:r>
      <w:r>
        <w:t>映射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2691"/>
        <w:gridCol w:w="2392"/>
        <w:gridCol w:w="2990"/>
        <w:gridCol w:w="2393"/>
      </w:tblGrid>
      <w:tr w:rsidR="00E229C5" w14:paraId="6A7EE9B4" w14:textId="77777777">
        <w:trPr>
          <w:cantSplit/>
          <w:tblHeader/>
        </w:trPr>
        <w:tc>
          <w:tcPr>
            <w:tcW w:w="2691" w:type="dxa"/>
            <w:shd w:val="clear" w:color="auto" w:fill="E7E6E6"/>
            <w:vAlign w:val="center"/>
          </w:tcPr>
          <w:p w14:paraId="25E29E46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阀号与用途</w:t>
            </w:r>
          </w:p>
        </w:tc>
        <w:tc>
          <w:tcPr>
            <w:tcW w:w="2392" w:type="dxa"/>
            <w:shd w:val="clear" w:color="auto" w:fill="E7E6E6"/>
            <w:vAlign w:val="center"/>
          </w:tcPr>
          <w:p w14:paraId="01DEBC13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板端网络</w:t>
            </w:r>
          </w:p>
        </w:tc>
        <w:tc>
          <w:tcPr>
            <w:tcW w:w="2990" w:type="dxa"/>
            <w:shd w:val="clear" w:color="auto" w:fill="E7E6E6"/>
            <w:vAlign w:val="center"/>
          </w:tcPr>
          <w:p w14:paraId="58E1D3CE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 xml:space="preserve">MCU </w:t>
            </w:r>
            <w:r>
              <w:rPr>
                <w:b/>
                <w:color w:val="000000"/>
                <w:sz w:val="21"/>
              </w:rPr>
              <w:t>引脚</w:t>
            </w:r>
          </w:p>
        </w:tc>
        <w:tc>
          <w:tcPr>
            <w:tcW w:w="2393" w:type="dxa"/>
            <w:shd w:val="clear" w:color="auto" w:fill="E7E6E6"/>
            <w:vAlign w:val="center"/>
          </w:tcPr>
          <w:p w14:paraId="6A877ACD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电源组</w:t>
            </w:r>
          </w:p>
        </w:tc>
      </w:tr>
      <w:tr w:rsidR="00E229C5" w14:paraId="7FA2E454" w14:textId="77777777">
        <w:trPr>
          <w:cantSplit/>
        </w:trPr>
        <w:tc>
          <w:tcPr>
            <w:tcW w:w="2691" w:type="dxa"/>
            <w:vAlign w:val="center"/>
          </w:tcPr>
          <w:p w14:paraId="21D8996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V1 H2 </w:t>
            </w:r>
            <w:r>
              <w:rPr>
                <w:color w:val="000000"/>
                <w:sz w:val="21"/>
              </w:rPr>
              <w:t>支路</w:t>
            </w:r>
          </w:p>
        </w:tc>
        <w:tc>
          <w:tcPr>
            <w:tcW w:w="2392" w:type="dxa"/>
            <w:vAlign w:val="center"/>
          </w:tcPr>
          <w:p w14:paraId="0D82A7D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VAL1</w:t>
            </w:r>
          </w:p>
        </w:tc>
        <w:tc>
          <w:tcPr>
            <w:tcW w:w="2990" w:type="dxa"/>
            <w:vAlign w:val="center"/>
          </w:tcPr>
          <w:p w14:paraId="686CBFC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P003 pin61</w:t>
            </w:r>
          </w:p>
        </w:tc>
        <w:tc>
          <w:tcPr>
            <w:tcW w:w="2393" w:type="dxa"/>
            <w:vAlign w:val="center"/>
          </w:tcPr>
          <w:p w14:paraId="2F05769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VAL/P1</w:t>
            </w:r>
          </w:p>
        </w:tc>
      </w:tr>
      <w:tr w:rsidR="00E229C5" w14:paraId="46A4384B" w14:textId="77777777">
        <w:trPr>
          <w:cantSplit/>
        </w:trPr>
        <w:tc>
          <w:tcPr>
            <w:tcW w:w="2691" w:type="dxa"/>
            <w:vAlign w:val="center"/>
          </w:tcPr>
          <w:p w14:paraId="271E5F2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V2 CH4 </w:t>
            </w:r>
            <w:r>
              <w:rPr>
                <w:color w:val="000000"/>
                <w:sz w:val="21"/>
              </w:rPr>
              <w:t>支路</w:t>
            </w:r>
          </w:p>
        </w:tc>
        <w:tc>
          <w:tcPr>
            <w:tcW w:w="2392" w:type="dxa"/>
            <w:vAlign w:val="center"/>
          </w:tcPr>
          <w:p w14:paraId="53363A8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VAL2</w:t>
            </w:r>
          </w:p>
        </w:tc>
        <w:tc>
          <w:tcPr>
            <w:tcW w:w="2990" w:type="dxa"/>
            <w:vAlign w:val="center"/>
          </w:tcPr>
          <w:p w14:paraId="626F5C0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P001 pin63</w:t>
            </w:r>
          </w:p>
        </w:tc>
        <w:tc>
          <w:tcPr>
            <w:tcW w:w="2393" w:type="dxa"/>
            <w:vAlign w:val="center"/>
          </w:tcPr>
          <w:p w14:paraId="652B3BD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VAL/P1</w:t>
            </w:r>
          </w:p>
        </w:tc>
      </w:tr>
      <w:tr w:rsidR="00E229C5" w14:paraId="7561951A" w14:textId="77777777">
        <w:trPr>
          <w:cantSplit/>
        </w:trPr>
        <w:tc>
          <w:tcPr>
            <w:tcW w:w="2691" w:type="dxa"/>
            <w:vAlign w:val="center"/>
          </w:tcPr>
          <w:p w14:paraId="2510792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V3 N2 </w:t>
            </w:r>
            <w:r>
              <w:rPr>
                <w:color w:val="000000"/>
                <w:sz w:val="21"/>
              </w:rPr>
              <w:t>支路</w:t>
            </w:r>
          </w:p>
        </w:tc>
        <w:tc>
          <w:tcPr>
            <w:tcW w:w="2392" w:type="dxa"/>
            <w:vAlign w:val="center"/>
          </w:tcPr>
          <w:p w14:paraId="04039F5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VAL3</w:t>
            </w:r>
          </w:p>
        </w:tc>
        <w:tc>
          <w:tcPr>
            <w:tcW w:w="2990" w:type="dxa"/>
            <w:vAlign w:val="center"/>
          </w:tcPr>
          <w:p w14:paraId="1A04708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P002 pin62</w:t>
            </w:r>
          </w:p>
        </w:tc>
        <w:tc>
          <w:tcPr>
            <w:tcW w:w="2393" w:type="dxa"/>
            <w:vAlign w:val="center"/>
          </w:tcPr>
          <w:p w14:paraId="375C923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VAL/P1</w:t>
            </w:r>
          </w:p>
        </w:tc>
      </w:tr>
      <w:tr w:rsidR="00E229C5" w14:paraId="4A98AA1F" w14:textId="77777777">
        <w:trPr>
          <w:cantSplit/>
        </w:trPr>
        <w:tc>
          <w:tcPr>
            <w:tcW w:w="2691" w:type="dxa"/>
            <w:vAlign w:val="center"/>
          </w:tcPr>
          <w:p w14:paraId="3BA1F9D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V4 O2 </w:t>
            </w:r>
            <w:r>
              <w:rPr>
                <w:color w:val="000000"/>
                <w:sz w:val="21"/>
              </w:rPr>
              <w:t>支路</w:t>
            </w:r>
          </w:p>
        </w:tc>
        <w:tc>
          <w:tcPr>
            <w:tcW w:w="2392" w:type="dxa"/>
            <w:vAlign w:val="center"/>
          </w:tcPr>
          <w:p w14:paraId="4FFA561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VAL4</w:t>
            </w:r>
          </w:p>
        </w:tc>
        <w:tc>
          <w:tcPr>
            <w:tcW w:w="2990" w:type="dxa"/>
            <w:vAlign w:val="center"/>
          </w:tcPr>
          <w:p w14:paraId="51C597E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P400 pin1</w:t>
            </w:r>
          </w:p>
        </w:tc>
        <w:tc>
          <w:tcPr>
            <w:tcW w:w="2393" w:type="dxa"/>
            <w:vAlign w:val="center"/>
          </w:tcPr>
          <w:p w14:paraId="24617A2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VAL/P2</w:t>
            </w:r>
          </w:p>
        </w:tc>
      </w:tr>
      <w:tr w:rsidR="00E229C5" w14:paraId="47FE8E6F" w14:textId="77777777">
        <w:trPr>
          <w:cantSplit/>
        </w:trPr>
        <w:tc>
          <w:tcPr>
            <w:tcW w:w="2691" w:type="dxa"/>
            <w:vAlign w:val="center"/>
          </w:tcPr>
          <w:p w14:paraId="5DC353A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V5 CO2 </w:t>
            </w:r>
            <w:r>
              <w:rPr>
                <w:color w:val="000000"/>
                <w:sz w:val="21"/>
              </w:rPr>
              <w:t>支路</w:t>
            </w:r>
          </w:p>
        </w:tc>
        <w:tc>
          <w:tcPr>
            <w:tcW w:w="2392" w:type="dxa"/>
            <w:vAlign w:val="center"/>
          </w:tcPr>
          <w:p w14:paraId="296E340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VAL5</w:t>
            </w:r>
          </w:p>
        </w:tc>
        <w:tc>
          <w:tcPr>
            <w:tcW w:w="2990" w:type="dxa"/>
            <w:vAlign w:val="center"/>
          </w:tcPr>
          <w:p w14:paraId="03CF712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P402 pin3</w:t>
            </w:r>
          </w:p>
        </w:tc>
        <w:tc>
          <w:tcPr>
            <w:tcW w:w="2393" w:type="dxa"/>
            <w:vAlign w:val="center"/>
          </w:tcPr>
          <w:p w14:paraId="4835836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VAL/P2</w:t>
            </w:r>
          </w:p>
        </w:tc>
      </w:tr>
      <w:tr w:rsidR="00E229C5" w14:paraId="0BA8A447" w14:textId="77777777">
        <w:trPr>
          <w:cantSplit/>
        </w:trPr>
        <w:tc>
          <w:tcPr>
            <w:tcW w:w="2691" w:type="dxa"/>
            <w:vAlign w:val="center"/>
          </w:tcPr>
          <w:p w14:paraId="0BAB22E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V6 </w:t>
            </w:r>
            <w:r>
              <w:rPr>
                <w:color w:val="000000"/>
                <w:sz w:val="21"/>
              </w:rPr>
              <w:t>备用支路</w:t>
            </w:r>
          </w:p>
        </w:tc>
        <w:tc>
          <w:tcPr>
            <w:tcW w:w="2392" w:type="dxa"/>
            <w:vAlign w:val="center"/>
          </w:tcPr>
          <w:p w14:paraId="3F65AA1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VAL6</w:t>
            </w:r>
          </w:p>
        </w:tc>
        <w:tc>
          <w:tcPr>
            <w:tcW w:w="2990" w:type="dxa"/>
            <w:vAlign w:val="center"/>
          </w:tcPr>
          <w:p w14:paraId="3A3B0F7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P401 pin2</w:t>
            </w:r>
          </w:p>
        </w:tc>
        <w:tc>
          <w:tcPr>
            <w:tcW w:w="2393" w:type="dxa"/>
            <w:vAlign w:val="center"/>
          </w:tcPr>
          <w:p w14:paraId="06CD43A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VAL/P2</w:t>
            </w:r>
          </w:p>
        </w:tc>
      </w:tr>
      <w:tr w:rsidR="00E229C5" w14:paraId="71372111" w14:textId="77777777">
        <w:trPr>
          <w:cantSplit/>
        </w:trPr>
        <w:tc>
          <w:tcPr>
            <w:tcW w:w="2691" w:type="dxa"/>
            <w:vAlign w:val="center"/>
          </w:tcPr>
          <w:p w14:paraId="5FB2E60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V7 </w:t>
            </w:r>
            <w:r>
              <w:rPr>
                <w:color w:val="000000"/>
                <w:sz w:val="21"/>
              </w:rPr>
              <w:t>公共通路</w:t>
            </w:r>
          </w:p>
        </w:tc>
        <w:tc>
          <w:tcPr>
            <w:tcW w:w="2392" w:type="dxa"/>
            <w:vAlign w:val="center"/>
          </w:tcPr>
          <w:p w14:paraId="6D2F50C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VAL7</w:t>
            </w:r>
          </w:p>
        </w:tc>
        <w:tc>
          <w:tcPr>
            <w:tcW w:w="2990" w:type="dxa"/>
            <w:vAlign w:val="center"/>
          </w:tcPr>
          <w:p w14:paraId="4B3B42B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P410 pin13</w:t>
            </w:r>
          </w:p>
        </w:tc>
        <w:tc>
          <w:tcPr>
            <w:tcW w:w="2393" w:type="dxa"/>
            <w:vAlign w:val="center"/>
          </w:tcPr>
          <w:p w14:paraId="3B7ACDD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VAL/P3</w:t>
            </w:r>
          </w:p>
        </w:tc>
      </w:tr>
      <w:tr w:rsidR="00E229C5" w14:paraId="2F739E35" w14:textId="77777777">
        <w:trPr>
          <w:cantSplit/>
        </w:trPr>
        <w:tc>
          <w:tcPr>
            <w:tcW w:w="2691" w:type="dxa"/>
            <w:vAlign w:val="center"/>
          </w:tcPr>
          <w:p w14:paraId="6AFC8E5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V8 </w:t>
            </w:r>
            <w:r>
              <w:rPr>
                <w:color w:val="000000"/>
                <w:sz w:val="21"/>
              </w:rPr>
              <w:t>公共通路</w:t>
            </w:r>
          </w:p>
        </w:tc>
        <w:tc>
          <w:tcPr>
            <w:tcW w:w="2392" w:type="dxa"/>
            <w:vAlign w:val="center"/>
          </w:tcPr>
          <w:p w14:paraId="75ECD77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VAL8</w:t>
            </w:r>
          </w:p>
        </w:tc>
        <w:tc>
          <w:tcPr>
            <w:tcW w:w="2990" w:type="dxa"/>
            <w:vAlign w:val="center"/>
          </w:tcPr>
          <w:p w14:paraId="1A1233C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P411 pin12</w:t>
            </w:r>
          </w:p>
        </w:tc>
        <w:tc>
          <w:tcPr>
            <w:tcW w:w="2393" w:type="dxa"/>
            <w:vAlign w:val="center"/>
          </w:tcPr>
          <w:p w14:paraId="4758A9B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VAL/P3</w:t>
            </w:r>
          </w:p>
        </w:tc>
      </w:tr>
      <w:tr w:rsidR="00E229C5" w14:paraId="04CF477B" w14:textId="77777777">
        <w:trPr>
          <w:cantSplit/>
        </w:trPr>
        <w:tc>
          <w:tcPr>
            <w:tcW w:w="2691" w:type="dxa"/>
            <w:vAlign w:val="center"/>
          </w:tcPr>
          <w:p w14:paraId="0189311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V9 </w:t>
            </w:r>
            <w:r>
              <w:rPr>
                <w:color w:val="000000"/>
                <w:sz w:val="21"/>
              </w:rPr>
              <w:t>联动公共阀</w:t>
            </w:r>
          </w:p>
        </w:tc>
        <w:tc>
          <w:tcPr>
            <w:tcW w:w="2392" w:type="dxa"/>
            <w:vAlign w:val="center"/>
          </w:tcPr>
          <w:p w14:paraId="072D376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VAL9</w:t>
            </w:r>
          </w:p>
        </w:tc>
        <w:tc>
          <w:tcPr>
            <w:tcW w:w="2990" w:type="dxa"/>
            <w:vAlign w:val="center"/>
          </w:tcPr>
          <w:p w14:paraId="6CB2D0B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P408 pin15</w:t>
            </w:r>
          </w:p>
        </w:tc>
        <w:tc>
          <w:tcPr>
            <w:tcW w:w="2393" w:type="dxa"/>
            <w:vAlign w:val="center"/>
          </w:tcPr>
          <w:p w14:paraId="22FDFC9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VAL/P3</w:t>
            </w:r>
          </w:p>
        </w:tc>
      </w:tr>
      <w:tr w:rsidR="00E229C5" w14:paraId="1A6DE6A2" w14:textId="77777777">
        <w:trPr>
          <w:cantSplit/>
        </w:trPr>
        <w:tc>
          <w:tcPr>
            <w:tcW w:w="2691" w:type="dxa"/>
            <w:vAlign w:val="center"/>
          </w:tcPr>
          <w:p w14:paraId="1EF5F66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分组电源选择</w:t>
            </w:r>
          </w:p>
        </w:tc>
        <w:tc>
          <w:tcPr>
            <w:tcW w:w="2392" w:type="dxa"/>
            <w:vAlign w:val="center"/>
          </w:tcPr>
          <w:p w14:paraId="5CF99FA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VAL/P1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VAL/P2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VAL/P3</w:t>
            </w:r>
          </w:p>
        </w:tc>
        <w:tc>
          <w:tcPr>
            <w:tcW w:w="2990" w:type="dxa"/>
            <w:vAlign w:val="center"/>
          </w:tcPr>
          <w:p w14:paraId="6F6EE79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P004 pin60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P000 pin64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P409 pin14</w:t>
            </w:r>
          </w:p>
        </w:tc>
        <w:tc>
          <w:tcPr>
            <w:tcW w:w="2393" w:type="dxa"/>
            <w:vAlign w:val="center"/>
          </w:tcPr>
          <w:p w14:paraId="0CB86E5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每组三个阀</w:t>
            </w:r>
          </w:p>
        </w:tc>
      </w:tr>
    </w:tbl>
    <w:p w14:paraId="0535A554" w14:textId="77777777" w:rsidR="00E229C5" w:rsidRDefault="00E229C5">
      <w:pPr>
        <w:spacing w:line="60" w:lineRule="exact"/>
      </w:pPr>
    </w:p>
    <w:p w14:paraId="76143E23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映射来自原理图</w:t>
      </w:r>
      <w:r>
        <w:rPr>
          <w:color w:val="000000"/>
        </w:rPr>
        <w:t xml:space="preserve"> U9 </w:t>
      </w:r>
      <w:r>
        <w:rPr>
          <w:color w:val="000000"/>
        </w:rPr>
        <w:t>和阀门网络，实板逐路核对。软件使用逻辑</w:t>
      </w:r>
      <w:r>
        <w:rPr>
          <w:color w:val="000000"/>
        </w:rPr>
        <w:t xml:space="preserve"> OPEN/CLOSE</w:t>
      </w:r>
      <w:r>
        <w:rPr>
          <w:color w:val="000000"/>
        </w:rPr>
        <w:t>，输出有效电平、失电状态及分组供电由</w:t>
      </w:r>
      <w:r>
        <w:rPr>
          <w:color w:val="000000"/>
        </w:rPr>
        <w:t xml:space="preserve"> BSP </w:t>
      </w:r>
      <w:r>
        <w:rPr>
          <w:color w:val="000000"/>
        </w:rPr>
        <w:t>封装。</w:t>
      </w:r>
      <w:r>
        <w:rPr>
          <w:color w:val="000000"/>
        </w:rPr>
        <w:t xml:space="preserve">V7/V9 </w:t>
      </w:r>
      <w:r>
        <w:rPr>
          <w:color w:val="000000"/>
        </w:rPr>
        <w:t>的逻辑联动不表示两路硬件已经并联。</w:t>
      </w:r>
    </w:p>
    <w:p w14:paraId="01A0AE85" w14:textId="77777777" w:rsidR="00E229C5" w:rsidRDefault="005C1FB5">
      <w:pPr>
        <w:pStyle w:val="3"/>
      </w:pPr>
      <w:r>
        <w:t>同步与互斥规则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046"/>
        <w:gridCol w:w="1046"/>
        <w:gridCol w:w="1046"/>
        <w:gridCol w:w="7328"/>
      </w:tblGrid>
      <w:tr w:rsidR="00E229C5" w14:paraId="02512FCC" w14:textId="77777777">
        <w:trPr>
          <w:cantSplit/>
          <w:tblHeader/>
        </w:trPr>
        <w:tc>
          <w:tcPr>
            <w:tcW w:w="1046" w:type="dxa"/>
            <w:shd w:val="clear" w:color="auto" w:fill="E7E6E6"/>
            <w:vAlign w:val="center"/>
          </w:tcPr>
          <w:p w14:paraId="0C53C3B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V7</w:t>
            </w:r>
          </w:p>
        </w:tc>
        <w:tc>
          <w:tcPr>
            <w:tcW w:w="1046" w:type="dxa"/>
            <w:shd w:val="clear" w:color="auto" w:fill="E7E6E6"/>
            <w:vAlign w:val="center"/>
          </w:tcPr>
          <w:p w14:paraId="0487FB15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V8</w:t>
            </w:r>
          </w:p>
        </w:tc>
        <w:tc>
          <w:tcPr>
            <w:tcW w:w="1046" w:type="dxa"/>
            <w:shd w:val="clear" w:color="auto" w:fill="E7E6E6"/>
            <w:vAlign w:val="center"/>
          </w:tcPr>
          <w:p w14:paraId="6FB80B10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V9</w:t>
            </w:r>
          </w:p>
        </w:tc>
        <w:tc>
          <w:tcPr>
            <w:tcW w:w="7328" w:type="dxa"/>
            <w:shd w:val="clear" w:color="auto" w:fill="E7E6E6"/>
            <w:vAlign w:val="center"/>
          </w:tcPr>
          <w:p w14:paraId="028D5060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 w:rsidR="00E229C5" w14:paraId="7C5685B2" w14:textId="77777777">
        <w:trPr>
          <w:cantSplit/>
        </w:trPr>
        <w:tc>
          <w:tcPr>
            <w:tcW w:w="1046" w:type="dxa"/>
            <w:vAlign w:val="center"/>
          </w:tcPr>
          <w:p w14:paraId="7FA34C1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1046" w:type="dxa"/>
            <w:vAlign w:val="center"/>
          </w:tcPr>
          <w:p w14:paraId="36AA50C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1046" w:type="dxa"/>
            <w:vAlign w:val="center"/>
          </w:tcPr>
          <w:p w14:paraId="3EE90F5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7328" w:type="dxa"/>
            <w:vAlign w:val="center"/>
          </w:tcPr>
          <w:p w14:paraId="0DFEA04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合法全关目标，也是两条通路切换的中间目标</w:t>
            </w:r>
          </w:p>
        </w:tc>
      </w:tr>
      <w:tr w:rsidR="00E229C5" w14:paraId="0A9011ED" w14:textId="77777777">
        <w:trPr>
          <w:cantSplit/>
        </w:trPr>
        <w:tc>
          <w:tcPr>
            <w:tcW w:w="1046" w:type="dxa"/>
            <w:vAlign w:val="center"/>
          </w:tcPr>
          <w:p w14:paraId="1E5404B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开</w:t>
            </w:r>
          </w:p>
        </w:tc>
        <w:tc>
          <w:tcPr>
            <w:tcW w:w="1046" w:type="dxa"/>
            <w:vAlign w:val="center"/>
          </w:tcPr>
          <w:p w14:paraId="184493B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1046" w:type="dxa"/>
            <w:vAlign w:val="center"/>
          </w:tcPr>
          <w:p w14:paraId="19E329F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开</w:t>
            </w:r>
          </w:p>
        </w:tc>
        <w:tc>
          <w:tcPr>
            <w:tcW w:w="7328" w:type="dxa"/>
            <w:vAlign w:val="center"/>
          </w:tcPr>
          <w:p w14:paraId="3ACDF72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阀组打开</w:t>
            </w:r>
          </w:p>
        </w:tc>
      </w:tr>
      <w:tr w:rsidR="00E229C5" w14:paraId="08C574CE" w14:textId="77777777">
        <w:trPr>
          <w:cantSplit/>
        </w:trPr>
        <w:tc>
          <w:tcPr>
            <w:tcW w:w="1046" w:type="dxa"/>
            <w:vAlign w:val="center"/>
          </w:tcPr>
          <w:p w14:paraId="540C7AC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1046" w:type="dxa"/>
            <w:vAlign w:val="center"/>
          </w:tcPr>
          <w:p w14:paraId="7DCE06C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开</w:t>
            </w:r>
          </w:p>
        </w:tc>
        <w:tc>
          <w:tcPr>
            <w:tcW w:w="1046" w:type="dxa"/>
            <w:vAlign w:val="center"/>
          </w:tcPr>
          <w:p w14:paraId="63E77AE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7328" w:type="dxa"/>
            <w:vAlign w:val="center"/>
          </w:tcPr>
          <w:p w14:paraId="4263C69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V8 </w:t>
            </w:r>
            <w:r>
              <w:rPr>
                <w:color w:val="000000"/>
                <w:sz w:val="21"/>
              </w:rPr>
              <w:t>打开</w:t>
            </w:r>
          </w:p>
        </w:tc>
      </w:tr>
    </w:tbl>
    <w:p w14:paraId="1A1ECB4B" w14:textId="77777777" w:rsidR="00E229C5" w:rsidRDefault="00E229C5">
      <w:pPr>
        <w:spacing w:line="60" w:lineRule="exact"/>
      </w:pPr>
    </w:p>
    <w:p w14:paraId="2A69C886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合法条件为</w:t>
      </w:r>
      <w:r>
        <w:rPr>
          <w:color w:val="000000"/>
        </w:rPr>
        <w:t xml:space="preserve"> (V7 == V9) &amp;&amp; !(V8 &amp;&amp; (V7 || V9))</w:t>
      </w:r>
      <w:r>
        <w:rPr>
          <w:color w:val="000000"/>
        </w:rPr>
        <w:t>。只允许上表三个目标，其余五种组合禁止。正常输出、排空或校准与这些组合的对应关系需经工艺批准。</w:t>
      </w:r>
    </w:p>
    <w:p w14:paraId="373E9313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lastRenderedPageBreak/>
        <w:t>打开或关闭</w:t>
      </w:r>
      <w:r>
        <w:rPr>
          <w:color w:val="000000"/>
        </w:rPr>
        <w:t xml:space="preserve"> V7</w:t>
      </w:r>
      <w:r>
        <w:rPr>
          <w:color w:val="000000"/>
        </w:rPr>
        <w:t>、</w:t>
      </w:r>
      <w:r>
        <w:rPr>
          <w:color w:val="000000"/>
        </w:rPr>
        <w:t xml:space="preserve">V9 </w:t>
      </w:r>
      <w:r>
        <w:rPr>
          <w:color w:val="000000"/>
        </w:rPr>
        <w:t>中任意一阀的单阀请求都转换为整个</w:t>
      </w:r>
      <w:r>
        <w:rPr>
          <w:color w:val="000000"/>
        </w:rPr>
        <w:t xml:space="preserve"> V7/V9 </w:t>
      </w:r>
      <w:r>
        <w:rPr>
          <w:color w:val="000000"/>
        </w:rPr>
        <w:t>阀组操作；关闭该组不会自动打开</w:t>
      </w:r>
      <w:r>
        <w:rPr>
          <w:color w:val="000000"/>
        </w:rPr>
        <w:t xml:space="preserve"> V8</w:t>
      </w:r>
      <w:r>
        <w:rPr>
          <w:color w:val="000000"/>
        </w:rPr>
        <w:t>，关闭</w:t>
      </w:r>
      <w:r>
        <w:rPr>
          <w:color w:val="000000"/>
        </w:rPr>
        <w:t xml:space="preserve"> V8 </w:t>
      </w:r>
      <w:r>
        <w:rPr>
          <w:color w:val="000000"/>
        </w:rPr>
        <w:t>也不会自动打开该组。完整批量目标若要求</w:t>
      </w:r>
      <w:r>
        <w:rPr>
          <w:color w:val="000000"/>
        </w:rPr>
        <w:t xml:space="preserve"> V7/V9 </w:t>
      </w:r>
      <w:r>
        <w:rPr>
          <w:color w:val="000000"/>
        </w:rPr>
        <w:t>不一致或两组同时打开，直接拒绝。所有自动、手动和维护入口遵循相同规则。</w:t>
      </w:r>
    </w:p>
    <w:p w14:paraId="769D03EF" w14:textId="77777777" w:rsidR="00E229C5" w:rsidRDefault="005C1FB5">
      <w:pPr>
        <w:pStyle w:val="3"/>
      </w:pPr>
      <w:r>
        <w:t>分组电源与切换时序</w:t>
      </w:r>
    </w:p>
    <w:p w14:paraId="00ACE555" w14:textId="77777777" w:rsidR="00E229C5" w:rsidRDefault="005C1FB5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55FFB459" wp14:editId="4DB6A0AF">
            <wp:extent cx="6480000" cy="2198571"/>
            <wp:effectExtent l="0" t="0" r="0" b="0"/>
            <wp:docPr id="5" name="Picture 5" descr="图 4-2 V7/V9 阀组与 V8 的先关后开切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ves-v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9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AAF3" w14:textId="77777777" w:rsidR="00E229C5" w:rsidRDefault="005C1FB5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4-2 V7/V9 </w:t>
      </w:r>
      <w:r>
        <w:rPr>
          <w:color w:val="000000"/>
          <w:sz w:val="21"/>
        </w:rPr>
        <w:t>阀组与</w:t>
      </w:r>
      <w:r>
        <w:rPr>
          <w:color w:val="000000"/>
          <w:sz w:val="21"/>
        </w:rPr>
        <w:t xml:space="preserve"> V8 </w:t>
      </w:r>
      <w:r>
        <w:rPr>
          <w:color w:val="000000"/>
          <w:sz w:val="21"/>
        </w:rPr>
        <w:t>的先关后开切换</w:t>
      </w:r>
    </w:p>
    <w:p w14:paraId="4338E12E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打开</w:t>
      </w:r>
      <w:r>
        <w:rPr>
          <w:color w:val="000000"/>
        </w:rPr>
        <w:t xml:space="preserve"> V7/V9 </w:t>
      </w:r>
      <w:r>
        <w:rPr>
          <w:color w:val="000000"/>
        </w:rPr>
        <w:t>前先关闭</w:t>
      </w:r>
      <w:r>
        <w:rPr>
          <w:color w:val="000000"/>
        </w:rPr>
        <w:t xml:space="preserve"> V8</w:t>
      </w:r>
      <w:r>
        <w:rPr>
          <w:color w:val="000000"/>
        </w:rPr>
        <w:t>，打开</w:t>
      </w:r>
      <w:r>
        <w:rPr>
          <w:color w:val="000000"/>
        </w:rPr>
        <w:t xml:space="preserve"> V8 </w:t>
      </w:r>
      <w:r>
        <w:rPr>
          <w:color w:val="000000"/>
        </w:rPr>
        <w:t>前先同步关闭</w:t>
      </w:r>
      <w:r>
        <w:rPr>
          <w:color w:val="000000"/>
        </w:rPr>
        <w:t xml:space="preserve"> V7/V9</w:t>
      </w:r>
      <w:r>
        <w:rPr>
          <w:color w:val="000000"/>
        </w:rPr>
        <w:t>。等待相关阀均满足关闭条件，再检查停止标志、请求有效性和联锁，最后打开目标组。等待期间</w:t>
      </w:r>
      <w:r>
        <w:rPr>
          <w:color w:val="000000"/>
        </w:rPr>
        <w:t xml:space="preserve"> ControlTask </w:t>
      </w:r>
      <w:r>
        <w:rPr>
          <w:color w:val="000000"/>
        </w:rPr>
        <w:t>继续处理事件；停止撤销尚未执行的组开命令。命令状态已符合目标，不代表机械阀已经到位。</w:t>
      </w:r>
    </w:p>
    <w:p w14:paraId="782369D2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V7/V9 </w:t>
      </w:r>
      <w:r>
        <w:rPr>
          <w:color w:val="000000"/>
        </w:rPr>
        <w:t>的目标在同一次组操作中更新，输出层同步提交两阀命令。机械动作偏差、输出更新偏差和反馈能力待实板验证。无位置反馈时按核定动作时间处理，只报告命令状态和计时结果。</w:t>
      </w:r>
    </w:p>
    <w:p w14:paraId="019FA284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每组三阀共享</w:t>
      </w:r>
      <w:r>
        <w:rPr>
          <w:color w:val="000000"/>
        </w:rPr>
        <w:t xml:space="preserve"> VAL/Px </w:t>
      </w:r>
      <w:r>
        <w:rPr>
          <w:color w:val="000000"/>
        </w:rPr>
        <w:t>供电控制。若采用吸合与保持电压切换，应由</w:t>
      </w:r>
      <w:r>
        <w:rPr>
          <w:color w:val="000000"/>
        </w:rPr>
        <w:t xml:space="preserve"> ControlTask </w:t>
      </w:r>
      <w:r>
        <w:rPr>
          <w:color w:val="000000"/>
        </w:rPr>
        <w:t>管理每组吸合计时，同组再次开阀不能导致其他阀提前降压；实际电压、电平和最大吸合时间按</w:t>
      </w:r>
      <w:r>
        <w:rPr>
          <w:color w:val="000000"/>
        </w:rPr>
        <w:t xml:space="preserve"> BOM </w:t>
      </w:r>
      <w:r>
        <w:rPr>
          <w:color w:val="000000"/>
        </w:rPr>
        <w:t>与阀件规格核对。手动机构若不可读或可直接机械强开，应明确其与软件联锁的边界。</w:t>
      </w:r>
    </w:p>
    <w:p w14:paraId="642A53EE" w14:textId="77777777" w:rsidR="00E229C5" w:rsidRDefault="005C1FB5">
      <w:pPr>
        <w:pStyle w:val="2"/>
      </w:pPr>
      <w:bookmarkStart w:id="20" w:name="_Toc240024434"/>
      <w:r>
        <w:t>上位机与人机交互模块</w:t>
      </w:r>
      <w:bookmarkEnd w:id="20"/>
    </w:p>
    <w:p w14:paraId="46E2B138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上位机固定使用内置</w:t>
      </w:r>
      <w:r>
        <w:rPr>
          <w:color w:val="000000"/>
        </w:rPr>
        <w:t xml:space="preserve"> CAN0</w:t>
      </w:r>
      <w:r>
        <w:rPr>
          <w:color w:val="000000"/>
        </w:rPr>
        <w:t>，经</w:t>
      </w:r>
      <w:r>
        <w:rPr>
          <w:color w:val="000000"/>
        </w:rPr>
        <w:t xml:space="preserve"> U5 </w:t>
      </w:r>
      <w:r>
        <w:rPr>
          <w:color w:val="000000"/>
        </w:rPr>
        <w:t>和</w:t>
      </w:r>
      <w:r>
        <w:rPr>
          <w:color w:val="000000"/>
        </w:rPr>
        <w:t xml:space="preserve"> J1/J2 </w:t>
      </w:r>
      <w:r>
        <w:rPr>
          <w:color w:val="000000"/>
        </w:rPr>
        <w:t>接入。</w:t>
      </w:r>
      <w:r>
        <w:rPr>
          <w:color w:val="000000"/>
        </w:rPr>
        <w:t xml:space="preserve">HostCanTask </w:t>
      </w:r>
      <w:r>
        <w:rPr>
          <w:color w:val="000000"/>
        </w:rPr>
        <w:t>处理报文，</w:t>
      </w:r>
      <w:r>
        <w:rPr>
          <w:color w:val="000000"/>
        </w:rPr>
        <w:t xml:space="preserve">ControlTask </w:t>
      </w:r>
      <w:r>
        <w:rPr>
          <w:color w:val="000000"/>
        </w:rPr>
        <w:t>检查并执行，</w:t>
      </w:r>
      <w:r>
        <w:rPr>
          <w:color w:val="000000"/>
        </w:rPr>
        <w:t xml:space="preserve">MfcTask </w:t>
      </w:r>
      <w:r>
        <w:rPr>
          <w:color w:val="000000"/>
        </w:rPr>
        <w:t>完成下行访问。流量计选择</w:t>
      </w:r>
      <w:r>
        <w:rPr>
          <w:color w:val="000000"/>
        </w:rPr>
        <w:t xml:space="preserve"> CAN </w:t>
      </w:r>
      <w:r>
        <w:rPr>
          <w:color w:val="000000"/>
        </w:rPr>
        <w:t>时仍由</w:t>
      </w:r>
      <w:r>
        <w:rPr>
          <w:color w:val="000000"/>
        </w:rPr>
        <w:t xml:space="preserve"> MfcTask </w:t>
      </w:r>
      <w:r>
        <w:rPr>
          <w:color w:val="000000"/>
        </w:rPr>
        <w:t>操作</w:t>
      </w:r>
      <w:r>
        <w:rPr>
          <w:color w:val="000000"/>
        </w:rPr>
        <w:t xml:space="preserve"> MCP2515</w:t>
      </w:r>
      <w:r>
        <w:rPr>
          <w:color w:val="000000"/>
        </w:rPr>
        <w:t>，两侧不合并为一个</w:t>
      </w:r>
      <w:r>
        <w:rPr>
          <w:color w:val="000000"/>
        </w:rPr>
        <w:t xml:space="preserve"> CAN </w:t>
      </w:r>
      <w:r>
        <w:rPr>
          <w:color w:val="000000"/>
        </w:rPr>
        <w:t>任务。</w:t>
      </w:r>
      <w:r>
        <w:rPr>
          <w:color w:val="000000"/>
        </w:rPr>
        <w:t>[S4][S6]</w:t>
      </w:r>
    </w:p>
    <w:p w14:paraId="01B59BE5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lastRenderedPageBreak/>
        <w:t xml:space="preserve">CAN </w:t>
      </w:r>
      <w:r>
        <w:rPr>
          <w:color w:val="000000"/>
        </w:rPr>
        <w:t>波特率、标准</w:t>
      </w:r>
      <w:r>
        <w:rPr>
          <w:color w:val="000000"/>
        </w:rPr>
        <w:t>/</w:t>
      </w:r>
      <w:r>
        <w:rPr>
          <w:color w:val="000000"/>
        </w:rPr>
        <w:t>扩展标识符、业务分段、重组、长度上限、心跳及失联策略待协议冻结。多帧请求完整校验后再执行；请求号用于结果查询及去重。接收应答、设备执行确认和机械动作反馈分阶段返回。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4036"/>
        <w:gridCol w:w="4636"/>
      </w:tblGrid>
      <w:tr w:rsidR="00E229C5" w14:paraId="3F78ECA7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2F2A5EE8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业务</w:t>
            </w:r>
          </w:p>
        </w:tc>
        <w:tc>
          <w:tcPr>
            <w:tcW w:w="4036" w:type="dxa"/>
            <w:shd w:val="clear" w:color="auto" w:fill="E7E6E6"/>
            <w:vAlign w:val="center"/>
          </w:tcPr>
          <w:p w14:paraId="0787C566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请求或返回</w:t>
            </w:r>
          </w:p>
        </w:tc>
        <w:tc>
          <w:tcPr>
            <w:tcW w:w="4636" w:type="dxa"/>
            <w:shd w:val="clear" w:color="auto" w:fill="E7E6E6"/>
            <w:vAlign w:val="center"/>
          </w:tcPr>
          <w:p w14:paraId="7EAC9FBC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要求</w:t>
            </w:r>
          </w:p>
        </w:tc>
      </w:tr>
      <w:tr w:rsidR="00E229C5" w14:paraId="51D8AE61" w14:textId="77777777">
        <w:trPr>
          <w:cantSplit/>
        </w:trPr>
        <w:tc>
          <w:tcPr>
            <w:tcW w:w="1794" w:type="dxa"/>
            <w:vAlign w:val="center"/>
          </w:tcPr>
          <w:p w14:paraId="1D1B982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读取快照</w:t>
            </w:r>
          </w:p>
        </w:tc>
        <w:tc>
          <w:tcPr>
            <w:tcW w:w="4036" w:type="dxa"/>
            <w:vAlign w:val="center"/>
          </w:tcPr>
          <w:p w14:paraId="46A9406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整机、六路参数、阀状态、报警和数据年龄</w:t>
            </w:r>
          </w:p>
        </w:tc>
        <w:tc>
          <w:tcPr>
            <w:tcW w:w="4636" w:type="dxa"/>
            <w:vAlign w:val="center"/>
          </w:tcPr>
          <w:p w14:paraId="66186B4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读取统一缓存，不重复触发下行扫描</w:t>
            </w:r>
          </w:p>
        </w:tc>
      </w:tr>
      <w:tr w:rsidR="00E229C5" w14:paraId="53F30008" w14:textId="77777777">
        <w:trPr>
          <w:cantSplit/>
        </w:trPr>
        <w:tc>
          <w:tcPr>
            <w:tcW w:w="1794" w:type="dxa"/>
            <w:vAlign w:val="center"/>
          </w:tcPr>
          <w:p w14:paraId="00A6976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设置流量</w:t>
            </w:r>
          </w:p>
        </w:tc>
        <w:tc>
          <w:tcPr>
            <w:tcW w:w="4036" w:type="dxa"/>
            <w:vAlign w:val="center"/>
          </w:tcPr>
          <w:p w14:paraId="120C28C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通道、数值、单位、请求号</w:t>
            </w:r>
          </w:p>
        </w:tc>
        <w:tc>
          <w:tcPr>
            <w:tcW w:w="4636" w:type="dxa"/>
            <w:vAlign w:val="center"/>
          </w:tcPr>
          <w:p w14:paraId="778567F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检查范围与许可，等待有效设备确认</w:t>
            </w:r>
          </w:p>
        </w:tc>
      </w:tr>
      <w:tr w:rsidR="00E229C5" w14:paraId="569656FB" w14:textId="77777777">
        <w:trPr>
          <w:cantSplit/>
        </w:trPr>
        <w:tc>
          <w:tcPr>
            <w:tcW w:w="1794" w:type="dxa"/>
            <w:vAlign w:val="center"/>
          </w:tcPr>
          <w:p w14:paraId="2C550E1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启停控制</w:t>
            </w:r>
          </w:p>
        </w:tc>
        <w:tc>
          <w:tcPr>
            <w:tcW w:w="4036" w:type="dxa"/>
            <w:vAlign w:val="center"/>
          </w:tcPr>
          <w:p w14:paraId="560A8AB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参与通道或配方、停止请求</w:t>
            </w:r>
          </w:p>
        </w:tc>
        <w:tc>
          <w:tcPr>
            <w:tcW w:w="4636" w:type="dxa"/>
            <w:vAlign w:val="center"/>
          </w:tcPr>
          <w:p w14:paraId="6D7903D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停止优先，重复停止幂等</w:t>
            </w:r>
          </w:p>
        </w:tc>
      </w:tr>
      <w:tr w:rsidR="00E229C5" w14:paraId="000BF319" w14:textId="77777777">
        <w:trPr>
          <w:cantSplit/>
        </w:trPr>
        <w:tc>
          <w:tcPr>
            <w:tcW w:w="1794" w:type="dxa"/>
            <w:vAlign w:val="center"/>
          </w:tcPr>
          <w:p w14:paraId="6093B46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阀门操作</w:t>
            </w:r>
          </w:p>
        </w:tc>
        <w:tc>
          <w:tcPr>
            <w:tcW w:w="4036" w:type="dxa"/>
            <w:vAlign w:val="center"/>
          </w:tcPr>
          <w:p w14:paraId="1D7D79E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组操作或完整阀目标</w:t>
            </w:r>
          </w:p>
        </w:tc>
        <w:tc>
          <w:tcPr>
            <w:tcW w:w="4636" w:type="dxa"/>
            <w:vAlign w:val="center"/>
          </w:tcPr>
          <w:p w14:paraId="71B9CD7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单阀命令先归并，禁止绕过</w:t>
            </w:r>
            <w:r>
              <w:rPr>
                <w:color w:val="000000"/>
                <w:sz w:val="21"/>
              </w:rPr>
              <w:t xml:space="preserve"> ControlTask</w:t>
            </w:r>
          </w:p>
        </w:tc>
      </w:tr>
      <w:tr w:rsidR="00E229C5" w14:paraId="7D78A1F9" w14:textId="77777777">
        <w:trPr>
          <w:cantSplit/>
        </w:trPr>
        <w:tc>
          <w:tcPr>
            <w:tcW w:w="1794" w:type="dxa"/>
            <w:vAlign w:val="center"/>
          </w:tcPr>
          <w:p w14:paraId="6579C7A4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维护与配置</w:t>
            </w:r>
          </w:p>
        </w:tc>
        <w:tc>
          <w:tcPr>
            <w:tcW w:w="4036" w:type="dxa"/>
            <w:vAlign w:val="center"/>
          </w:tcPr>
          <w:p w14:paraId="0BECDC5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参数查看、校验、受控配置变更</w:t>
            </w:r>
          </w:p>
        </w:tc>
        <w:tc>
          <w:tcPr>
            <w:tcW w:w="4636" w:type="dxa"/>
            <w:vAlign w:val="center"/>
          </w:tcPr>
          <w:p w14:paraId="18CCA23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前提和权限满足，记录操作结果</w:t>
            </w:r>
          </w:p>
        </w:tc>
      </w:tr>
      <w:tr w:rsidR="00E229C5" w14:paraId="722C7F8A" w14:textId="77777777">
        <w:trPr>
          <w:cantSplit/>
        </w:trPr>
        <w:tc>
          <w:tcPr>
            <w:tcW w:w="1794" w:type="dxa"/>
            <w:vAlign w:val="center"/>
          </w:tcPr>
          <w:p w14:paraId="17EAC6E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状态与故障</w:t>
            </w:r>
          </w:p>
        </w:tc>
        <w:tc>
          <w:tcPr>
            <w:tcW w:w="4036" w:type="dxa"/>
            <w:vAlign w:val="center"/>
          </w:tcPr>
          <w:p w14:paraId="24DDE9C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命令状态、设备读回、故障码及有效性</w:t>
            </w:r>
          </w:p>
        </w:tc>
        <w:tc>
          <w:tcPr>
            <w:tcW w:w="4636" w:type="dxa"/>
            <w:vAlign w:val="center"/>
          </w:tcPr>
          <w:p w14:paraId="705E714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没有反馈时不伪报外部阀实际位置</w:t>
            </w:r>
          </w:p>
        </w:tc>
      </w:tr>
    </w:tbl>
    <w:p w14:paraId="3025CDBD" w14:textId="77777777" w:rsidR="00E229C5" w:rsidRDefault="00E229C5">
      <w:pPr>
        <w:spacing w:line="60" w:lineRule="exact"/>
      </w:pPr>
    </w:p>
    <w:p w14:paraId="3552A833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上位机可完成配比计算和过程协调，但不能绕过</w:t>
      </w:r>
      <w:r>
        <w:rPr>
          <w:color w:val="000000"/>
        </w:rPr>
        <w:t xml:space="preserve"> MCU </w:t>
      </w:r>
      <w:r>
        <w:rPr>
          <w:color w:val="000000"/>
        </w:rPr>
        <w:t>本地联锁。当前有效控制会话超时或</w:t>
      </w:r>
      <w:r>
        <w:rPr>
          <w:color w:val="000000"/>
        </w:rPr>
        <w:t xml:space="preserve"> CAN bus-off </w:t>
      </w:r>
      <w:r>
        <w:rPr>
          <w:color w:val="000000"/>
        </w:rPr>
        <w:t>的处置按确认策略执行，恢复连接不重放旧开阀请求。独立调试主站接入流量计</w:t>
      </w:r>
      <w:r>
        <w:rPr>
          <w:color w:val="000000"/>
        </w:rPr>
        <w:t xml:space="preserve"> RS485 </w:t>
      </w:r>
      <w:r>
        <w:rPr>
          <w:color w:val="000000"/>
        </w:rPr>
        <w:t>前，应停止过程并让</w:t>
      </w:r>
      <w:r>
        <w:rPr>
          <w:color w:val="000000"/>
        </w:rPr>
        <w:t xml:space="preserve"> MCU </w:t>
      </w:r>
      <w:r>
        <w:rPr>
          <w:color w:val="000000"/>
        </w:rPr>
        <w:t>释放总线，避免双主站。</w:t>
      </w:r>
    </w:p>
    <w:p w14:paraId="3F0B6C84" w14:textId="77777777" w:rsidR="00E229C5" w:rsidRDefault="005C1FB5">
      <w:pPr>
        <w:pStyle w:val="2"/>
      </w:pPr>
      <w:bookmarkStart w:id="21" w:name="_Toc240024435"/>
      <w:r>
        <w:t>参数存储与运行调度模块</w:t>
      </w:r>
      <w:bookmarkEnd w:id="21"/>
    </w:p>
    <w:p w14:paraId="344EE270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片内</w:t>
      </w:r>
      <w:r>
        <w:rPr>
          <w:color w:val="000000"/>
        </w:rPr>
        <w:t xml:space="preserve"> Data Flash </w:t>
      </w:r>
      <w:r>
        <w:rPr>
          <w:color w:val="000000"/>
        </w:rPr>
        <w:t>保存低频配置，包括版本、序号、</w:t>
      </w:r>
      <w:r>
        <w:rPr>
          <w:color w:val="000000"/>
        </w:rPr>
        <w:t>CRC</w:t>
      </w:r>
      <w:r>
        <w:rPr>
          <w:color w:val="000000"/>
        </w:rPr>
        <w:t>、通道启用、设备地址与协议映射版本、范围、阈值、阀门时序和已确认的</w:t>
      </w:r>
      <w:r>
        <w:rPr>
          <w:color w:val="000000"/>
        </w:rPr>
        <w:t xml:space="preserve"> CAN </w:t>
      </w:r>
      <w:r>
        <w:rPr>
          <w:color w:val="000000"/>
        </w:rPr>
        <w:t>参数。实际流量、非零输出和会话状态不作为上电恢复依据。配置采用按擦除粒度分隔的</w:t>
      </w:r>
      <w:r>
        <w:rPr>
          <w:color w:val="000000"/>
        </w:rPr>
        <w:t xml:space="preserve"> A/B </w:t>
      </w:r>
      <w:r>
        <w:rPr>
          <w:color w:val="000000"/>
        </w:rPr>
        <w:t>副本，写入、回读校验后再提交有效标志。</w:t>
      </w:r>
    </w:p>
    <w:p w14:paraId="5151BE66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任务、队列和通信缓存优先静态分配，总预算包含三个任务栈、系统栈、</w:t>
      </w:r>
      <w:r>
        <w:rPr>
          <w:color w:val="000000"/>
        </w:rPr>
        <w:t xml:space="preserve">FreeRTOS </w:t>
      </w:r>
      <w:r>
        <w:rPr>
          <w:color w:val="000000"/>
        </w:rPr>
        <w:t>对象、</w:t>
      </w:r>
      <w:r>
        <w:rPr>
          <w:color w:val="000000"/>
        </w:rPr>
        <w:t xml:space="preserve">RTU </w:t>
      </w:r>
      <w:r>
        <w:rPr>
          <w:color w:val="000000"/>
        </w:rPr>
        <w:t>缓冲、</w:t>
      </w:r>
      <w:r>
        <w:rPr>
          <w:color w:val="000000"/>
        </w:rPr>
        <w:t xml:space="preserve">CAN </w:t>
      </w:r>
      <w:r>
        <w:rPr>
          <w:color w:val="000000"/>
        </w:rPr>
        <w:t>分段和日志。根据链接映射及栈水位核算</w:t>
      </w:r>
      <w:r>
        <w:rPr>
          <w:color w:val="000000"/>
        </w:rPr>
        <w:t xml:space="preserve"> 32 KB SRAM </w:t>
      </w:r>
      <w:r>
        <w:rPr>
          <w:color w:val="000000"/>
        </w:rPr>
        <w:t>余量，避免六路各自创建独立任务和大缓存。</w:t>
      </w:r>
      <w:r>
        <w:rPr>
          <w:color w:val="000000"/>
        </w:rPr>
        <w:t xml:space="preserve">Flash </w:t>
      </w:r>
      <w:r>
        <w:rPr>
          <w:color w:val="000000"/>
        </w:rPr>
        <w:t>保存优先在待机执行，验证其对实时调度的影响。</w:t>
      </w:r>
    </w:p>
    <w:p w14:paraId="4802357B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普通状态机使用单调时钟和处理回绕的时间差；</w:t>
      </w:r>
      <w:r>
        <w:rPr>
          <w:color w:val="000000"/>
        </w:rPr>
        <w:t xml:space="preserve">RTU </w:t>
      </w:r>
      <w:r>
        <w:rPr>
          <w:color w:val="000000"/>
        </w:rPr>
        <w:t>精确计时单独实现。</w:t>
      </w:r>
      <w:r>
        <w:rPr>
          <w:color w:val="000000"/>
        </w:rPr>
        <w:t xml:space="preserve">MfcTask </w:t>
      </w:r>
      <w:r>
        <w:rPr>
          <w:color w:val="000000"/>
        </w:rPr>
        <w:t>每次处理有界，</w:t>
      </w:r>
      <w:r>
        <w:rPr>
          <w:color w:val="000000"/>
        </w:rPr>
        <w:t xml:space="preserve">MCP2515 </w:t>
      </w:r>
      <w:r>
        <w:rPr>
          <w:color w:val="000000"/>
        </w:rPr>
        <w:t>轮询不因慢速采集而延后。看门狗统一检查三个关键任务的心跳与期限健康状态；正常阻塞等待属于健康状态，不在固定中断或</w:t>
      </w:r>
      <w:r>
        <w:rPr>
          <w:color w:val="000000"/>
        </w:rPr>
        <w:t xml:space="preserve"> Idle </w:t>
      </w:r>
      <w:r>
        <w:rPr>
          <w:color w:val="000000"/>
        </w:rPr>
        <w:t>中无条件喂狗。事件日志使用有界</w:t>
      </w:r>
      <w:r>
        <w:rPr>
          <w:color w:val="000000"/>
        </w:rPr>
        <w:t xml:space="preserve"> RAM </w:t>
      </w:r>
      <w:r>
        <w:rPr>
          <w:color w:val="000000"/>
        </w:rPr>
        <w:t>环形缓冲。</w:t>
      </w:r>
    </w:p>
    <w:p w14:paraId="17CA9524" w14:textId="77777777" w:rsidR="00E229C5" w:rsidRDefault="005C1FB5">
      <w:pPr>
        <w:pStyle w:val="2"/>
      </w:pPr>
      <w:bookmarkStart w:id="22" w:name="_Toc240024436"/>
      <w:r>
        <w:lastRenderedPageBreak/>
        <w:t>报警与异常处理模块</w:t>
      </w:r>
      <w:bookmarkEnd w:id="22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4036"/>
        <w:gridCol w:w="4636"/>
      </w:tblGrid>
      <w:tr w:rsidR="00E229C5" w14:paraId="1125E54B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51C8374E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事件</w:t>
            </w:r>
          </w:p>
        </w:tc>
        <w:tc>
          <w:tcPr>
            <w:tcW w:w="4036" w:type="dxa"/>
            <w:shd w:val="clear" w:color="auto" w:fill="E7E6E6"/>
            <w:vAlign w:val="center"/>
          </w:tcPr>
          <w:p w14:paraId="08FE922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识别与分类</w:t>
            </w:r>
          </w:p>
        </w:tc>
        <w:tc>
          <w:tcPr>
            <w:tcW w:w="4636" w:type="dxa"/>
            <w:shd w:val="clear" w:color="auto" w:fill="E7E6E6"/>
            <w:vAlign w:val="center"/>
          </w:tcPr>
          <w:p w14:paraId="29392AA6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初步处理</w:t>
            </w:r>
          </w:p>
        </w:tc>
      </w:tr>
      <w:tr w:rsidR="00E229C5" w14:paraId="1249745D" w14:textId="77777777">
        <w:trPr>
          <w:cantSplit/>
        </w:trPr>
        <w:tc>
          <w:tcPr>
            <w:tcW w:w="1794" w:type="dxa"/>
            <w:vAlign w:val="center"/>
          </w:tcPr>
          <w:p w14:paraId="75DA308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超时或无效帧</w:t>
            </w:r>
          </w:p>
        </w:tc>
        <w:tc>
          <w:tcPr>
            <w:tcW w:w="4036" w:type="dxa"/>
            <w:vAlign w:val="center"/>
          </w:tcPr>
          <w:p w14:paraId="4E85AE4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通信失败、</w:t>
            </w:r>
            <w:r>
              <w:rPr>
                <w:color w:val="000000"/>
                <w:sz w:val="21"/>
              </w:rPr>
              <w:t>CRC/</w:t>
            </w:r>
            <w:r>
              <w:rPr>
                <w:color w:val="000000"/>
                <w:sz w:val="21"/>
              </w:rPr>
              <w:t>长度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响应匹配错误</w:t>
            </w:r>
          </w:p>
        </w:tc>
        <w:tc>
          <w:tcPr>
            <w:tcW w:w="4636" w:type="dxa"/>
            <w:vAlign w:val="center"/>
          </w:tcPr>
          <w:p w14:paraId="797B827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不更新有效参数，有界重试，达到阈值置离线并通知控制任务</w:t>
            </w:r>
          </w:p>
        </w:tc>
      </w:tr>
      <w:tr w:rsidR="00E229C5" w14:paraId="677567C2" w14:textId="77777777">
        <w:trPr>
          <w:cantSplit/>
        </w:trPr>
        <w:tc>
          <w:tcPr>
            <w:tcW w:w="1794" w:type="dxa"/>
            <w:vAlign w:val="center"/>
          </w:tcPr>
          <w:p w14:paraId="2701D8F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合法</w:t>
            </w:r>
            <w:r>
              <w:rPr>
                <w:color w:val="000000"/>
                <w:sz w:val="21"/>
              </w:rPr>
              <w:t xml:space="preserve"> Modbus </w:t>
            </w:r>
            <w:r>
              <w:rPr>
                <w:color w:val="000000"/>
                <w:sz w:val="21"/>
              </w:rPr>
              <w:t>异常</w:t>
            </w:r>
          </w:p>
        </w:tc>
        <w:tc>
          <w:tcPr>
            <w:tcW w:w="4036" w:type="dxa"/>
            <w:vAlign w:val="center"/>
          </w:tcPr>
          <w:p w14:paraId="0CEC887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异常功能码与异常码匹配</w:t>
            </w:r>
          </w:p>
        </w:tc>
        <w:tc>
          <w:tcPr>
            <w:tcW w:w="4636" w:type="dxa"/>
            <w:vAlign w:val="center"/>
          </w:tcPr>
          <w:p w14:paraId="693D15A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报告本次操作失败；非法地址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功能不盲目重试，不直接判离线</w:t>
            </w:r>
          </w:p>
        </w:tc>
      </w:tr>
      <w:tr w:rsidR="00E229C5" w14:paraId="28869CD5" w14:textId="77777777">
        <w:trPr>
          <w:cantSplit/>
        </w:trPr>
        <w:tc>
          <w:tcPr>
            <w:tcW w:w="1794" w:type="dxa"/>
            <w:vAlign w:val="center"/>
          </w:tcPr>
          <w:p w14:paraId="1E1A7C7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写结果未知</w:t>
            </w:r>
          </w:p>
        </w:tc>
        <w:tc>
          <w:tcPr>
            <w:tcW w:w="4036" w:type="dxa"/>
            <w:vAlign w:val="center"/>
          </w:tcPr>
          <w:p w14:paraId="79264FF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无有效写回应或读回不一致</w:t>
            </w:r>
          </w:p>
        </w:tc>
        <w:tc>
          <w:tcPr>
            <w:tcW w:w="4636" w:type="dxa"/>
            <w:vAlign w:val="center"/>
          </w:tcPr>
          <w:p w14:paraId="4DD6123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保留目标和已确认值，按寄存器语义决定读回或重试</w:t>
            </w:r>
          </w:p>
        </w:tc>
      </w:tr>
      <w:tr w:rsidR="00E229C5" w14:paraId="098B3748" w14:textId="77777777">
        <w:trPr>
          <w:cantSplit/>
        </w:trPr>
        <w:tc>
          <w:tcPr>
            <w:tcW w:w="1794" w:type="dxa"/>
            <w:vAlign w:val="center"/>
          </w:tcPr>
          <w:p w14:paraId="4F3B55B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设备报警</w:t>
            </w:r>
          </w:p>
        </w:tc>
        <w:tc>
          <w:tcPr>
            <w:tcW w:w="4036" w:type="dxa"/>
            <w:vAlign w:val="center"/>
          </w:tcPr>
          <w:p w14:paraId="3254527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实际寄存器定义的传感器、温度等报警</w:t>
            </w:r>
          </w:p>
        </w:tc>
        <w:tc>
          <w:tcPr>
            <w:tcW w:w="4636" w:type="dxa"/>
            <w:vAlign w:val="center"/>
          </w:tcPr>
          <w:p w14:paraId="67ECFBF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依据厂家和工艺等级停机，不能沿用旧</w:t>
            </w:r>
            <w:r>
              <w:rPr>
                <w:color w:val="000000"/>
                <w:sz w:val="21"/>
              </w:rPr>
              <w:t xml:space="preserve"> ASCII </w:t>
            </w:r>
            <w:r>
              <w:rPr>
                <w:color w:val="000000"/>
                <w:sz w:val="21"/>
              </w:rPr>
              <w:t>报警位</w:t>
            </w:r>
          </w:p>
        </w:tc>
      </w:tr>
      <w:tr w:rsidR="00E229C5" w14:paraId="2A47D839" w14:textId="77777777">
        <w:trPr>
          <w:cantSplit/>
        </w:trPr>
        <w:tc>
          <w:tcPr>
            <w:tcW w:w="1794" w:type="dxa"/>
            <w:vAlign w:val="center"/>
          </w:tcPr>
          <w:p w14:paraId="3CD484F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流量持续偏差</w:t>
            </w:r>
          </w:p>
        </w:tc>
        <w:tc>
          <w:tcPr>
            <w:tcW w:w="4036" w:type="dxa"/>
            <w:vAlign w:val="center"/>
          </w:tcPr>
          <w:p w14:paraId="3FFEFB2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有效样本超过阈值且持续规定时间</w:t>
            </w:r>
          </w:p>
        </w:tc>
        <w:tc>
          <w:tcPr>
            <w:tcW w:w="4636" w:type="dxa"/>
            <w:vAlign w:val="center"/>
          </w:tcPr>
          <w:p w14:paraId="33F71E0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经过稳定等待后判定，严重等级与时限由工艺冻结</w:t>
            </w:r>
          </w:p>
        </w:tc>
      </w:tr>
      <w:tr w:rsidR="00E229C5" w14:paraId="0CB28503" w14:textId="77777777">
        <w:trPr>
          <w:cantSplit/>
        </w:trPr>
        <w:tc>
          <w:tcPr>
            <w:tcW w:w="1794" w:type="dxa"/>
            <w:vAlign w:val="center"/>
          </w:tcPr>
          <w:p w14:paraId="213EC8D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阀门联锁冲突</w:t>
            </w:r>
          </w:p>
        </w:tc>
        <w:tc>
          <w:tcPr>
            <w:tcW w:w="4036" w:type="dxa"/>
            <w:vAlign w:val="center"/>
          </w:tcPr>
          <w:p w14:paraId="00ABBA8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V7≠V9 </w:t>
            </w:r>
            <w:r>
              <w:rPr>
                <w:color w:val="000000"/>
                <w:sz w:val="21"/>
              </w:rPr>
              <w:t>或</w:t>
            </w:r>
            <w:r>
              <w:rPr>
                <w:color w:val="000000"/>
                <w:sz w:val="21"/>
              </w:rPr>
              <w:t xml:space="preserve"> V8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V7/V9 </w:t>
            </w:r>
            <w:r>
              <w:rPr>
                <w:color w:val="000000"/>
                <w:sz w:val="21"/>
              </w:rPr>
              <w:t>组同时打开</w:t>
            </w:r>
          </w:p>
        </w:tc>
        <w:tc>
          <w:tcPr>
            <w:tcW w:w="4636" w:type="dxa"/>
            <w:vAlign w:val="center"/>
          </w:tcPr>
          <w:p w14:paraId="5720498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拒绝非法目标；实际命令状态失配时撤销相关输出并记录故障</w:t>
            </w:r>
          </w:p>
        </w:tc>
      </w:tr>
      <w:tr w:rsidR="00E229C5" w14:paraId="07A8C124" w14:textId="77777777">
        <w:trPr>
          <w:cantSplit/>
        </w:trPr>
        <w:tc>
          <w:tcPr>
            <w:tcW w:w="1794" w:type="dxa"/>
            <w:vAlign w:val="center"/>
          </w:tcPr>
          <w:p w14:paraId="37A57A6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停止或许可撤销</w:t>
            </w:r>
          </w:p>
        </w:tc>
        <w:tc>
          <w:tcPr>
            <w:tcW w:w="4036" w:type="dxa"/>
            <w:vAlign w:val="center"/>
          </w:tcPr>
          <w:p w14:paraId="6256026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有效停止请求或已接入许可被撤销</w:t>
            </w:r>
          </w:p>
        </w:tc>
        <w:tc>
          <w:tcPr>
            <w:tcW w:w="4636" w:type="dxa"/>
            <w:vAlign w:val="center"/>
          </w:tcPr>
          <w:p w14:paraId="18A8329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先处理外部阀，取消旧开阀，再异步请求</w:t>
            </w:r>
            <w:r>
              <w:rPr>
                <w:color w:val="000000"/>
                <w:sz w:val="21"/>
              </w:rPr>
              <w:t xml:space="preserve"> MFC </w:t>
            </w:r>
            <w:r>
              <w:rPr>
                <w:color w:val="000000"/>
                <w:sz w:val="21"/>
              </w:rPr>
              <w:t>关断</w:t>
            </w:r>
          </w:p>
        </w:tc>
      </w:tr>
      <w:tr w:rsidR="00E229C5" w14:paraId="203C6661" w14:textId="77777777">
        <w:trPr>
          <w:cantSplit/>
        </w:trPr>
        <w:tc>
          <w:tcPr>
            <w:tcW w:w="1794" w:type="dxa"/>
            <w:vAlign w:val="center"/>
          </w:tcPr>
          <w:p w14:paraId="70063B1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复位或看门狗</w:t>
            </w:r>
          </w:p>
        </w:tc>
        <w:tc>
          <w:tcPr>
            <w:tcW w:w="4036" w:type="dxa"/>
            <w:vAlign w:val="center"/>
          </w:tcPr>
          <w:p w14:paraId="3A1610B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启动原因与硬件监测</w:t>
            </w:r>
          </w:p>
        </w:tc>
        <w:tc>
          <w:tcPr>
            <w:tcW w:w="4636" w:type="dxa"/>
            <w:vAlign w:val="center"/>
          </w:tcPr>
          <w:p w14:paraId="7B8B0B4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安全输出，重新初始化，不自动恢复送气</w:t>
            </w:r>
          </w:p>
        </w:tc>
      </w:tr>
      <w:tr w:rsidR="00E229C5" w14:paraId="331A00C5" w14:textId="77777777">
        <w:trPr>
          <w:cantSplit/>
        </w:trPr>
        <w:tc>
          <w:tcPr>
            <w:tcW w:w="1794" w:type="dxa"/>
            <w:vAlign w:val="center"/>
          </w:tcPr>
          <w:p w14:paraId="48306B15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上位机失联</w:t>
            </w:r>
          </w:p>
        </w:tc>
        <w:tc>
          <w:tcPr>
            <w:tcW w:w="4036" w:type="dxa"/>
            <w:vAlign w:val="center"/>
          </w:tcPr>
          <w:p w14:paraId="0488E84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CAN bus-off </w:t>
            </w:r>
            <w:r>
              <w:rPr>
                <w:color w:val="000000"/>
                <w:sz w:val="21"/>
              </w:rPr>
              <w:t>或会话期限超时</w:t>
            </w:r>
          </w:p>
        </w:tc>
        <w:tc>
          <w:tcPr>
            <w:tcW w:w="4636" w:type="dxa"/>
            <w:vAlign w:val="center"/>
          </w:tcPr>
          <w:p w14:paraId="1344025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记录链路状态，按确认策略停止并拒绝旧请求重放</w:t>
            </w:r>
          </w:p>
        </w:tc>
      </w:tr>
    </w:tbl>
    <w:p w14:paraId="079C5E83" w14:textId="77777777" w:rsidR="00E229C5" w:rsidRDefault="00E229C5">
      <w:pPr>
        <w:spacing w:line="60" w:lineRule="exact"/>
      </w:pPr>
    </w:p>
    <w:p w14:paraId="14E26C02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通信中断时内部关闭命令可能无法到达，外部关断必须独立执行。输出命令、阀位确认与排空泄压是不同能力；最终停机位置和硬件失电能力分别验证。</w:t>
      </w:r>
    </w:p>
    <w:p w14:paraId="4D5646D7" w14:textId="77777777" w:rsidR="00E229C5" w:rsidRDefault="005C1FB5">
      <w:pPr>
        <w:pStyle w:val="2"/>
      </w:pPr>
      <w:bookmarkStart w:id="23" w:name="_Toc240024437"/>
      <w:r>
        <w:t>联调与测试计划</w:t>
      </w:r>
      <w:bookmarkEnd w:id="23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644"/>
        <w:gridCol w:w="4186"/>
        <w:gridCol w:w="4636"/>
      </w:tblGrid>
      <w:tr w:rsidR="00E229C5" w14:paraId="23ABEE8E" w14:textId="77777777">
        <w:trPr>
          <w:cantSplit/>
          <w:tblHeader/>
        </w:trPr>
        <w:tc>
          <w:tcPr>
            <w:tcW w:w="1644" w:type="dxa"/>
            <w:shd w:val="clear" w:color="auto" w:fill="E7E6E6"/>
            <w:vAlign w:val="center"/>
          </w:tcPr>
          <w:p w14:paraId="01E8963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测试项</w:t>
            </w:r>
          </w:p>
        </w:tc>
        <w:tc>
          <w:tcPr>
            <w:tcW w:w="4186" w:type="dxa"/>
            <w:shd w:val="clear" w:color="auto" w:fill="E7E6E6"/>
            <w:vAlign w:val="center"/>
          </w:tcPr>
          <w:p w14:paraId="52D6F22D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方法</w:t>
            </w:r>
          </w:p>
        </w:tc>
        <w:tc>
          <w:tcPr>
            <w:tcW w:w="4636" w:type="dxa"/>
            <w:shd w:val="clear" w:color="auto" w:fill="E7E6E6"/>
            <w:vAlign w:val="center"/>
          </w:tcPr>
          <w:p w14:paraId="1B15856A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通过条件</w:t>
            </w:r>
          </w:p>
        </w:tc>
      </w:tr>
      <w:tr w:rsidR="00E229C5" w14:paraId="04903EB4" w14:textId="77777777">
        <w:trPr>
          <w:cantSplit/>
        </w:trPr>
        <w:tc>
          <w:tcPr>
            <w:tcW w:w="1644" w:type="dxa"/>
            <w:vAlign w:val="center"/>
          </w:tcPr>
          <w:p w14:paraId="15EB762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接口与跳线</w:t>
            </w:r>
          </w:p>
        </w:tc>
        <w:tc>
          <w:tcPr>
            <w:tcW w:w="4186" w:type="dxa"/>
            <w:vAlign w:val="center"/>
          </w:tcPr>
          <w:p w14:paraId="0520BBB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逐针核对</w:t>
            </w:r>
            <w:r>
              <w:rPr>
                <w:color w:val="000000"/>
                <w:sz w:val="21"/>
              </w:rPr>
              <w:t xml:space="preserve"> DB25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RJ45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DB9 </w:t>
            </w:r>
            <w:r>
              <w:rPr>
                <w:color w:val="000000"/>
                <w:sz w:val="21"/>
              </w:rPr>
              <w:t>及</w:t>
            </w:r>
            <w:r>
              <w:rPr>
                <w:color w:val="000000"/>
                <w:sz w:val="21"/>
              </w:rPr>
              <w:t xml:space="preserve"> J17/J18</w:t>
            </w:r>
            <w:r>
              <w:rPr>
                <w:color w:val="000000"/>
                <w:sz w:val="21"/>
              </w:rPr>
              <w:t>；检查装配和终端</w:t>
            </w:r>
          </w:p>
        </w:tc>
        <w:tc>
          <w:tcPr>
            <w:tcW w:w="4636" w:type="dxa"/>
            <w:vAlign w:val="center"/>
          </w:tcPr>
          <w:p w14:paraId="53CD430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上下行总线独立，模式与固件匹配，</w:t>
            </w:r>
            <w:r>
              <w:rPr>
                <w:color w:val="000000"/>
                <w:sz w:val="21"/>
              </w:rPr>
              <w:t xml:space="preserve">J10 pin2 </w:t>
            </w:r>
            <w:r>
              <w:rPr>
                <w:color w:val="000000"/>
                <w:sz w:val="21"/>
              </w:rPr>
              <w:t>为</w:t>
            </w:r>
            <w:r>
              <w:rPr>
                <w:color w:val="000000"/>
                <w:sz w:val="21"/>
              </w:rPr>
              <w:t xml:space="preserve"> L/A</w:t>
            </w:r>
          </w:p>
        </w:tc>
      </w:tr>
      <w:tr w:rsidR="00E229C5" w14:paraId="564E527D" w14:textId="77777777">
        <w:trPr>
          <w:cantSplit/>
        </w:trPr>
        <w:tc>
          <w:tcPr>
            <w:tcW w:w="1644" w:type="dxa"/>
            <w:vAlign w:val="center"/>
          </w:tcPr>
          <w:p w14:paraId="2CC241D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使能与供电</w:t>
            </w:r>
          </w:p>
        </w:tc>
        <w:tc>
          <w:tcPr>
            <w:tcW w:w="4186" w:type="dxa"/>
            <w:vAlign w:val="center"/>
          </w:tcPr>
          <w:p w14:paraId="3365267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测量</w:t>
            </w:r>
            <w:r>
              <w:rPr>
                <w:color w:val="000000"/>
                <w:sz w:val="21"/>
              </w:rPr>
              <w:t xml:space="preserve"> U7 </w:t>
            </w:r>
            <w:r>
              <w:rPr>
                <w:color w:val="000000"/>
                <w:sz w:val="21"/>
              </w:rPr>
              <w:t>集电极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发射极、</w:t>
            </w:r>
            <w:r>
              <w:rPr>
                <w:color w:val="000000"/>
                <w:sz w:val="21"/>
              </w:rPr>
              <w:t xml:space="preserve">DE/STB </w:t>
            </w:r>
            <w:r>
              <w:rPr>
                <w:color w:val="000000"/>
                <w:sz w:val="21"/>
              </w:rPr>
              <w:t>及电源和终端</w:t>
            </w:r>
          </w:p>
        </w:tc>
        <w:tc>
          <w:tcPr>
            <w:tcW w:w="4636" w:type="dxa"/>
            <w:vAlign w:val="center"/>
          </w:tcPr>
          <w:p w14:paraId="4A811D5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实际电平满足器件门限，安全默认态可复现</w:t>
            </w:r>
          </w:p>
        </w:tc>
      </w:tr>
      <w:tr w:rsidR="00E229C5" w14:paraId="14CFF451" w14:textId="77777777">
        <w:trPr>
          <w:cantSplit/>
        </w:trPr>
        <w:tc>
          <w:tcPr>
            <w:tcW w:w="1644" w:type="dxa"/>
            <w:vAlign w:val="center"/>
          </w:tcPr>
          <w:p w14:paraId="15BF69B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RTU </w:t>
            </w:r>
            <w:r>
              <w:rPr>
                <w:color w:val="000000"/>
                <w:sz w:val="21"/>
              </w:rPr>
              <w:t>帧与参数</w:t>
            </w:r>
          </w:p>
        </w:tc>
        <w:tc>
          <w:tcPr>
            <w:tcW w:w="4186" w:type="dxa"/>
            <w:vAlign w:val="center"/>
          </w:tcPr>
          <w:p w14:paraId="6B4859D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单机验证</w:t>
            </w:r>
            <w:r>
              <w:rPr>
                <w:color w:val="000000"/>
                <w:sz w:val="21"/>
              </w:rPr>
              <w:t xml:space="preserve"> CRC</w:t>
            </w:r>
            <w:r>
              <w:rPr>
                <w:color w:val="000000"/>
                <w:sz w:val="21"/>
              </w:rPr>
              <w:t>、帧间隔、寄存器读写、单位和字序</w:t>
            </w:r>
          </w:p>
        </w:tc>
        <w:tc>
          <w:tcPr>
            <w:tcW w:w="4636" w:type="dxa"/>
            <w:vAlign w:val="center"/>
          </w:tcPr>
          <w:p w14:paraId="51AA7ED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错误帧不更新参数，实际设备参数与配置一致</w:t>
            </w:r>
          </w:p>
        </w:tc>
      </w:tr>
      <w:tr w:rsidR="00E229C5" w14:paraId="243B2643" w14:textId="77777777">
        <w:trPr>
          <w:cantSplit/>
        </w:trPr>
        <w:tc>
          <w:tcPr>
            <w:tcW w:w="1644" w:type="dxa"/>
            <w:vAlign w:val="center"/>
          </w:tcPr>
          <w:p w14:paraId="08DC797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lastRenderedPageBreak/>
              <w:t>六路调度</w:t>
            </w:r>
          </w:p>
        </w:tc>
        <w:tc>
          <w:tcPr>
            <w:tcW w:w="4186" w:type="dxa"/>
            <w:vAlign w:val="center"/>
          </w:tcPr>
          <w:p w14:paraId="0D2D240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六台轮询，注入慢响应、掉线和突发控制</w:t>
            </w:r>
          </w:p>
        </w:tc>
        <w:tc>
          <w:tcPr>
            <w:tcW w:w="4636" w:type="dxa"/>
            <w:vAlign w:val="center"/>
          </w:tcPr>
          <w:p w14:paraId="17CCBB5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健康从站继续服务，刷新及最坏数据年龄符合冻结指标</w:t>
            </w:r>
          </w:p>
        </w:tc>
      </w:tr>
      <w:tr w:rsidR="00E229C5" w14:paraId="7E49B5D0" w14:textId="77777777">
        <w:trPr>
          <w:cantSplit/>
        </w:trPr>
        <w:tc>
          <w:tcPr>
            <w:tcW w:w="1644" w:type="dxa"/>
            <w:vAlign w:val="center"/>
          </w:tcPr>
          <w:p w14:paraId="0C379A4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异常和迟到帧</w:t>
            </w:r>
          </w:p>
        </w:tc>
        <w:tc>
          <w:tcPr>
            <w:tcW w:w="4186" w:type="dxa"/>
            <w:vAlign w:val="center"/>
          </w:tcPr>
          <w:p w14:paraId="4C2669A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注入异常码、丢失写回应、延迟相同结构响应</w:t>
            </w:r>
          </w:p>
        </w:tc>
        <w:tc>
          <w:tcPr>
            <w:tcW w:w="4636" w:type="dxa"/>
            <w:vAlign w:val="center"/>
          </w:tcPr>
          <w:p w14:paraId="78AF75D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区分异常与离线，旧结果不触发新启动，重试有界</w:t>
            </w:r>
          </w:p>
        </w:tc>
      </w:tr>
      <w:tr w:rsidR="00E229C5" w14:paraId="688B1CAC" w14:textId="77777777">
        <w:trPr>
          <w:cantSplit/>
        </w:trPr>
        <w:tc>
          <w:tcPr>
            <w:tcW w:w="1644" w:type="dxa"/>
            <w:vAlign w:val="center"/>
          </w:tcPr>
          <w:p w14:paraId="6CD0E99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CAN </w:t>
            </w:r>
            <w:r>
              <w:rPr>
                <w:color w:val="000000"/>
                <w:sz w:val="21"/>
              </w:rPr>
              <w:t>两条链路</w:t>
            </w:r>
          </w:p>
        </w:tc>
        <w:tc>
          <w:tcPr>
            <w:tcW w:w="4186" w:type="dxa"/>
            <w:vAlign w:val="center"/>
          </w:tcPr>
          <w:p w14:paraId="259F326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上位机</w:t>
            </w:r>
            <w:r>
              <w:rPr>
                <w:color w:val="000000"/>
                <w:sz w:val="21"/>
              </w:rPr>
              <w:t xml:space="preserve"> CAN0</w:t>
            </w:r>
            <w:r>
              <w:rPr>
                <w:color w:val="000000"/>
                <w:sz w:val="21"/>
              </w:rPr>
              <w:t>；流量计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协议齐备后验证</w:t>
            </w:r>
            <w:r>
              <w:rPr>
                <w:color w:val="000000"/>
                <w:sz w:val="21"/>
              </w:rPr>
              <w:t xml:space="preserve"> MCP2515</w:t>
            </w:r>
          </w:p>
        </w:tc>
        <w:tc>
          <w:tcPr>
            <w:tcW w:w="4636" w:type="dxa"/>
            <w:vAlign w:val="center"/>
          </w:tcPr>
          <w:p w14:paraId="675CA74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分别由</w:t>
            </w:r>
            <w:r>
              <w:rPr>
                <w:color w:val="000000"/>
                <w:sz w:val="21"/>
              </w:rPr>
              <w:t xml:space="preserve"> HostCanTask/MfcTask </w:t>
            </w:r>
            <w:r>
              <w:rPr>
                <w:color w:val="000000"/>
                <w:sz w:val="21"/>
              </w:rPr>
              <w:t>管理，无接收溢出或任务饿死</w:t>
            </w:r>
          </w:p>
        </w:tc>
      </w:tr>
      <w:tr w:rsidR="00E229C5" w14:paraId="790CB9C5" w14:textId="77777777">
        <w:trPr>
          <w:cantSplit/>
        </w:trPr>
        <w:tc>
          <w:tcPr>
            <w:tcW w:w="1644" w:type="dxa"/>
            <w:vAlign w:val="center"/>
          </w:tcPr>
          <w:p w14:paraId="3BD7DB4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九阀联锁</w:t>
            </w:r>
          </w:p>
        </w:tc>
        <w:tc>
          <w:tcPr>
            <w:tcW w:w="4186" w:type="dxa"/>
            <w:vAlign w:val="center"/>
          </w:tcPr>
          <w:p w14:paraId="630543F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验证三阀全部</w:t>
            </w:r>
            <w:r>
              <w:rPr>
                <w:color w:val="000000"/>
                <w:sz w:val="21"/>
              </w:rPr>
              <w:t xml:space="preserve"> 8 </w:t>
            </w:r>
            <w:r>
              <w:rPr>
                <w:color w:val="000000"/>
                <w:sz w:val="21"/>
              </w:rPr>
              <w:t>种目标、单阀指令归并和互斥切换</w:t>
            </w:r>
          </w:p>
        </w:tc>
        <w:tc>
          <w:tcPr>
            <w:tcW w:w="4636" w:type="dxa"/>
            <w:vAlign w:val="center"/>
          </w:tcPr>
          <w:p w14:paraId="5C0CFB2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仅允许</w:t>
            </w:r>
            <w:r>
              <w:rPr>
                <w:color w:val="000000"/>
                <w:sz w:val="21"/>
              </w:rPr>
              <w:t xml:space="preserve"> 000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101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010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同组动作，切换先关后开</w:t>
            </w:r>
          </w:p>
        </w:tc>
      </w:tr>
      <w:tr w:rsidR="00E229C5" w14:paraId="61B9EF98" w14:textId="77777777">
        <w:trPr>
          <w:cantSplit/>
        </w:trPr>
        <w:tc>
          <w:tcPr>
            <w:tcW w:w="1644" w:type="dxa"/>
            <w:vAlign w:val="center"/>
          </w:tcPr>
          <w:p w14:paraId="783FC54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中途停止</w:t>
            </w:r>
          </w:p>
        </w:tc>
        <w:tc>
          <w:tcPr>
            <w:tcW w:w="4186" w:type="dxa"/>
            <w:vAlign w:val="center"/>
          </w:tcPr>
          <w:p w14:paraId="417F573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预热、启动、阀组等待及通信超时期间停止</w:t>
            </w:r>
          </w:p>
        </w:tc>
        <w:tc>
          <w:tcPr>
            <w:tcW w:w="4636" w:type="dxa"/>
            <w:vAlign w:val="center"/>
          </w:tcPr>
          <w:p w14:paraId="4D416B3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外部关断不等通信，旧开阀及非零设定被撤销</w:t>
            </w:r>
          </w:p>
        </w:tc>
      </w:tr>
      <w:tr w:rsidR="00E229C5" w14:paraId="215ADEDD" w14:textId="77777777">
        <w:trPr>
          <w:cantSplit/>
        </w:trPr>
        <w:tc>
          <w:tcPr>
            <w:tcW w:w="1644" w:type="dxa"/>
            <w:vAlign w:val="center"/>
          </w:tcPr>
          <w:p w14:paraId="35298E4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复位与配置</w:t>
            </w:r>
          </w:p>
        </w:tc>
        <w:tc>
          <w:tcPr>
            <w:tcW w:w="4186" w:type="dxa"/>
            <w:vAlign w:val="center"/>
          </w:tcPr>
          <w:p w14:paraId="164447D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运行及保存期间复位或断电</w:t>
            </w:r>
          </w:p>
        </w:tc>
        <w:tc>
          <w:tcPr>
            <w:tcW w:w="4636" w:type="dxa"/>
            <w:vAlign w:val="center"/>
          </w:tcPr>
          <w:p w14:paraId="5485856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回到安全输出，至少一份有效配置可恢复，不自动送气</w:t>
            </w:r>
          </w:p>
        </w:tc>
      </w:tr>
      <w:tr w:rsidR="00E229C5" w14:paraId="0F15BEBA" w14:textId="77777777">
        <w:trPr>
          <w:cantSplit/>
        </w:trPr>
        <w:tc>
          <w:tcPr>
            <w:tcW w:w="1644" w:type="dxa"/>
            <w:vAlign w:val="center"/>
          </w:tcPr>
          <w:p w14:paraId="36248B1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资源与耐久</w:t>
            </w:r>
          </w:p>
        </w:tc>
        <w:tc>
          <w:tcPr>
            <w:tcW w:w="4186" w:type="dxa"/>
            <w:vAlign w:val="center"/>
          </w:tcPr>
          <w:p w14:paraId="32F8E42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检查任务栈、队列、最坏调度及持续运行</w:t>
            </w:r>
          </w:p>
        </w:tc>
        <w:tc>
          <w:tcPr>
            <w:tcW w:w="4636" w:type="dxa"/>
            <w:vAlign w:val="center"/>
          </w:tcPr>
          <w:p w14:paraId="115543C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无溢出、死锁和异常复位，时限符合验收预算</w:t>
            </w:r>
          </w:p>
        </w:tc>
      </w:tr>
      <w:tr w:rsidR="00E229C5" w14:paraId="4E2F7390" w14:textId="77777777">
        <w:trPr>
          <w:cantSplit/>
        </w:trPr>
        <w:tc>
          <w:tcPr>
            <w:tcW w:w="1644" w:type="dxa"/>
            <w:vAlign w:val="center"/>
          </w:tcPr>
          <w:p w14:paraId="5042971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计量与环境</w:t>
            </w:r>
          </w:p>
        </w:tc>
        <w:tc>
          <w:tcPr>
            <w:tcW w:w="4186" w:type="dxa"/>
            <w:vAlign w:val="center"/>
          </w:tcPr>
          <w:p w14:paraId="25AB766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规定气体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压差下比对标准仪器，验证温度及功耗</w:t>
            </w:r>
          </w:p>
        </w:tc>
        <w:tc>
          <w:tcPr>
            <w:tcW w:w="4636" w:type="dxa"/>
            <w:vAlign w:val="center"/>
          </w:tcPr>
          <w:p w14:paraId="3DE9D22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满足冻结计量条件、环境要求与小于</w:t>
            </w:r>
            <w:r>
              <w:rPr>
                <w:color w:val="000000"/>
                <w:sz w:val="21"/>
              </w:rPr>
              <w:t xml:space="preserve"> 100 W </w:t>
            </w:r>
            <w:r>
              <w:rPr>
                <w:color w:val="000000"/>
                <w:sz w:val="21"/>
              </w:rPr>
              <w:t>的待机目标</w:t>
            </w:r>
          </w:p>
        </w:tc>
      </w:tr>
    </w:tbl>
    <w:p w14:paraId="0D7135E7" w14:textId="77777777" w:rsidR="00E229C5" w:rsidRDefault="00E229C5">
      <w:pPr>
        <w:spacing w:line="60" w:lineRule="exact"/>
      </w:pPr>
    </w:p>
    <w:p w14:paraId="4B2DA98C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按接线与电气、单机</w:t>
      </w:r>
      <w:r>
        <w:rPr>
          <w:color w:val="000000"/>
        </w:rPr>
        <w:t xml:space="preserve"> RTU</w:t>
      </w:r>
      <w:r>
        <w:rPr>
          <w:color w:val="000000"/>
        </w:rPr>
        <w:t>、六路调度、九阀空载联锁、双</w:t>
      </w:r>
      <w:r>
        <w:rPr>
          <w:color w:val="000000"/>
        </w:rPr>
        <w:t xml:space="preserve"> CAN </w:t>
      </w:r>
      <w:r>
        <w:rPr>
          <w:color w:val="000000"/>
        </w:rPr>
        <w:t>组合、实际气路和环境的顺序推进。每项测试保留固件与原理图版本、抓包、</w:t>
      </w:r>
      <w:r>
        <w:rPr>
          <w:color w:val="000000"/>
        </w:rPr>
        <w:t xml:space="preserve">GPIO </w:t>
      </w:r>
      <w:r>
        <w:rPr>
          <w:color w:val="000000"/>
        </w:rPr>
        <w:t>时序、设备配置及结果。</w:t>
      </w:r>
      <w:r>
        <w:rPr>
          <w:color w:val="000000"/>
        </w:rPr>
        <w:t xml:space="preserve">CAN </w:t>
      </w:r>
      <w:r>
        <w:rPr>
          <w:color w:val="000000"/>
        </w:rPr>
        <w:t>设备协议未确认时，不宣称该版本已通过流量计通信测试。</w:t>
      </w:r>
    </w:p>
    <w:p w14:paraId="31CE3667" w14:textId="77777777" w:rsidR="00E229C5" w:rsidRDefault="005C1FB5">
      <w:pPr>
        <w:pStyle w:val="2"/>
      </w:pPr>
      <w:bookmarkStart w:id="24" w:name="_Toc240024438"/>
      <w:r>
        <w:t>待确认事项与下一步</w:t>
      </w:r>
      <w:bookmarkEnd w:id="24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897"/>
        <w:gridCol w:w="5980"/>
        <w:gridCol w:w="3589"/>
      </w:tblGrid>
      <w:tr w:rsidR="00E229C5" w14:paraId="77236A98" w14:textId="77777777">
        <w:trPr>
          <w:cantSplit/>
          <w:tblHeader/>
        </w:trPr>
        <w:tc>
          <w:tcPr>
            <w:tcW w:w="897" w:type="dxa"/>
            <w:shd w:val="clear" w:color="auto" w:fill="E7E6E6"/>
            <w:vAlign w:val="center"/>
          </w:tcPr>
          <w:p w14:paraId="4F09DF6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w="5980" w:type="dxa"/>
            <w:shd w:val="clear" w:color="auto" w:fill="E7E6E6"/>
            <w:vAlign w:val="center"/>
          </w:tcPr>
          <w:p w14:paraId="48CBCE3A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待确认内容</w:t>
            </w:r>
          </w:p>
        </w:tc>
        <w:tc>
          <w:tcPr>
            <w:tcW w:w="3589" w:type="dxa"/>
            <w:shd w:val="clear" w:color="auto" w:fill="E7E6E6"/>
            <w:vAlign w:val="center"/>
          </w:tcPr>
          <w:p w14:paraId="4DB36B2D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影响</w:t>
            </w:r>
          </w:p>
        </w:tc>
      </w:tr>
      <w:tr w:rsidR="00E229C5" w14:paraId="2A3C6AAD" w14:textId="77777777">
        <w:trPr>
          <w:cantSplit/>
        </w:trPr>
        <w:tc>
          <w:tcPr>
            <w:tcW w:w="897" w:type="dxa"/>
            <w:vAlign w:val="center"/>
          </w:tcPr>
          <w:p w14:paraId="24BD53D7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D01</w:t>
            </w:r>
          </w:p>
        </w:tc>
        <w:tc>
          <w:tcPr>
            <w:tcW w:w="5980" w:type="dxa"/>
            <w:vAlign w:val="center"/>
          </w:tcPr>
          <w:p w14:paraId="0E46141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六台完整型号、气体、量程、单位、实际接口选件和</w:t>
            </w:r>
            <w:r>
              <w:rPr>
                <w:color w:val="000000"/>
                <w:sz w:val="21"/>
              </w:rPr>
              <w:t xml:space="preserve"> CH6 </w:t>
            </w:r>
            <w:r>
              <w:rPr>
                <w:color w:val="000000"/>
                <w:sz w:val="21"/>
              </w:rPr>
              <w:t>用途</w:t>
            </w:r>
          </w:p>
        </w:tc>
        <w:tc>
          <w:tcPr>
            <w:tcW w:w="3589" w:type="dxa"/>
            <w:vAlign w:val="center"/>
          </w:tcPr>
          <w:p w14:paraId="317D2D3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设备配置及通道就绪</w:t>
            </w:r>
          </w:p>
        </w:tc>
      </w:tr>
      <w:tr w:rsidR="00E229C5" w14:paraId="00CECBC3" w14:textId="77777777">
        <w:trPr>
          <w:cantSplit/>
        </w:trPr>
        <w:tc>
          <w:tcPr>
            <w:tcW w:w="897" w:type="dxa"/>
            <w:vAlign w:val="center"/>
          </w:tcPr>
          <w:p w14:paraId="6AD5449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D02</w:t>
            </w:r>
          </w:p>
        </w:tc>
        <w:tc>
          <w:tcPr>
            <w:tcW w:w="5980" w:type="dxa"/>
            <w:vAlign w:val="center"/>
          </w:tcPr>
          <w:p w14:paraId="12B440B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Modbus RTU </w:t>
            </w:r>
            <w:r>
              <w:rPr>
                <w:color w:val="000000"/>
                <w:sz w:val="21"/>
              </w:rPr>
              <w:t>波特率、校验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停止位、从站地址</w:t>
            </w:r>
          </w:p>
        </w:tc>
        <w:tc>
          <w:tcPr>
            <w:tcW w:w="3589" w:type="dxa"/>
            <w:vAlign w:val="center"/>
          </w:tcPr>
          <w:p w14:paraId="2823CF2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SCI2 </w:t>
            </w:r>
            <w:r>
              <w:rPr>
                <w:color w:val="000000"/>
                <w:sz w:val="21"/>
              </w:rPr>
              <w:t>与串行时序</w:t>
            </w:r>
          </w:p>
        </w:tc>
      </w:tr>
      <w:tr w:rsidR="00E229C5" w14:paraId="209ECC3E" w14:textId="77777777">
        <w:trPr>
          <w:cantSplit/>
        </w:trPr>
        <w:tc>
          <w:tcPr>
            <w:tcW w:w="897" w:type="dxa"/>
            <w:vAlign w:val="center"/>
          </w:tcPr>
          <w:p w14:paraId="186B9AF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D03</w:t>
            </w:r>
          </w:p>
        </w:tc>
        <w:tc>
          <w:tcPr>
            <w:tcW w:w="5980" w:type="dxa"/>
            <w:vAlign w:val="center"/>
          </w:tcPr>
          <w:p w14:paraId="7325704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功能码、寄存器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线圈地址、类型、字序、缩放和写入语义</w:t>
            </w:r>
          </w:p>
        </w:tc>
        <w:tc>
          <w:tcPr>
            <w:tcW w:w="3589" w:type="dxa"/>
            <w:vAlign w:val="center"/>
          </w:tcPr>
          <w:p w14:paraId="7E51BBC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参数适配与安全重试</w:t>
            </w:r>
          </w:p>
        </w:tc>
      </w:tr>
      <w:tr w:rsidR="00E229C5" w14:paraId="4158AA36" w14:textId="77777777">
        <w:trPr>
          <w:cantSplit/>
        </w:trPr>
        <w:tc>
          <w:tcPr>
            <w:tcW w:w="897" w:type="dxa"/>
            <w:vAlign w:val="center"/>
          </w:tcPr>
          <w:p w14:paraId="070E2A7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D04</w:t>
            </w:r>
          </w:p>
        </w:tc>
        <w:tc>
          <w:tcPr>
            <w:tcW w:w="5980" w:type="dxa"/>
            <w:vAlign w:val="center"/>
          </w:tcPr>
          <w:p w14:paraId="4580A73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最大响应时间、失联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重启行为及配置保存规则</w:t>
            </w:r>
          </w:p>
        </w:tc>
        <w:tc>
          <w:tcPr>
            <w:tcW w:w="3589" w:type="dxa"/>
            <w:vAlign w:val="center"/>
          </w:tcPr>
          <w:p w14:paraId="739BF6D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超时恢复与初始化</w:t>
            </w:r>
          </w:p>
        </w:tc>
      </w:tr>
      <w:tr w:rsidR="00E229C5" w14:paraId="4996F5FD" w14:textId="77777777">
        <w:trPr>
          <w:cantSplit/>
        </w:trPr>
        <w:tc>
          <w:tcPr>
            <w:tcW w:w="897" w:type="dxa"/>
            <w:vAlign w:val="center"/>
          </w:tcPr>
          <w:p w14:paraId="01869DE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D05</w:t>
            </w:r>
          </w:p>
        </w:tc>
        <w:tc>
          <w:tcPr>
            <w:tcW w:w="5980" w:type="dxa"/>
            <w:vAlign w:val="center"/>
          </w:tcPr>
          <w:p w14:paraId="2463866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流量计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型号、节点</w:t>
            </w:r>
            <w:r>
              <w:rPr>
                <w:color w:val="000000"/>
                <w:sz w:val="21"/>
              </w:rPr>
              <w:t xml:space="preserve"> ID</w:t>
            </w:r>
            <w:r>
              <w:rPr>
                <w:color w:val="000000"/>
                <w:sz w:val="21"/>
              </w:rPr>
              <w:t>、波特率、报文和数据格式</w:t>
            </w:r>
          </w:p>
        </w:tc>
        <w:tc>
          <w:tcPr>
            <w:tcW w:w="3589" w:type="dxa"/>
            <w:vAlign w:val="center"/>
          </w:tcPr>
          <w:p w14:paraId="1928B43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CAN </w:t>
            </w:r>
            <w:r>
              <w:rPr>
                <w:color w:val="000000"/>
                <w:sz w:val="21"/>
              </w:rPr>
              <w:t>后端实际实现</w:t>
            </w:r>
          </w:p>
        </w:tc>
      </w:tr>
      <w:tr w:rsidR="00E229C5" w14:paraId="41CFCF3C" w14:textId="77777777">
        <w:trPr>
          <w:cantSplit/>
        </w:trPr>
        <w:tc>
          <w:tcPr>
            <w:tcW w:w="897" w:type="dxa"/>
            <w:vAlign w:val="center"/>
          </w:tcPr>
          <w:p w14:paraId="3F67D61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D06</w:t>
            </w:r>
          </w:p>
        </w:tc>
        <w:tc>
          <w:tcPr>
            <w:tcW w:w="5980" w:type="dxa"/>
            <w:vAlign w:val="center"/>
          </w:tcPr>
          <w:p w14:paraId="0D8D3D8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U5/U2 </w:t>
            </w:r>
            <w:r>
              <w:rPr>
                <w:color w:val="000000"/>
                <w:sz w:val="21"/>
              </w:rPr>
              <w:t>装配、共用信号电阻、下行</w:t>
            </w:r>
            <w:r>
              <w:rPr>
                <w:color w:val="000000"/>
                <w:sz w:val="21"/>
              </w:rPr>
              <w:t xml:space="preserve"> A/B </w:t>
            </w:r>
            <w:r>
              <w:rPr>
                <w:color w:val="000000"/>
                <w:sz w:val="21"/>
              </w:rPr>
              <w:t>配置、</w:t>
            </w:r>
            <w:r>
              <w:rPr>
                <w:color w:val="000000"/>
                <w:sz w:val="21"/>
              </w:rPr>
              <w:t xml:space="preserve">J10 </w:t>
            </w:r>
            <w:r>
              <w:rPr>
                <w:color w:val="000000"/>
                <w:sz w:val="21"/>
              </w:rPr>
              <w:t>线束</w:t>
            </w:r>
          </w:p>
        </w:tc>
        <w:tc>
          <w:tcPr>
            <w:tcW w:w="3589" w:type="dxa"/>
            <w:vAlign w:val="center"/>
          </w:tcPr>
          <w:p w14:paraId="7E7DF93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BSP </w:t>
            </w:r>
            <w:r>
              <w:rPr>
                <w:color w:val="000000"/>
                <w:sz w:val="21"/>
              </w:rPr>
              <w:t>与上下行接线</w:t>
            </w:r>
          </w:p>
        </w:tc>
      </w:tr>
      <w:tr w:rsidR="00E229C5" w14:paraId="17FA7157" w14:textId="77777777">
        <w:trPr>
          <w:cantSplit/>
        </w:trPr>
        <w:tc>
          <w:tcPr>
            <w:tcW w:w="897" w:type="dxa"/>
            <w:vAlign w:val="center"/>
          </w:tcPr>
          <w:p w14:paraId="5C4E199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D07</w:t>
            </w:r>
          </w:p>
        </w:tc>
        <w:tc>
          <w:tcPr>
            <w:tcW w:w="5980" w:type="dxa"/>
            <w:vAlign w:val="center"/>
          </w:tcPr>
          <w:p w14:paraId="3B39C70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MFC_EN2 </w:t>
            </w:r>
            <w:r>
              <w:rPr>
                <w:color w:val="000000"/>
                <w:sz w:val="21"/>
              </w:rPr>
              <w:t>双节点电平、</w:t>
            </w:r>
            <w:r>
              <w:rPr>
                <w:color w:val="000000"/>
                <w:sz w:val="21"/>
              </w:rPr>
              <w:t xml:space="preserve">U17 </w:t>
            </w:r>
            <w:r>
              <w:rPr>
                <w:color w:val="000000"/>
                <w:sz w:val="21"/>
              </w:rPr>
              <w:t>实物型号和电源匹配、终端极性</w:t>
            </w:r>
          </w:p>
        </w:tc>
        <w:tc>
          <w:tcPr>
            <w:tcW w:w="3589" w:type="dxa"/>
            <w:vAlign w:val="center"/>
          </w:tcPr>
          <w:p w14:paraId="3294F7F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收发器工作模式</w:t>
            </w:r>
          </w:p>
        </w:tc>
      </w:tr>
      <w:tr w:rsidR="00E229C5" w14:paraId="12643224" w14:textId="77777777">
        <w:trPr>
          <w:cantSplit/>
        </w:trPr>
        <w:tc>
          <w:tcPr>
            <w:tcW w:w="897" w:type="dxa"/>
            <w:vAlign w:val="center"/>
          </w:tcPr>
          <w:p w14:paraId="7DDAD49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D08</w:t>
            </w:r>
          </w:p>
        </w:tc>
        <w:tc>
          <w:tcPr>
            <w:tcW w:w="5980" w:type="dxa"/>
            <w:vAlign w:val="center"/>
          </w:tcPr>
          <w:p w14:paraId="4F19C73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MCP2515 Y1/INT </w:t>
            </w:r>
            <w:r>
              <w:rPr>
                <w:color w:val="000000"/>
                <w:sz w:val="21"/>
              </w:rPr>
              <w:t>实物、</w:t>
            </w:r>
            <w:r>
              <w:rPr>
                <w:color w:val="000000"/>
                <w:sz w:val="21"/>
              </w:rPr>
              <w:t xml:space="preserve">SPI </w:t>
            </w:r>
            <w:r>
              <w:rPr>
                <w:color w:val="000000"/>
                <w:sz w:val="21"/>
              </w:rPr>
              <w:t>管脚复用和通信负载</w:t>
            </w:r>
          </w:p>
        </w:tc>
        <w:tc>
          <w:tcPr>
            <w:tcW w:w="3589" w:type="dxa"/>
            <w:vAlign w:val="center"/>
          </w:tcPr>
          <w:p w14:paraId="2AFBA13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位时序与轮询期限</w:t>
            </w:r>
          </w:p>
        </w:tc>
      </w:tr>
      <w:tr w:rsidR="00E229C5" w14:paraId="361E532D" w14:textId="77777777">
        <w:trPr>
          <w:cantSplit/>
        </w:trPr>
        <w:tc>
          <w:tcPr>
            <w:tcW w:w="897" w:type="dxa"/>
            <w:vAlign w:val="center"/>
          </w:tcPr>
          <w:p w14:paraId="28E4584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lastRenderedPageBreak/>
              <w:t>D09</w:t>
            </w:r>
          </w:p>
        </w:tc>
        <w:tc>
          <w:tcPr>
            <w:tcW w:w="5980" w:type="dxa"/>
            <w:vAlign w:val="center"/>
          </w:tcPr>
          <w:p w14:paraId="5B1BADC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九阀常开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常闭、吸合保持电压、动作时间和分组电源</w:t>
            </w:r>
          </w:p>
        </w:tc>
        <w:tc>
          <w:tcPr>
            <w:tcW w:w="3589" w:type="dxa"/>
            <w:vAlign w:val="center"/>
          </w:tcPr>
          <w:p w14:paraId="4FE598A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输出与组切换</w:t>
            </w:r>
          </w:p>
        </w:tc>
      </w:tr>
      <w:tr w:rsidR="00E229C5" w14:paraId="31F558C1" w14:textId="77777777">
        <w:trPr>
          <w:cantSplit/>
        </w:trPr>
        <w:tc>
          <w:tcPr>
            <w:tcW w:w="897" w:type="dxa"/>
            <w:vAlign w:val="center"/>
          </w:tcPr>
          <w:p w14:paraId="4469BFA3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D10</w:t>
            </w:r>
          </w:p>
        </w:tc>
        <w:tc>
          <w:tcPr>
            <w:tcW w:w="5980" w:type="dxa"/>
            <w:vAlign w:val="center"/>
          </w:tcPr>
          <w:p w14:paraId="27E9A55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急停、手动许可、机械强开与阀位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电流反馈能力</w:t>
            </w:r>
          </w:p>
        </w:tc>
        <w:tc>
          <w:tcPr>
            <w:tcW w:w="3589" w:type="dxa"/>
            <w:vAlign w:val="center"/>
          </w:tcPr>
          <w:p w14:paraId="497894E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保护及实际状态边界</w:t>
            </w:r>
          </w:p>
        </w:tc>
      </w:tr>
      <w:tr w:rsidR="00E229C5" w14:paraId="22FAB9E2" w14:textId="77777777">
        <w:trPr>
          <w:cantSplit/>
        </w:trPr>
        <w:tc>
          <w:tcPr>
            <w:tcW w:w="897" w:type="dxa"/>
            <w:vAlign w:val="center"/>
          </w:tcPr>
          <w:p w14:paraId="2C5AC11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D11</w:t>
            </w:r>
          </w:p>
        </w:tc>
        <w:tc>
          <w:tcPr>
            <w:tcW w:w="5980" w:type="dxa"/>
            <w:vAlign w:val="center"/>
          </w:tcPr>
          <w:p w14:paraId="30AEC5E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组和</w:t>
            </w:r>
            <w:r>
              <w:rPr>
                <w:color w:val="000000"/>
                <w:sz w:val="21"/>
              </w:rPr>
              <w:t xml:space="preserve"> V8 </w:t>
            </w:r>
            <w:r>
              <w:rPr>
                <w:color w:val="000000"/>
                <w:sz w:val="21"/>
              </w:rPr>
              <w:t>对应工艺、气体组合及最终停机位置</w:t>
            </w:r>
          </w:p>
        </w:tc>
        <w:tc>
          <w:tcPr>
            <w:tcW w:w="3589" w:type="dxa"/>
            <w:vAlign w:val="center"/>
          </w:tcPr>
          <w:p w14:paraId="3BEA34D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启动、通路和排空策略</w:t>
            </w:r>
          </w:p>
        </w:tc>
      </w:tr>
      <w:tr w:rsidR="00E229C5" w14:paraId="5C926D31" w14:textId="77777777">
        <w:trPr>
          <w:cantSplit/>
        </w:trPr>
        <w:tc>
          <w:tcPr>
            <w:tcW w:w="897" w:type="dxa"/>
            <w:vAlign w:val="center"/>
          </w:tcPr>
          <w:p w14:paraId="07B9E467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D12</w:t>
            </w:r>
          </w:p>
        </w:tc>
        <w:tc>
          <w:tcPr>
            <w:tcW w:w="5980" w:type="dxa"/>
            <w:vAlign w:val="center"/>
          </w:tcPr>
          <w:p w14:paraId="017BF9F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上位机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报文、分段、心跳、请求号与失联策略</w:t>
            </w:r>
          </w:p>
        </w:tc>
        <w:tc>
          <w:tcPr>
            <w:tcW w:w="3589" w:type="dxa"/>
            <w:vAlign w:val="center"/>
          </w:tcPr>
          <w:p w14:paraId="0C315B9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上位机接口规范</w:t>
            </w:r>
          </w:p>
        </w:tc>
      </w:tr>
      <w:tr w:rsidR="00E229C5" w14:paraId="72394702" w14:textId="77777777">
        <w:trPr>
          <w:cantSplit/>
        </w:trPr>
        <w:tc>
          <w:tcPr>
            <w:tcW w:w="897" w:type="dxa"/>
            <w:vAlign w:val="center"/>
          </w:tcPr>
          <w:p w14:paraId="7873D9E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D13</w:t>
            </w:r>
          </w:p>
        </w:tc>
        <w:tc>
          <w:tcPr>
            <w:tcW w:w="5980" w:type="dxa"/>
            <w:vAlign w:val="center"/>
          </w:tcPr>
          <w:p w14:paraId="0F7ABCF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刷新、关断、故障判定与调度指标，</w:t>
            </w:r>
            <w:r>
              <w:rPr>
                <w:color w:val="000000"/>
                <w:sz w:val="21"/>
              </w:rPr>
              <w:t xml:space="preserve">RAM </w:t>
            </w:r>
            <w:r>
              <w:rPr>
                <w:color w:val="000000"/>
                <w:sz w:val="21"/>
              </w:rPr>
              <w:t>和栈预算</w:t>
            </w:r>
          </w:p>
        </w:tc>
        <w:tc>
          <w:tcPr>
            <w:tcW w:w="3589" w:type="dxa"/>
            <w:vAlign w:val="center"/>
          </w:tcPr>
          <w:p w14:paraId="72B0585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实时性与资源验收</w:t>
            </w:r>
          </w:p>
        </w:tc>
      </w:tr>
      <w:tr w:rsidR="00E229C5" w14:paraId="2A57C916" w14:textId="77777777">
        <w:trPr>
          <w:cantSplit/>
        </w:trPr>
        <w:tc>
          <w:tcPr>
            <w:tcW w:w="897" w:type="dxa"/>
            <w:vAlign w:val="center"/>
          </w:tcPr>
          <w:p w14:paraId="1A66166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D14</w:t>
            </w:r>
          </w:p>
        </w:tc>
        <w:tc>
          <w:tcPr>
            <w:tcW w:w="5980" w:type="dxa"/>
            <w:vAlign w:val="center"/>
          </w:tcPr>
          <w:p w14:paraId="597759C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待机功耗边界、温度适配及长期运行验收时长</w:t>
            </w:r>
          </w:p>
        </w:tc>
        <w:tc>
          <w:tcPr>
            <w:tcW w:w="3589" w:type="dxa"/>
            <w:vAlign w:val="center"/>
          </w:tcPr>
          <w:p w14:paraId="52BCA6C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能耗和环境验收</w:t>
            </w:r>
          </w:p>
        </w:tc>
      </w:tr>
    </w:tbl>
    <w:p w14:paraId="04CA16D4" w14:textId="77777777" w:rsidR="00E229C5" w:rsidRDefault="00E229C5">
      <w:pPr>
        <w:spacing w:line="60" w:lineRule="exact"/>
      </w:pPr>
    </w:p>
    <w:p w14:paraId="57DA8194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优先冻结接线、使能电平及实际</w:t>
      </w:r>
      <w:r>
        <w:rPr>
          <w:color w:val="000000"/>
        </w:rPr>
        <w:t xml:space="preserve"> Modbus </w:t>
      </w:r>
      <w:r>
        <w:rPr>
          <w:color w:val="000000"/>
        </w:rPr>
        <w:t>寄存器表，完成单机通信和外部关断验证；随后实现三任务协作与六路管理，验证</w:t>
      </w:r>
      <w:r>
        <w:rPr>
          <w:color w:val="000000"/>
        </w:rPr>
        <w:t xml:space="preserve"> V7/V9 </w:t>
      </w:r>
      <w:r>
        <w:rPr>
          <w:color w:val="000000"/>
        </w:rPr>
        <w:t>同步及与</w:t>
      </w:r>
      <w:r>
        <w:rPr>
          <w:color w:val="000000"/>
        </w:rPr>
        <w:t xml:space="preserve"> V8 </w:t>
      </w:r>
      <w:r>
        <w:rPr>
          <w:color w:val="000000"/>
        </w:rPr>
        <w:t>的互斥。</w:t>
      </w:r>
      <w:r>
        <w:rPr>
          <w:color w:val="000000"/>
        </w:rPr>
        <w:t xml:space="preserve">CAN </w:t>
      </w:r>
      <w:r>
        <w:rPr>
          <w:color w:val="000000"/>
        </w:rPr>
        <w:t>流量计版本在设备协议齐备后独立实现和联调。</w:t>
      </w:r>
    </w:p>
    <w:sectPr w:rsidR="00E229C5">
      <w:headerReference w:type="default" r:id="rId19"/>
      <w:footerReference w:type="default" r:id="rId20"/>
      <w:pgSz w:w="11906" w:h="16838"/>
      <w:pgMar w:top="1440" w:right="720" w:bottom="1440" w:left="72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9AF39" w14:textId="77777777" w:rsidR="001D1404" w:rsidRDefault="001D1404">
      <w:pPr>
        <w:spacing w:line="240" w:lineRule="auto"/>
      </w:pPr>
      <w:r>
        <w:separator/>
      </w:r>
    </w:p>
  </w:endnote>
  <w:endnote w:type="continuationSeparator" w:id="0">
    <w:p w14:paraId="57008BAB" w14:textId="77777777" w:rsidR="001D1404" w:rsidRDefault="001D14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erif CJK SC">
    <w:altName w:val="Segoe Print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C53AF" w14:textId="572435B0" w:rsidR="00FB16DA" w:rsidRDefault="006A70ED">
    <w:pPr>
      <w:jc w:val="center"/>
      <w:rPr>
        <w:sz w:val="18"/>
        <w:szCs w:val="20"/>
      </w:rPr>
    </w:pPr>
    <w:r>
      <w:rPr>
        <w:rFonts w:hint="eastAsia"/>
        <w:sz w:val="18"/>
        <w:szCs w:val="20"/>
      </w:rPr>
      <w:t>第</w:t>
    </w:r>
    <w:r>
      <w:rPr>
        <w:rFonts w:hint="eastAsia"/>
        <w:sz w:val="18"/>
        <w:szCs w:val="20"/>
      </w:rPr>
      <w:t xml:space="preserve"> </w:t>
    </w:r>
    <w:r>
      <w:rPr>
        <w:rFonts w:ascii="宋体" w:hAnsi="宋体" w:hint="eastAsia"/>
        <w:sz w:val="18"/>
        <w:szCs w:val="20"/>
      </w:rPr>
      <w:fldChar w:fldCharType="begin"/>
    </w:r>
    <w:r>
      <w:rPr>
        <w:rFonts w:ascii="宋体" w:hAnsi="宋体" w:hint="eastAsia"/>
        <w:sz w:val="18"/>
        <w:szCs w:val="20"/>
      </w:rPr>
      <w:instrText xml:space="preserve"> PAGE  \* MERGEFORMAT </w:instrText>
    </w:r>
    <w:r>
      <w:rPr>
        <w:rFonts w:ascii="宋体" w:hAnsi="宋体" w:hint="eastAsia"/>
        <w:sz w:val="18"/>
        <w:szCs w:val="20"/>
      </w:rPr>
      <w:fldChar w:fldCharType="separate"/>
    </w:r>
    <w:r>
      <w:rPr>
        <w:sz w:val="21"/>
      </w:rPr>
      <w:t>1</w:t>
    </w:r>
    <w:r>
      <w:rPr>
        <w:rFonts w:ascii="宋体" w:hAnsi="宋体" w:hint="eastAsia"/>
        <w:sz w:val="18"/>
        <w:szCs w:val="20"/>
      </w:rPr>
      <w:fldChar w:fldCharType="end"/>
    </w:r>
    <w:r>
      <w:rPr>
        <w:rFonts w:hint="eastAsia"/>
        <w:sz w:val="18"/>
        <w:szCs w:val="20"/>
      </w:rPr>
      <w:t xml:space="preserve"> </w:t>
    </w:r>
    <w:r>
      <w:rPr>
        <w:rFonts w:hint="eastAsia"/>
        <w:sz w:val="18"/>
        <w:szCs w:val="20"/>
      </w:rPr>
      <w:t>页</w:t>
    </w:r>
    <w:r>
      <w:rPr>
        <w:rFonts w:hint="eastAsia"/>
        <w:sz w:val="18"/>
        <w:szCs w:val="20"/>
      </w:rPr>
      <w:t xml:space="preserve"> </w:t>
    </w:r>
    <w:r>
      <w:rPr>
        <w:rFonts w:hint="eastAsia"/>
        <w:sz w:val="18"/>
        <w:szCs w:val="20"/>
      </w:rPr>
      <w:t>共</w:t>
    </w:r>
    <w:r>
      <w:rPr>
        <w:rFonts w:ascii="宋体" w:hAnsi="宋体" w:hint="eastAsia"/>
        <w:sz w:val="18"/>
        <w:szCs w:val="20"/>
      </w:rPr>
      <w:t xml:space="preserve"> </w:t>
    </w:r>
    <w:r>
      <w:rPr>
        <w:rFonts w:ascii="宋体" w:hAnsi="宋体" w:hint="eastAsia"/>
        <w:sz w:val="18"/>
        <w:szCs w:val="20"/>
      </w:rPr>
      <w:fldChar w:fldCharType="begin"/>
    </w:r>
    <w:r>
      <w:rPr>
        <w:rFonts w:ascii="宋体" w:hAnsi="宋体" w:hint="eastAsia"/>
        <w:sz w:val="18"/>
        <w:szCs w:val="20"/>
      </w:rPr>
      <w:instrText xml:space="preserve"> sectionPAGES  \* MERGEFORMAT </w:instrText>
    </w:r>
    <w:r>
      <w:rPr>
        <w:rFonts w:ascii="宋体" w:hAnsi="宋体" w:hint="eastAsia"/>
        <w:sz w:val="18"/>
        <w:szCs w:val="20"/>
      </w:rPr>
      <w:fldChar w:fldCharType="separate"/>
    </w:r>
    <w:r w:rsidR="00E40736">
      <w:rPr>
        <w:rFonts w:ascii="宋体" w:hAnsi="宋体" w:hint="eastAsia"/>
        <w:noProof/>
        <w:sz w:val="18"/>
        <w:szCs w:val="20"/>
      </w:rPr>
      <w:t>2</w:t>
    </w:r>
    <w:r>
      <w:rPr>
        <w:rFonts w:ascii="宋体" w:hAnsi="宋体" w:hint="eastAsia"/>
        <w:sz w:val="18"/>
        <w:szCs w:val="20"/>
      </w:rPr>
      <w:fldChar w:fldCharType="end"/>
    </w:r>
    <w:r>
      <w:rPr>
        <w:rFonts w:hint="eastAsia"/>
        <w:sz w:val="18"/>
        <w:szCs w:val="20"/>
      </w:rPr>
      <w:t xml:space="preserve"> </w:t>
    </w:r>
    <w:r>
      <w:rPr>
        <w:rFonts w:hint="eastAsia"/>
        <w:sz w:val="18"/>
        <w:szCs w:val="20"/>
      </w:rPr>
      <w:t>页</w:t>
    </w:r>
  </w:p>
  <w:p w14:paraId="62832F8C" w14:textId="77777777" w:rsidR="00FB16DA" w:rsidRDefault="00FB16DA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0634" w14:textId="77777777" w:rsidR="00FB16DA" w:rsidRDefault="00FB16DA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7480" w14:textId="77777777" w:rsidR="00FB16DA" w:rsidRDefault="00FB16DA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85E2E" w14:textId="2D8A6C4B" w:rsidR="00FB16DA" w:rsidRDefault="006A70ED">
    <w:pPr>
      <w:jc w:val="center"/>
      <w:rPr>
        <w:rFonts w:ascii="宋体"/>
        <w:szCs w:val="21"/>
      </w:rPr>
    </w:pPr>
    <w:r>
      <w:rPr>
        <w:rFonts w:ascii="宋体" w:hint="eastAsia"/>
        <w:szCs w:val="21"/>
      </w:rPr>
      <w:t xml:space="preserve">第 </w:t>
    </w:r>
    <w:r>
      <w:rPr>
        <w:rFonts w:ascii="宋体" w:hAnsi="宋体" w:hint="eastAsia"/>
        <w:szCs w:val="21"/>
      </w:rPr>
      <w:fldChar w:fldCharType="begin"/>
    </w:r>
    <w:r>
      <w:rPr>
        <w:rFonts w:ascii="宋体" w:hAnsi="宋体" w:hint="eastAsia"/>
        <w:szCs w:val="21"/>
      </w:rPr>
      <w:instrText xml:space="preserve"> PAGE  \* MERGEFORMAT </w:instrText>
    </w:r>
    <w:r>
      <w:rPr>
        <w:rFonts w:ascii="宋体" w:hAnsi="宋体" w:hint="eastAsia"/>
        <w:szCs w:val="21"/>
      </w:rPr>
      <w:fldChar w:fldCharType="separate"/>
    </w:r>
    <w:r>
      <w:rPr>
        <w:rFonts w:ascii="宋体"/>
        <w:szCs w:val="21"/>
      </w:rPr>
      <w:t>15</w:t>
    </w:r>
    <w:r>
      <w:rPr>
        <w:rFonts w:ascii="宋体" w:hAnsi="宋体" w:hint="eastAsia"/>
        <w:szCs w:val="21"/>
      </w:rPr>
      <w:fldChar w:fldCharType="end"/>
    </w:r>
    <w:r>
      <w:rPr>
        <w:rFonts w:ascii="宋体" w:hint="eastAsia"/>
        <w:szCs w:val="21"/>
      </w:rPr>
      <w:t xml:space="preserve"> 页 共</w:t>
    </w:r>
    <w:r>
      <w:rPr>
        <w:rFonts w:ascii="宋体" w:hAnsi="宋体" w:hint="eastAsia"/>
        <w:szCs w:val="21"/>
      </w:rPr>
      <w:t xml:space="preserve"> </w:t>
    </w:r>
    <w:r>
      <w:rPr>
        <w:rFonts w:ascii="宋体" w:hAnsi="宋体" w:hint="eastAsia"/>
        <w:szCs w:val="21"/>
      </w:rPr>
      <w:fldChar w:fldCharType="begin"/>
    </w:r>
    <w:r>
      <w:rPr>
        <w:rFonts w:ascii="宋体" w:hAnsi="宋体" w:hint="eastAsia"/>
        <w:szCs w:val="21"/>
      </w:rPr>
      <w:instrText xml:space="preserve"> sectionPAGES  \* MERGEFORMAT </w:instrText>
    </w:r>
    <w:r>
      <w:rPr>
        <w:rFonts w:ascii="宋体" w:hAnsi="宋体" w:hint="eastAsia"/>
        <w:szCs w:val="21"/>
      </w:rPr>
      <w:fldChar w:fldCharType="separate"/>
    </w:r>
    <w:r w:rsidR="00E40736">
      <w:rPr>
        <w:rFonts w:ascii="宋体" w:hAnsi="宋体" w:hint="eastAsia"/>
        <w:noProof/>
        <w:szCs w:val="21"/>
      </w:rPr>
      <w:t>22</w:t>
    </w:r>
    <w:r>
      <w:rPr>
        <w:rFonts w:ascii="宋体" w:hAnsi="宋体" w:hint="eastAsia"/>
        <w:szCs w:val="21"/>
      </w:rPr>
      <w:fldChar w:fldCharType="end"/>
    </w:r>
    <w:r>
      <w:rPr>
        <w:rFonts w:ascii="宋体" w:hint="eastAsia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0DBC1" w14:textId="77777777" w:rsidR="001D1404" w:rsidRDefault="001D1404">
      <w:r>
        <w:separator/>
      </w:r>
    </w:p>
  </w:footnote>
  <w:footnote w:type="continuationSeparator" w:id="0">
    <w:p w14:paraId="5B12B269" w14:textId="77777777" w:rsidR="001D1404" w:rsidRDefault="001D1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97097" w14:textId="77777777" w:rsidR="00FB16DA" w:rsidRDefault="006A70ED">
    <w:pPr>
      <w:pBdr>
        <w:bottom w:val="single" w:sz="4" w:space="1" w:color="auto"/>
      </w:pBdr>
      <w:jc w:val="right"/>
      <w:rPr>
        <w:rFonts w:ascii="Arial Unicode MS" w:eastAsia="Arial Unicode MS" w:hAnsi="Arial Unicode MS" w:cs="Arial Unicode MS"/>
        <w:szCs w:val="18"/>
      </w:rPr>
    </w:pPr>
    <w:r>
      <w:rPr>
        <w:color w:val="000000"/>
        <w:sz w:val="21"/>
      </w:rPr>
      <w:t>六路流量计控制系统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1B1F4" w14:textId="77777777" w:rsidR="00FB16DA" w:rsidRDefault="00FB16DA">
    <w:pPr>
      <w:pStyle w:val="aa"/>
      <w:jc w:val="right"/>
      <w:rPr>
        <w:sz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DA8BC" w14:textId="77777777" w:rsidR="00FB16DA" w:rsidRDefault="006A70ED">
    <w:pPr>
      <w:pBdr>
        <w:bottom w:val="single" w:sz="4" w:space="1" w:color="auto"/>
      </w:pBdr>
      <w:jc w:val="right"/>
      <w:rPr>
        <w:rFonts w:ascii="Arial Unicode MS" w:eastAsia="Arial Unicode MS" w:hAnsi="Arial Unicode MS" w:cs="Arial Unicode MS"/>
        <w:szCs w:val="21"/>
      </w:rPr>
    </w:pPr>
    <w:r>
      <w:rPr>
        <w:color w:val="000000"/>
        <w:sz w:val="21"/>
      </w:rPr>
      <w:t>六路流量计控制系统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7C866" w14:textId="77777777" w:rsidR="00FB16DA" w:rsidRDefault="00FB16DA">
    <w:pPr>
      <w:pStyle w:val="aa"/>
      <w:jc w:val="right"/>
      <w:rPr>
        <w:sz w:val="28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F6216" w14:textId="77777777" w:rsidR="00FB16DA" w:rsidRDefault="006A70ED">
    <w:pPr>
      <w:pBdr>
        <w:bottom w:val="single" w:sz="4" w:space="1" w:color="auto"/>
      </w:pBdr>
      <w:jc w:val="right"/>
      <w:rPr>
        <w:rFonts w:ascii="Arial Unicode MS" w:eastAsia="Arial Unicode MS" w:hAnsi="Arial Unicode MS" w:cs="Arial Unicode MS"/>
        <w:szCs w:val="21"/>
      </w:rPr>
    </w:pPr>
    <w:r>
      <w:rPr>
        <w:color w:val="000000"/>
        <w:sz w:val="21"/>
      </w:rPr>
      <w:t>六路流量计控制系统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E35780"/>
    <w:multiLevelType w:val="multilevel"/>
    <w:tmpl w:val="C4E35780"/>
    <w:lvl w:ilvl="0">
      <w:start w:val="1"/>
      <w:numFmt w:val="chineseCountingThousand"/>
      <w:pStyle w:val="1"/>
      <w:suff w:val="space"/>
      <w:lvlText w:val="第%1章"/>
      <w:lvlJc w:val="left"/>
      <w:rPr>
        <w:rFonts w:hint="eastAsia"/>
        <w:b/>
      </w:rPr>
    </w:lvl>
    <w:lvl w:ilvl="1">
      <w:start w:val="1"/>
      <w:numFmt w:val="decimal"/>
      <w:pStyle w:val="2"/>
      <w:isLgl/>
      <w:suff w:val="space"/>
      <w:lvlText w:val="%1.%2"/>
      <w:lvlJc w:val="left"/>
      <w:pPr>
        <w:tabs>
          <w:tab w:val="left" w:pos="360"/>
        </w:tabs>
      </w:pPr>
    </w:lvl>
    <w:lvl w:ilvl="2">
      <w:start w:val="1"/>
      <w:numFmt w:val="decimal"/>
      <w:pStyle w:val="3"/>
      <w:isLgl/>
      <w:suff w:val="space"/>
      <w:lvlText w:val="%1.%2.%3"/>
      <w:lvlJc w:val="left"/>
      <w:pPr>
        <w:tabs>
          <w:tab w:val="left" w:pos="360"/>
        </w:tabs>
        <w:ind w:left="240"/>
      </w:pPr>
    </w:lvl>
    <w:lvl w:ilvl="3">
      <w:start w:val="1"/>
      <w:numFmt w:val="decimal"/>
      <w:pStyle w:val="4"/>
      <w:isLgl/>
      <w:lvlText w:val="%3.%4"/>
      <w:lvlJc w:val="left"/>
      <w:pPr>
        <w:ind w:left="425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chineseCountingThousand"/>
      <w:suff w:val="nothing"/>
      <w:lvlText w:val="第%1章"/>
      <w:lvlJc w:val="left"/>
      <w:pPr>
        <w:ind w:left="0" w:firstLine="0"/>
      </w:pPr>
      <w:rPr>
        <w:rFonts w:hint="eastAsia"/>
        <w:b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1.%4"/>
      <w:lvlJc w:val="left"/>
      <w:pPr>
        <w:ind w:left="425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 w16cid:durableId="1463504261">
    <w:abstractNumId w:val="0"/>
  </w:num>
  <w:num w:numId="2" w16cid:durableId="61342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172A27"/>
    <w:rsid w:val="000046F4"/>
    <w:rsid w:val="00010218"/>
    <w:rsid w:val="00012B27"/>
    <w:rsid w:val="00017005"/>
    <w:rsid w:val="0001738D"/>
    <w:rsid w:val="00020156"/>
    <w:rsid w:val="00021F1C"/>
    <w:rsid w:val="00024F0F"/>
    <w:rsid w:val="00027B27"/>
    <w:rsid w:val="000307C7"/>
    <w:rsid w:val="00032972"/>
    <w:rsid w:val="0003338B"/>
    <w:rsid w:val="00033C79"/>
    <w:rsid w:val="00034CDD"/>
    <w:rsid w:val="00036EAE"/>
    <w:rsid w:val="00041375"/>
    <w:rsid w:val="000420B1"/>
    <w:rsid w:val="00042396"/>
    <w:rsid w:val="00050869"/>
    <w:rsid w:val="0005282F"/>
    <w:rsid w:val="00054F53"/>
    <w:rsid w:val="00061963"/>
    <w:rsid w:val="00064534"/>
    <w:rsid w:val="00065896"/>
    <w:rsid w:val="000661C0"/>
    <w:rsid w:val="0007242F"/>
    <w:rsid w:val="000819D7"/>
    <w:rsid w:val="00082B03"/>
    <w:rsid w:val="000831A9"/>
    <w:rsid w:val="00083C6B"/>
    <w:rsid w:val="00091041"/>
    <w:rsid w:val="00091680"/>
    <w:rsid w:val="00092544"/>
    <w:rsid w:val="00095BCB"/>
    <w:rsid w:val="000A1A92"/>
    <w:rsid w:val="000B1B51"/>
    <w:rsid w:val="000B1C3C"/>
    <w:rsid w:val="000B2E59"/>
    <w:rsid w:val="000B567D"/>
    <w:rsid w:val="000B584C"/>
    <w:rsid w:val="000B747E"/>
    <w:rsid w:val="000B776B"/>
    <w:rsid w:val="000C0481"/>
    <w:rsid w:val="000C7432"/>
    <w:rsid w:val="000D3694"/>
    <w:rsid w:val="000D3E08"/>
    <w:rsid w:val="000D40EA"/>
    <w:rsid w:val="000D61B8"/>
    <w:rsid w:val="000E5368"/>
    <w:rsid w:val="000E7F3D"/>
    <w:rsid w:val="000F0849"/>
    <w:rsid w:val="000F0B76"/>
    <w:rsid w:val="000F73E4"/>
    <w:rsid w:val="00100F5B"/>
    <w:rsid w:val="00103404"/>
    <w:rsid w:val="00103427"/>
    <w:rsid w:val="001043BB"/>
    <w:rsid w:val="001073F5"/>
    <w:rsid w:val="001103A8"/>
    <w:rsid w:val="00110D14"/>
    <w:rsid w:val="001132F5"/>
    <w:rsid w:val="001139B0"/>
    <w:rsid w:val="0011535C"/>
    <w:rsid w:val="00120262"/>
    <w:rsid w:val="00120BC5"/>
    <w:rsid w:val="00121594"/>
    <w:rsid w:val="00121AF8"/>
    <w:rsid w:val="00122080"/>
    <w:rsid w:val="001224A1"/>
    <w:rsid w:val="001243FF"/>
    <w:rsid w:val="001272D2"/>
    <w:rsid w:val="0012751B"/>
    <w:rsid w:val="001407BE"/>
    <w:rsid w:val="001464E4"/>
    <w:rsid w:val="00147801"/>
    <w:rsid w:val="00151459"/>
    <w:rsid w:val="001549D2"/>
    <w:rsid w:val="00154B9C"/>
    <w:rsid w:val="00156E56"/>
    <w:rsid w:val="0016193F"/>
    <w:rsid w:val="00163A44"/>
    <w:rsid w:val="00163F88"/>
    <w:rsid w:val="00164E57"/>
    <w:rsid w:val="0017152C"/>
    <w:rsid w:val="00172A27"/>
    <w:rsid w:val="00175CA0"/>
    <w:rsid w:val="00176E86"/>
    <w:rsid w:val="00177260"/>
    <w:rsid w:val="00180A33"/>
    <w:rsid w:val="0018693B"/>
    <w:rsid w:val="001872BC"/>
    <w:rsid w:val="00187911"/>
    <w:rsid w:val="0019137E"/>
    <w:rsid w:val="001927A5"/>
    <w:rsid w:val="0019291A"/>
    <w:rsid w:val="0019291C"/>
    <w:rsid w:val="00194C38"/>
    <w:rsid w:val="00196B21"/>
    <w:rsid w:val="001A1D98"/>
    <w:rsid w:val="001A2B9B"/>
    <w:rsid w:val="001A340A"/>
    <w:rsid w:val="001A54CD"/>
    <w:rsid w:val="001A639C"/>
    <w:rsid w:val="001A63C3"/>
    <w:rsid w:val="001A732F"/>
    <w:rsid w:val="001B142C"/>
    <w:rsid w:val="001B3588"/>
    <w:rsid w:val="001B3744"/>
    <w:rsid w:val="001B3F2B"/>
    <w:rsid w:val="001B6228"/>
    <w:rsid w:val="001B6CE4"/>
    <w:rsid w:val="001C097D"/>
    <w:rsid w:val="001C2A94"/>
    <w:rsid w:val="001C5B9F"/>
    <w:rsid w:val="001C5BD9"/>
    <w:rsid w:val="001C7733"/>
    <w:rsid w:val="001C7B0B"/>
    <w:rsid w:val="001C7BDA"/>
    <w:rsid w:val="001D01F0"/>
    <w:rsid w:val="001D02E0"/>
    <w:rsid w:val="001D1404"/>
    <w:rsid w:val="001D3396"/>
    <w:rsid w:val="001D5E03"/>
    <w:rsid w:val="001D6435"/>
    <w:rsid w:val="001E0318"/>
    <w:rsid w:val="001E0848"/>
    <w:rsid w:val="001E2151"/>
    <w:rsid w:val="001E240F"/>
    <w:rsid w:val="001E43B6"/>
    <w:rsid w:val="001E44A1"/>
    <w:rsid w:val="001E4516"/>
    <w:rsid w:val="001E458E"/>
    <w:rsid w:val="001F3CAD"/>
    <w:rsid w:val="001F400C"/>
    <w:rsid w:val="001F41D0"/>
    <w:rsid w:val="001F4609"/>
    <w:rsid w:val="001F4822"/>
    <w:rsid w:val="00200705"/>
    <w:rsid w:val="00204B67"/>
    <w:rsid w:val="00214A5B"/>
    <w:rsid w:val="00214F40"/>
    <w:rsid w:val="00216519"/>
    <w:rsid w:val="0021681B"/>
    <w:rsid w:val="00217BA7"/>
    <w:rsid w:val="0022338A"/>
    <w:rsid w:val="002263AE"/>
    <w:rsid w:val="002277EB"/>
    <w:rsid w:val="002321B5"/>
    <w:rsid w:val="002328F6"/>
    <w:rsid w:val="0023573C"/>
    <w:rsid w:val="00235CD9"/>
    <w:rsid w:val="00236DA8"/>
    <w:rsid w:val="00244CF4"/>
    <w:rsid w:val="00245514"/>
    <w:rsid w:val="0024752C"/>
    <w:rsid w:val="002479E6"/>
    <w:rsid w:val="00254F2B"/>
    <w:rsid w:val="00256780"/>
    <w:rsid w:val="002575C5"/>
    <w:rsid w:val="0026014D"/>
    <w:rsid w:val="00260E0C"/>
    <w:rsid w:val="0026130D"/>
    <w:rsid w:val="0026311A"/>
    <w:rsid w:val="00265447"/>
    <w:rsid w:val="00274BB6"/>
    <w:rsid w:val="00275A60"/>
    <w:rsid w:val="002803D6"/>
    <w:rsid w:val="00281211"/>
    <w:rsid w:val="00284308"/>
    <w:rsid w:val="002923B9"/>
    <w:rsid w:val="002953A3"/>
    <w:rsid w:val="00297C60"/>
    <w:rsid w:val="002A134E"/>
    <w:rsid w:val="002A1F2A"/>
    <w:rsid w:val="002A2453"/>
    <w:rsid w:val="002A3287"/>
    <w:rsid w:val="002A3583"/>
    <w:rsid w:val="002A4071"/>
    <w:rsid w:val="002A514B"/>
    <w:rsid w:val="002A596F"/>
    <w:rsid w:val="002A62BB"/>
    <w:rsid w:val="002B1472"/>
    <w:rsid w:val="002B1EEC"/>
    <w:rsid w:val="002B215A"/>
    <w:rsid w:val="002B5F04"/>
    <w:rsid w:val="002B74FC"/>
    <w:rsid w:val="002C1B60"/>
    <w:rsid w:val="002C4F6E"/>
    <w:rsid w:val="002C5EAD"/>
    <w:rsid w:val="002C6E97"/>
    <w:rsid w:val="002D0DAB"/>
    <w:rsid w:val="002D1A91"/>
    <w:rsid w:val="002D1DA6"/>
    <w:rsid w:val="002D1EA6"/>
    <w:rsid w:val="002D2F8D"/>
    <w:rsid w:val="002D34CF"/>
    <w:rsid w:val="002E270B"/>
    <w:rsid w:val="002E4B22"/>
    <w:rsid w:val="002E76DA"/>
    <w:rsid w:val="002E7F5E"/>
    <w:rsid w:val="002F3028"/>
    <w:rsid w:val="002F482C"/>
    <w:rsid w:val="00302293"/>
    <w:rsid w:val="00302AAB"/>
    <w:rsid w:val="00303D0D"/>
    <w:rsid w:val="00306744"/>
    <w:rsid w:val="00306C45"/>
    <w:rsid w:val="00310797"/>
    <w:rsid w:val="00310A97"/>
    <w:rsid w:val="00310B45"/>
    <w:rsid w:val="00311905"/>
    <w:rsid w:val="0031311A"/>
    <w:rsid w:val="003151C2"/>
    <w:rsid w:val="00316A1E"/>
    <w:rsid w:val="00316CA6"/>
    <w:rsid w:val="00317A21"/>
    <w:rsid w:val="00321B5A"/>
    <w:rsid w:val="003227DC"/>
    <w:rsid w:val="003229D6"/>
    <w:rsid w:val="00324ACD"/>
    <w:rsid w:val="0032558E"/>
    <w:rsid w:val="00326965"/>
    <w:rsid w:val="00330101"/>
    <w:rsid w:val="00331992"/>
    <w:rsid w:val="00336A07"/>
    <w:rsid w:val="003424C7"/>
    <w:rsid w:val="003503A8"/>
    <w:rsid w:val="00353886"/>
    <w:rsid w:val="00353A9C"/>
    <w:rsid w:val="00356111"/>
    <w:rsid w:val="00357088"/>
    <w:rsid w:val="00357F82"/>
    <w:rsid w:val="00361597"/>
    <w:rsid w:val="00362246"/>
    <w:rsid w:val="00363211"/>
    <w:rsid w:val="00370B7E"/>
    <w:rsid w:val="00372339"/>
    <w:rsid w:val="00375DA2"/>
    <w:rsid w:val="00375E39"/>
    <w:rsid w:val="00377048"/>
    <w:rsid w:val="00380BEC"/>
    <w:rsid w:val="003840C0"/>
    <w:rsid w:val="00385308"/>
    <w:rsid w:val="00390500"/>
    <w:rsid w:val="0039050C"/>
    <w:rsid w:val="00390D62"/>
    <w:rsid w:val="00392AF8"/>
    <w:rsid w:val="003952DB"/>
    <w:rsid w:val="00395B7C"/>
    <w:rsid w:val="003977AB"/>
    <w:rsid w:val="003A3492"/>
    <w:rsid w:val="003B21EC"/>
    <w:rsid w:val="003B3C1C"/>
    <w:rsid w:val="003B7107"/>
    <w:rsid w:val="003C03CA"/>
    <w:rsid w:val="003C1A1A"/>
    <w:rsid w:val="003C5427"/>
    <w:rsid w:val="003C7372"/>
    <w:rsid w:val="003D336D"/>
    <w:rsid w:val="003D4131"/>
    <w:rsid w:val="003E24B3"/>
    <w:rsid w:val="003E3E33"/>
    <w:rsid w:val="003E450C"/>
    <w:rsid w:val="003E5344"/>
    <w:rsid w:val="003E682E"/>
    <w:rsid w:val="003F0007"/>
    <w:rsid w:val="003F15C2"/>
    <w:rsid w:val="003F3D6F"/>
    <w:rsid w:val="003F4AF3"/>
    <w:rsid w:val="00405188"/>
    <w:rsid w:val="00406F11"/>
    <w:rsid w:val="00410AC2"/>
    <w:rsid w:val="00410E00"/>
    <w:rsid w:val="00413FF5"/>
    <w:rsid w:val="00414680"/>
    <w:rsid w:val="00415BD2"/>
    <w:rsid w:val="0041618B"/>
    <w:rsid w:val="004224F7"/>
    <w:rsid w:val="00423809"/>
    <w:rsid w:val="00426C20"/>
    <w:rsid w:val="00430096"/>
    <w:rsid w:val="0043019E"/>
    <w:rsid w:val="00431FB0"/>
    <w:rsid w:val="004337EF"/>
    <w:rsid w:val="00434E25"/>
    <w:rsid w:val="00435D81"/>
    <w:rsid w:val="00437F4A"/>
    <w:rsid w:val="00444261"/>
    <w:rsid w:val="004444A2"/>
    <w:rsid w:val="00444D84"/>
    <w:rsid w:val="004467F9"/>
    <w:rsid w:val="00447BD2"/>
    <w:rsid w:val="00451C43"/>
    <w:rsid w:val="00457BA7"/>
    <w:rsid w:val="004604D9"/>
    <w:rsid w:val="004612B5"/>
    <w:rsid w:val="0046133A"/>
    <w:rsid w:val="00463EFD"/>
    <w:rsid w:val="00472189"/>
    <w:rsid w:val="00473841"/>
    <w:rsid w:val="00475681"/>
    <w:rsid w:val="00476D79"/>
    <w:rsid w:val="004774E0"/>
    <w:rsid w:val="0048034E"/>
    <w:rsid w:val="00480DC9"/>
    <w:rsid w:val="00481552"/>
    <w:rsid w:val="00483863"/>
    <w:rsid w:val="0048649D"/>
    <w:rsid w:val="00486AEB"/>
    <w:rsid w:val="0049145F"/>
    <w:rsid w:val="00493DAE"/>
    <w:rsid w:val="004A3D7A"/>
    <w:rsid w:val="004A43C5"/>
    <w:rsid w:val="004A7AF6"/>
    <w:rsid w:val="004B13F3"/>
    <w:rsid w:val="004B2AEF"/>
    <w:rsid w:val="004C4945"/>
    <w:rsid w:val="004C53F6"/>
    <w:rsid w:val="004C5758"/>
    <w:rsid w:val="004C58EC"/>
    <w:rsid w:val="004C60E0"/>
    <w:rsid w:val="004D2758"/>
    <w:rsid w:val="004D4A53"/>
    <w:rsid w:val="004D4A6F"/>
    <w:rsid w:val="004E3998"/>
    <w:rsid w:val="004E5B67"/>
    <w:rsid w:val="004F1355"/>
    <w:rsid w:val="004F1F4A"/>
    <w:rsid w:val="004F35F1"/>
    <w:rsid w:val="004F3F57"/>
    <w:rsid w:val="00503E23"/>
    <w:rsid w:val="005065DB"/>
    <w:rsid w:val="005100DC"/>
    <w:rsid w:val="005105EC"/>
    <w:rsid w:val="00510C5C"/>
    <w:rsid w:val="00512A5D"/>
    <w:rsid w:val="00514416"/>
    <w:rsid w:val="00514B81"/>
    <w:rsid w:val="00517CF9"/>
    <w:rsid w:val="00517EE9"/>
    <w:rsid w:val="00521830"/>
    <w:rsid w:val="005220AF"/>
    <w:rsid w:val="00524E81"/>
    <w:rsid w:val="00531957"/>
    <w:rsid w:val="00531E08"/>
    <w:rsid w:val="00532972"/>
    <w:rsid w:val="0053310D"/>
    <w:rsid w:val="00533499"/>
    <w:rsid w:val="00537032"/>
    <w:rsid w:val="0053798E"/>
    <w:rsid w:val="00540863"/>
    <w:rsid w:val="00544199"/>
    <w:rsid w:val="005456F9"/>
    <w:rsid w:val="00552C1E"/>
    <w:rsid w:val="00554268"/>
    <w:rsid w:val="00554D3B"/>
    <w:rsid w:val="005603AB"/>
    <w:rsid w:val="00561EB3"/>
    <w:rsid w:val="00563694"/>
    <w:rsid w:val="00571C5E"/>
    <w:rsid w:val="005727C7"/>
    <w:rsid w:val="00573DC2"/>
    <w:rsid w:val="00576190"/>
    <w:rsid w:val="0057722E"/>
    <w:rsid w:val="005775C2"/>
    <w:rsid w:val="0058168A"/>
    <w:rsid w:val="00582CAD"/>
    <w:rsid w:val="00582F41"/>
    <w:rsid w:val="0058543D"/>
    <w:rsid w:val="00585853"/>
    <w:rsid w:val="00585F34"/>
    <w:rsid w:val="00586D11"/>
    <w:rsid w:val="00590257"/>
    <w:rsid w:val="00590B20"/>
    <w:rsid w:val="00591167"/>
    <w:rsid w:val="00591636"/>
    <w:rsid w:val="00592C5A"/>
    <w:rsid w:val="00594011"/>
    <w:rsid w:val="005956C3"/>
    <w:rsid w:val="00597FD1"/>
    <w:rsid w:val="005A09A4"/>
    <w:rsid w:val="005A191F"/>
    <w:rsid w:val="005B1417"/>
    <w:rsid w:val="005B6132"/>
    <w:rsid w:val="005B7F55"/>
    <w:rsid w:val="005B7FC9"/>
    <w:rsid w:val="005C1FB5"/>
    <w:rsid w:val="005C4C4B"/>
    <w:rsid w:val="005C7C34"/>
    <w:rsid w:val="005D10A6"/>
    <w:rsid w:val="005D45E7"/>
    <w:rsid w:val="005E0765"/>
    <w:rsid w:val="005E6959"/>
    <w:rsid w:val="005E7D2C"/>
    <w:rsid w:val="005F73C8"/>
    <w:rsid w:val="006024D1"/>
    <w:rsid w:val="00613624"/>
    <w:rsid w:val="006151D4"/>
    <w:rsid w:val="00615FB7"/>
    <w:rsid w:val="006165E5"/>
    <w:rsid w:val="00622411"/>
    <w:rsid w:val="006248AA"/>
    <w:rsid w:val="006254D5"/>
    <w:rsid w:val="006325F6"/>
    <w:rsid w:val="006342FC"/>
    <w:rsid w:val="00635850"/>
    <w:rsid w:val="006430AD"/>
    <w:rsid w:val="00643184"/>
    <w:rsid w:val="006432B9"/>
    <w:rsid w:val="00644170"/>
    <w:rsid w:val="0064421F"/>
    <w:rsid w:val="00644E66"/>
    <w:rsid w:val="0064506A"/>
    <w:rsid w:val="00651F63"/>
    <w:rsid w:val="00655461"/>
    <w:rsid w:val="00655C55"/>
    <w:rsid w:val="00655D17"/>
    <w:rsid w:val="0066240A"/>
    <w:rsid w:val="0066391D"/>
    <w:rsid w:val="00665D44"/>
    <w:rsid w:val="00672661"/>
    <w:rsid w:val="00675D6A"/>
    <w:rsid w:val="00677E2F"/>
    <w:rsid w:val="00680712"/>
    <w:rsid w:val="00681C41"/>
    <w:rsid w:val="00682991"/>
    <w:rsid w:val="00683AB6"/>
    <w:rsid w:val="00685E43"/>
    <w:rsid w:val="00692A92"/>
    <w:rsid w:val="006939BA"/>
    <w:rsid w:val="00693C85"/>
    <w:rsid w:val="006A163A"/>
    <w:rsid w:val="006A3E35"/>
    <w:rsid w:val="006A4AC9"/>
    <w:rsid w:val="006A54F4"/>
    <w:rsid w:val="006A70ED"/>
    <w:rsid w:val="006A7122"/>
    <w:rsid w:val="006A7AD9"/>
    <w:rsid w:val="006B0097"/>
    <w:rsid w:val="006B29B7"/>
    <w:rsid w:val="006B432A"/>
    <w:rsid w:val="006B51F1"/>
    <w:rsid w:val="006B5E8C"/>
    <w:rsid w:val="006B6007"/>
    <w:rsid w:val="006C4776"/>
    <w:rsid w:val="006C545A"/>
    <w:rsid w:val="006C63BE"/>
    <w:rsid w:val="006C6C66"/>
    <w:rsid w:val="006D06DB"/>
    <w:rsid w:val="006D37C9"/>
    <w:rsid w:val="006D5360"/>
    <w:rsid w:val="006E0B46"/>
    <w:rsid w:val="006E453E"/>
    <w:rsid w:val="006E6EDA"/>
    <w:rsid w:val="006F09A4"/>
    <w:rsid w:val="006F1268"/>
    <w:rsid w:val="006F268D"/>
    <w:rsid w:val="006F4CC9"/>
    <w:rsid w:val="006F6CD8"/>
    <w:rsid w:val="006F6E3F"/>
    <w:rsid w:val="007020DC"/>
    <w:rsid w:val="00703E6D"/>
    <w:rsid w:val="00707A15"/>
    <w:rsid w:val="00710E51"/>
    <w:rsid w:val="00711A65"/>
    <w:rsid w:val="00712BA3"/>
    <w:rsid w:val="00713DC3"/>
    <w:rsid w:val="00716916"/>
    <w:rsid w:val="007204AC"/>
    <w:rsid w:val="0072340D"/>
    <w:rsid w:val="007254C2"/>
    <w:rsid w:val="007255B5"/>
    <w:rsid w:val="00725C56"/>
    <w:rsid w:val="00726F46"/>
    <w:rsid w:val="007272F4"/>
    <w:rsid w:val="00731BC9"/>
    <w:rsid w:val="00731FDF"/>
    <w:rsid w:val="007371A0"/>
    <w:rsid w:val="00737C32"/>
    <w:rsid w:val="00744B34"/>
    <w:rsid w:val="00745B8E"/>
    <w:rsid w:val="0074602E"/>
    <w:rsid w:val="00746C15"/>
    <w:rsid w:val="00753CEC"/>
    <w:rsid w:val="0075555B"/>
    <w:rsid w:val="007563FC"/>
    <w:rsid w:val="00756760"/>
    <w:rsid w:val="007579E2"/>
    <w:rsid w:val="00770AF8"/>
    <w:rsid w:val="0078037A"/>
    <w:rsid w:val="0078148C"/>
    <w:rsid w:val="007816D1"/>
    <w:rsid w:val="00781E95"/>
    <w:rsid w:val="00786368"/>
    <w:rsid w:val="0078653B"/>
    <w:rsid w:val="00787970"/>
    <w:rsid w:val="007902AD"/>
    <w:rsid w:val="0079397E"/>
    <w:rsid w:val="00794466"/>
    <w:rsid w:val="007A08D6"/>
    <w:rsid w:val="007A200D"/>
    <w:rsid w:val="007A3BB3"/>
    <w:rsid w:val="007A41AF"/>
    <w:rsid w:val="007A41D0"/>
    <w:rsid w:val="007B0AFA"/>
    <w:rsid w:val="007B2A5B"/>
    <w:rsid w:val="007B64E0"/>
    <w:rsid w:val="007C5556"/>
    <w:rsid w:val="007C7F78"/>
    <w:rsid w:val="007D0EE0"/>
    <w:rsid w:val="007D3459"/>
    <w:rsid w:val="007E1B13"/>
    <w:rsid w:val="007E3728"/>
    <w:rsid w:val="007E41CE"/>
    <w:rsid w:val="007E4C40"/>
    <w:rsid w:val="007E5334"/>
    <w:rsid w:val="007F3BC8"/>
    <w:rsid w:val="007F6FC6"/>
    <w:rsid w:val="007F7131"/>
    <w:rsid w:val="007F778E"/>
    <w:rsid w:val="00800307"/>
    <w:rsid w:val="00805025"/>
    <w:rsid w:val="00806807"/>
    <w:rsid w:val="00811EE8"/>
    <w:rsid w:val="00812669"/>
    <w:rsid w:val="00814582"/>
    <w:rsid w:val="00823100"/>
    <w:rsid w:val="008234A0"/>
    <w:rsid w:val="008303EB"/>
    <w:rsid w:val="00834C57"/>
    <w:rsid w:val="008374EE"/>
    <w:rsid w:val="00841CFE"/>
    <w:rsid w:val="00842528"/>
    <w:rsid w:val="0084417A"/>
    <w:rsid w:val="00844C59"/>
    <w:rsid w:val="008476F5"/>
    <w:rsid w:val="00850F9B"/>
    <w:rsid w:val="008517C7"/>
    <w:rsid w:val="00856568"/>
    <w:rsid w:val="00860A90"/>
    <w:rsid w:val="00862260"/>
    <w:rsid w:val="00864C29"/>
    <w:rsid w:val="00867DBA"/>
    <w:rsid w:val="008712A0"/>
    <w:rsid w:val="00873112"/>
    <w:rsid w:val="0087388D"/>
    <w:rsid w:val="00873C7D"/>
    <w:rsid w:val="00876102"/>
    <w:rsid w:val="0088060C"/>
    <w:rsid w:val="0088244C"/>
    <w:rsid w:val="0088632A"/>
    <w:rsid w:val="00892061"/>
    <w:rsid w:val="00895112"/>
    <w:rsid w:val="0089546E"/>
    <w:rsid w:val="00896B18"/>
    <w:rsid w:val="00897423"/>
    <w:rsid w:val="008A0F51"/>
    <w:rsid w:val="008A444F"/>
    <w:rsid w:val="008A6648"/>
    <w:rsid w:val="008B005C"/>
    <w:rsid w:val="008B0CF9"/>
    <w:rsid w:val="008B1380"/>
    <w:rsid w:val="008B2851"/>
    <w:rsid w:val="008B5F36"/>
    <w:rsid w:val="008B77FD"/>
    <w:rsid w:val="008C0197"/>
    <w:rsid w:val="008C4B0A"/>
    <w:rsid w:val="008C6200"/>
    <w:rsid w:val="008D40C0"/>
    <w:rsid w:val="008D4C20"/>
    <w:rsid w:val="008D548E"/>
    <w:rsid w:val="008D6C40"/>
    <w:rsid w:val="008E4489"/>
    <w:rsid w:val="008E5220"/>
    <w:rsid w:val="008E5F15"/>
    <w:rsid w:val="008E7D6C"/>
    <w:rsid w:val="008F198B"/>
    <w:rsid w:val="008F60D7"/>
    <w:rsid w:val="0090387C"/>
    <w:rsid w:val="009039A8"/>
    <w:rsid w:val="00903C05"/>
    <w:rsid w:val="00904243"/>
    <w:rsid w:val="00904B19"/>
    <w:rsid w:val="0090629A"/>
    <w:rsid w:val="009100D0"/>
    <w:rsid w:val="009166F9"/>
    <w:rsid w:val="009169E5"/>
    <w:rsid w:val="00917BE5"/>
    <w:rsid w:val="00920870"/>
    <w:rsid w:val="009216E6"/>
    <w:rsid w:val="00921808"/>
    <w:rsid w:val="009259DF"/>
    <w:rsid w:val="00926A4D"/>
    <w:rsid w:val="0093057E"/>
    <w:rsid w:val="0093077B"/>
    <w:rsid w:val="00933BAC"/>
    <w:rsid w:val="0093600D"/>
    <w:rsid w:val="00937FAC"/>
    <w:rsid w:val="00940208"/>
    <w:rsid w:val="00940C51"/>
    <w:rsid w:val="0094132B"/>
    <w:rsid w:val="0094139D"/>
    <w:rsid w:val="009420BA"/>
    <w:rsid w:val="00942E75"/>
    <w:rsid w:val="00952394"/>
    <w:rsid w:val="009547E5"/>
    <w:rsid w:val="00955AFE"/>
    <w:rsid w:val="009636AE"/>
    <w:rsid w:val="0096392A"/>
    <w:rsid w:val="009665EF"/>
    <w:rsid w:val="00970B8D"/>
    <w:rsid w:val="0097518F"/>
    <w:rsid w:val="00980016"/>
    <w:rsid w:val="00980F67"/>
    <w:rsid w:val="00990D16"/>
    <w:rsid w:val="009921FC"/>
    <w:rsid w:val="00995B05"/>
    <w:rsid w:val="009A02E9"/>
    <w:rsid w:val="009A56E2"/>
    <w:rsid w:val="009A6001"/>
    <w:rsid w:val="009A683B"/>
    <w:rsid w:val="009B4187"/>
    <w:rsid w:val="009B59F6"/>
    <w:rsid w:val="009B778E"/>
    <w:rsid w:val="009C48EE"/>
    <w:rsid w:val="009D02B1"/>
    <w:rsid w:val="009D2859"/>
    <w:rsid w:val="009E1122"/>
    <w:rsid w:val="009E7A2A"/>
    <w:rsid w:val="009F005C"/>
    <w:rsid w:val="009F7569"/>
    <w:rsid w:val="00A109DD"/>
    <w:rsid w:val="00A1213E"/>
    <w:rsid w:val="00A12524"/>
    <w:rsid w:val="00A151B4"/>
    <w:rsid w:val="00A15480"/>
    <w:rsid w:val="00A17B3A"/>
    <w:rsid w:val="00A27DED"/>
    <w:rsid w:val="00A30135"/>
    <w:rsid w:val="00A31172"/>
    <w:rsid w:val="00A319E4"/>
    <w:rsid w:val="00A32817"/>
    <w:rsid w:val="00A34340"/>
    <w:rsid w:val="00A3481D"/>
    <w:rsid w:val="00A41501"/>
    <w:rsid w:val="00A41969"/>
    <w:rsid w:val="00A4234C"/>
    <w:rsid w:val="00A42CF1"/>
    <w:rsid w:val="00A44EF5"/>
    <w:rsid w:val="00A45197"/>
    <w:rsid w:val="00A473EC"/>
    <w:rsid w:val="00A47666"/>
    <w:rsid w:val="00A535FB"/>
    <w:rsid w:val="00A55365"/>
    <w:rsid w:val="00A557DE"/>
    <w:rsid w:val="00A5652F"/>
    <w:rsid w:val="00A57DC4"/>
    <w:rsid w:val="00A61105"/>
    <w:rsid w:val="00A615C9"/>
    <w:rsid w:val="00A62E00"/>
    <w:rsid w:val="00A62EFF"/>
    <w:rsid w:val="00A652CE"/>
    <w:rsid w:val="00A65EFE"/>
    <w:rsid w:val="00A73BB8"/>
    <w:rsid w:val="00A73EBC"/>
    <w:rsid w:val="00A7518D"/>
    <w:rsid w:val="00A76B04"/>
    <w:rsid w:val="00A828EB"/>
    <w:rsid w:val="00A82FE8"/>
    <w:rsid w:val="00A83255"/>
    <w:rsid w:val="00A85703"/>
    <w:rsid w:val="00A916F6"/>
    <w:rsid w:val="00A93AE0"/>
    <w:rsid w:val="00A943E3"/>
    <w:rsid w:val="00A94F00"/>
    <w:rsid w:val="00A95B41"/>
    <w:rsid w:val="00A97AFD"/>
    <w:rsid w:val="00AA310B"/>
    <w:rsid w:val="00AA3643"/>
    <w:rsid w:val="00AA4578"/>
    <w:rsid w:val="00AA4E49"/>
    <w:rsid w:val="00AA4F49"/>
    <w:rsid w:val="00AA7C3C"/>
    <w:rsid w:val="00AB3A64"/>
    <w:rsid w:val="00AB4851"/>
    <w:rsid w:val="00AB5525"/>
    <w:rsid w:val="00AB5AE4"/>
    <w:rsid w:val="00AB74BF"/>
    <w:rsid w:val="00AC2198"/>
    <w:rsid w:val="00AC2421"/>
    <w:rsid w:val="00AC5FBF"/>
    <w:rsid w:val="00AD26B0"/>
    <w:rsid w:val="00AD3F04"/>
    <w:rsid w:val="00AD4C88"/>
    <w:rsid w:val="00AE09BE"/>
    <w:rsid w:val="00AE2928"/>
    <w:rsid w:val="00AE3316"/>
    <w:rsid w:val="00AF0AB8"/>
    <w:rsid w:val="00AF3135"/>
    <w:rsid w:val="00AF38A0"/>
    <w:rsid w:val="00AF3FC3"/>
    <w:rsid w:val="00AF439C"/>
    <w:rsid w:val="00AF49DF"/>
    <w:rsid w:val="00AF5538"/>
    <w:rsid w:val="00AF612B"/>
    <w:rsid w:val="00B00A83"/>
    <w:rsid w:val="00B02295"/>
    <w:rsid w:val="00B024CF"/>
    <w:rsid w:val="00B06375"/>
    <w:rsid w:val="00B07F87"/>
    <w:rsid w:val="00B111E2"/>
    <w:rsid w:val="00B13BB2"/>
    <w:rsid w:val="00B15350"/>
    <w:rsid w:val="00B160C1"/>
    <w:rsid w:val="00B22CCA"/>
    <w:rsid w:val="00B2327A"/>
    <w:rsid w:val="00B25DBD"/>
    <w:rsid w:val="00B30F1C"/>
    <w:rsid w:val="00B33B03"/>
    <w:rsid w:val="00B3492C"/>
    <w:rsid w:val="00B35009"/>
    <w:rsid w:val="00B4352C"/>
    <w:rsid w:val="00B467C6"/>
    <w:rsid w:val="00B46BC6"/>
    <w:rsid w:val="00B46EEE"/>
    <w:rsid w:val="00B5171E"/>
    <w:rsid w:val="00B547AA"/>
    <w:rsid w:val="00B56CD9"/>
    <w:rsid w:val="00B619A0"/>
    <w:rsid w:val="00B62774"/>
    <w:rsid w:val="00B62E58"/>
    <w:rsid w:val="00B65EC6"/>
    <w:rsid w:val="00B67F3A"/>
    <w:rsid w:val="00B70F99"/>
    <w:rsid w:val="00B71A6E"/>
    <w:rsid w:val="00B7372C"/>
    <w:rsid w:val="00B92872"/>
    <w:rsid w:val="00B93544"/>
    <w:rsid w:val="00BA12EB"/>
    <w:rsid w:val="00BA67C8"/>
    <w:rsid w:val="00BA7384"/>
    <w:rsid w:val="00BB4B34"/>
    <w:rsid w:val="00BB56B3"/>
    <w:rsid w:val="00BC01CC"/>
    <w:rsid w:val="00BC031D"/>
    <w:rsid w:val="00BC0653"/>
    <w:rsid w:val="00BC2720"/>
    <w:rsid w:val="00BC3A9B"/>
    <w:rsid w:val="00BC4046"/>
    <w:rsid w:val="00BC5A4F"/>
    <w:rsid w:val="00BC7DAF"/>
    <w:rsid w:val="00BD2853"/>
    <w:rsid w:val="00BE0161"/>
    <w:rsid w:val="00BE2038"/>
    <w:rsid w:val="00BE23E4"/>
    <w:rsid w:val="00BE490E"/>
    <w:rsid w:val="00BE6B8B"/>
    <w:rsid w:val="00BE7CAD"/>
    <w:rsid w:val="00BF15F8"/>
    <w:rsid w:val="00C03763"/>
    <w:rsid w:val="00C03BFF"/>
    <w:rsid w:val="00C04EF2"/>
    <w:rsid w:val="00C073F6"/>
    <w:rsid w:val="00C10935"/>
    <w:rsid w:val="00C1750B"/>
    <w:rsid w:val="00C17F42"/>
    <w:rsid w:val="00C21B7E"/>
    <w:rsid w:val="00C23E24"/>
    <w:rsid w:val="00C24C87"/>
    <w:rsid w:val="00C27D2B"/>
    <w:rsid w:val="00C3087D"/>
    <w:rsid w:val="00C42540"/>
    <w:rsid w:val="00C42F60"/>
    <w:rsid w:val="00C43ADD"/>
    <w:rsid w:val="00C44901"/>
    <w:rsid w:val="00C540F0"/>
    <w:rsid w:val="00C5606E"/>
    <w:rsid w:val="00C60165"/>
    <w:rsid w:val="00C628A9"/>
    <w:rsid w:val="00C62D8D"/>
    <w:rsid w:val="00C63F64"/>
    <w:rsid w:val="00C7222F"/>
    <w:rsid w:val="00C72CB1"/>
    <w:rsid w:val="00C75B46"/>
    <w:rsid w:val="00C80026"/>
    <w:rsid w:val="00C83574"/>
    <w:rsid w:val="00C846B5"/>
    <w:rsid w:val="00C90639"/>
    <w:rsid w:val="00C90A66"/>
    <w:rsid w:val="00C92886"/>
    <w:rsid w:val="00C92E2C"/>
    <w:rsid w:val="00C93B16"/>
    <w:rsid w:val="00C97958"/>
    <w:rsid w:val="00CA33A0"/>
    <w:rsid w:val="00CA53B6"/>
    <w:rsid w:val="00CB5BCD"/>
    <w:rsid w:val="00CB7754"/>
    <w:rsid w:val="00CC7448"/>
    <w:rsid w:val="00CE3B5B"/>
    <w:rsid w:val="00CE7BC8"/>
    <w:rsid w:val="00CE7D2A"/>
    <w:rsid w:val="00CF1035"/>
    <w:rsid w:val="00CF2EF8"/>
    <w:rsid w:val="00CF310D"/>
    <w:rsid w:val="00D00EA5"/>
    <w:rsid w:val="00D020E1"/>
    <w:rsid w:val="00D0719C"/>
    <w:rsid w:val="00D076C5"/>
    <w:rsid w:val="00D1392F"/>
    <w:rsid w:val="00D14ACC"/>
    <w:rsid w:val="00D16684"/>
    <w:rsid w:val="00D2146E"/>
    <w:rsid w:val="00D24134"/>
    <w:rsid w:val="00D33CA6"/>
    <w:rsid w:val="00D35D68"/>
    <w:rsid w:val="00D4133F"/>
    <w:rsid w:val="00D42A8D"/>
    <w:rsid w:val="00D45117"/>
    <w:rsid w:val="00D4646B"/>
    <w:rsid w:val="00D46FF2"/>
    <w:rsid w:val="00D50B02"/>
    <w:rsid w:val="00D50CF3"/>
    <w:rsid w:val="00D50D74"/>
    <w:rsid w:val="00D547EB"/>
    <w:rsid w:val="00D54A87"/>
    <w:rsid w:val="00D5583D"/>
    <w:rsid w:val="00D578B8"/>
    <w:rsid w:val="00D57E5D"/>
    <w:rsid w:val="00D6079D"/>
    <w:rsid w:val="00D639E3"/>
    <w:rsid w:val="00D642D8"/>
    <w:rsid w:val="00D654F9"/>
    <w:rsid w:val="00D65DF0"/>
    <w:rsid w:val="00D71406"/>
    <w:rsid w:val="00D71EC2"/>
    <w:rsid w:val="00D762A2"/>
    <w:rsid w:val="00D801C8"/>
    <w:rsid w:val="00D84713"/>
    <w:rsid w:val="00D878F6"/>
    <w:rsid w:val="00D92EA5"/>
    <w:rsid w:val="00DA3433"/>
    <w:rsid w:val="00DA5FA0"/>
    <w:rsid w:val="00DB114A"/>
    <w:rsid w:val="00DB1CB2"/>
    <w:rsid w:val="00DB3E03"/>
    <w:rsid w:val="00DB5F09"/>
    <w:rsid w:val="00DC080B"/>
    <w:rsid w:val="00DC1178"/>
    <w:rsid w:val="00DC2A5F"/>
    <w:rsid w:val="00DC318D"/>
    <w:rsid w:val="00DC6808"/>
    <w:rsid w:val="00DD3AE6"/>
    <w:rsid w:val="00DD6A31"/>
    <w:rsid w:val="00DE563D"/>
    <w:rsid w:val="00DF1590"/>
    <w:rsid w:val="00DF1AD9"/>
    <w:rsid w:val="00DF3402"/>
    <w:rsid w:val="00DF723B"/>
    <w:rsid w:val="00E02728"/>
    <w:rsid w:val="00E2109F"/>
    <w:rsid w:val="00E229C5"/>
    <w:rsid w:val="00E23DA4"/>
    <w:rsid w:val="00E25FB4"/>
    <w:rsid w:val="00E27F48"/>
    <w:rsid w:val="00E300A0"/>
    <w:rsid w:val="00E34156"/>
    <w:rsid w:val="00E34A2E"/>
    <w:rsid w:val="00E36023"/>
    <w:rsid w:val="00E405BD"/>
    <w:rsid w:val="00E40736"/>
    <w:rsid w:val="00E418AD"/>
    <w:rsid w:val="00E45642"/>
    <w:rsid w:val="00E47AA4"/>
    <w:rsid w:val="00E50180"/>
    <w:rsid w:val="00E51231"/>
    <w:rsid w:val="00E51FBE"/>
    <w:rsid w:val="00E524C5"/>
    <w:rsid w:val="00E5260D"/>
    <w:rsid w:val="00E530FF"/>
    <w:rsid w:val="00E53B2B"/>
    <w:rsid w:val="00E542D7"/>
    <w:rsid w:val="00E5742D"/>
    <w:rsid w:val="00E632D5"/>
    <w:rsid w:val="00E63BB0"/>
    <w:rsid w:val="00E657A3"/>
    <w:rsid w:val="00E66AAC"/>
    <w:rsid w:val="00E67736"/>
    <w:rsid w:val="00E70249"/>
    <w:rsid w:val="00E76076"/>
    <w:rsid w:val="00E76A9B"/>
    <w:rsid w:val="00E776AE"/>
    <w:rsid w:val="00E8082C"/>
    <w:rsid w:val="00E82837"/>
    <w:rsid w:val="00E86C47"/>
    <w:rsid w:val="00E907F5"/>
    <w:rsid w:val="00E92F4A"/>
    <w:rsid w:val="00E9791C"/>
    <w:rsid w:val="00EA4F67"/>
    <w:rsid w:val="00EA5CFC"/>
    <w:rsid w:val="00EA5FF7"/>
    <w:rsid w:val="00EB2AC4"/>
    <w:rsid w:val="00EB41DD"/>
    <w:rsid w:val="00EB5571"/>
    <w:rsid w:val="00EC55BB"/>
    <w:rsid w:val="00ED4B21"/>
    <w:rsid w:val="00EE03C9"/>
    <w:rsid w:val="00EE0952"/>
    <w:rsid w:val="00EE1CD8"/>
    <w:rsid w:val="00EE63A5"/>
    <w:rsid w:val="00EE74E5"/>
    <w:rsid w:val="00EF09E8"/>
    <w:rsid w:val="00EF15DD"/>
    <w:rsid w:val="00EF38CF"/>
    <w:rsid w:val="00F04D2B"/>
    <w:rsid w:val="00F130E0"/>
    <w:rsid w:val="00F1460A"/>
    <w:rsid w:val="00F1714A"/>
    <w:rsid w:val="00F21938"/>
    <w:rsid w:val="00F24F2C"/>
    <w:rsid w:val="00F254B6"/>
    <w:rsid w:val="00F278B2"/>
    <w:rsid w:val="00F36618"/>
    <w:rsid w:val="00F37F75"/>
    <w:rsid w:val="00F43C3D"/>
    <w:rsid w:val="00F44046"/>
    <w:rsid w:val="00F52FD9"/>
    <w:rsid w:val="00F5646B"/>
    <w:rsid w:val="00F57FCF"/>
    <w:rsid w:val="00F61833"/>
    <w:rsid w:val="00F659B4"/>
    <w:rsid w:val="00F75123"/>
    <w:rsid w:val="00F75E8B"/>
    <w:rsid w:val="00F8243E"/>
    <w:rsid w:val="00F825DE"/>
    <w:rsid w:val="00F842A1"/>
    <w:rsid w:val="00F9007B"/>
    <w:rsid w:val="00F9045A"/>
    <w:rsid w:val="00F920AF"/>
    <w:rsid w:val="00F92FD2"/>
    <w:rsid w:val="00F9446C"/>
    <w:rsid w:val="00F96898"/>
    <w:rsid w:val="00FA0587"/>
    <w:rsid w:val="00FA247F"/>
    <w:rsid w:val="00FA3A24"/>
    <w:rsid w:val="00FA6220"/>
    <w:rsid w:val="00FA6DFB"/>
    <w:rsid w:val="00FA7D61"/>
    <w:rsid w:val="00FB16DA"/>
    <w:rsid w:val="00FB21F9"/>
    <w:rsid w:val="00FB2EF4"/>
    <w:rsid w:val="00FB32E4"/>
    <w:rsid w:val="00FB3905"/>
    <w:rsid w:val="00FB3B6A"/>
    <w:rsid w:val="00FB3CC1"/>
    <w:rsid w:val="00FB471C"/>
    <w:rsid w:val="00FB4732"/>
    <w:rsid w:val="00FC118A"/>
    <w:rsid w:val="00FC28A2"/>
    <w:rsid w:val="00FC2ACA"/>
    <w:rsid w:val="00FC3A4D"/>
    <w:rsid w:val="00FC53EA"/>
    <w:rsid w:val="00FC58DA"/>
    <w:rsid w:val="00FC68CE"/>
    <w:rsid w:val="00FC6E2D"/>
    <w:rsid w:val="00FD4213"/>
    <w:rsid w:val="00FD67A7"/>
    <w:rsid w:val="00FE1700"/>
    <w:rsid w:val="00FE1AC3"/>
    <w:rsid w:val="00FE4C4D"/>
    <w:rsid w:val="00FE65DA"/>
    <w:rsid w:val="00FF0F32"/>
    <w:rsid w:val="00FF2764"/>
    <w:rsid w:val="00FF28E3"/>
    <w:rsid w:val="00FF5E9E"/>
    <w:rsid w:val="00FF7C1B"/>
    <w:rsid w:val="00FF7F17"/>
    <w:rsid w:val="011078C7"/>
    <w:rsid w:val="015E34BC"/>
    <w:rsid w:val="01910A08"/>
    <w:rsid w:val="0199121F"/>
    <w:rsid w:val="021533E7"/>
    <w:rsid w:val="021A3D54"/>
    <w:rsid w:val="050D2A9B"/>
    <w:rsid w:val="054D733B"/>
    <w:rsid w:val="084036B3"/>
    <w:rsid w:val="090C2F37"/>
    <w:rsid w:val="09593763"/>
    <w:rsid w:val="096B5FE2"/>
    <w:rsid w:val="09871725"/>
    <w:rsid w:val="09BC4A90"/>
    <w:rsid w:val="0B0C55A3"/>
    <w:rsid w:val="0D274DA8"/>
    <w:rsid w:val="0E456E02"/>
    <w:rsid w:val="10482BD9"/>
    <w:rsid w:val="109220A6"/>
    <w:rsid w:val="12C10A21"/>
    <w:rsid w:val="13632E3B"/>
    <w:rsid w:val="16881F81"/>
    <w:rsid w:val="16DF3B6C"/>
    <w:rsid w:val="17FF44C5"/>
    <w:rsid w:val="18602A8A"/>
    <w:rsid w:val="188C119D"/>
    <w:rsid w:val="194F6D87"/>
    <w:rsid w:val="1A1A3838"/>
    <w:rsid w:val="1AD02149"/>
    <w:rsid w:val="1AE07E12"/>
    <w:rsid w:val="1B2012B0"/>
    <w:rsid w:val="1BDE2644"/>
    <w:rsid w:val="1BFB75B3"/>
    <w:rsid w:val="1CEE2D5A"/>
    <w:rsid w:val="1CF961DC"/>
    <w:rsid w:val="1D951428"/>
    <w:rsid w:val="1DD106B2"/>
    <w:rsid w:val="1FA63478"/>
    <w:rsid w:val="20DD736E"/>
    <w:rsid w:val="21D50045"/>
    <w:rsid w:val="22FE5379"/>
    <w:rsid w:val="291E0523"/>
    <w:rsid w:val="2C444745"/>
    <w:rsid w:val="2C9D0CDF"/>
    <w:rsid w:val="2D0B5263"/>
    <w:rsid w:val="2E5D03AE"/>
    <w:rsid w:val="2EA72D69"/>
    <w:rsid w:val="2EF91817"/>
    <w:rsid w:val="2F6D3FB3"/>
    <w:rsid w:val="2FAB0637"/>
    <w:rsid w:val="30B579BF"/>
    <w:rsid w:val="30F743E4"/>
    <w:rsid w:val="316D2048"/>
    <w:rsid w:val="31994BEB"/>
    <w:rsid w:val="31B17C89"/>
    <w:rsid w:val="327E720E"/>
    <w:rsid w:val="32C93BBA"/>
    <w:rsid w:val="33BC1065"/>
    <w:rsid w:val="3474672B"/>
    <w:rsid w:val="35C0308E"/>
    <w:rsid w:val="368F6CAC"/>
    <w:rsid w:val="36BD5820"/>
    <w:rsid w:val="390366C1"/>
    <w:rsid w:val="3A85292A"/>
    <w:rsid w:val="3AEA64B7"/>
    <w:rsid w:val="3B0B4C13"/>
    <w:rsid w:val="3BDA0717"/>
    <w:rsid w:val="3CD1485F"/>
    <w:rsid w:val="3D3C1624"/>
    <w:rsid w:val="3DAF5113"/>
    <w:rsid w:val="3DE73AB4"/>
    <w:rsid w:val="3E045AE2"/>
    <w:rsid w:val="3E0C5604"/>
    <w:rsid w:val="3EE14075"/>
    <w:rsid w:val="3FB53538"/>
    <w:rsid w:val="428B7293"/>
    <w:rsid w:val="45E81A11"/>
    <w:rsid w:val="46E51D3F"/>
    <w:rsid w:val="482C45B3"/>
    <w:rsid w:val="484A67E7"/>
    <w:rsid w:val="4A895CED"/>
    <w:rsid w:val="4B833999"/>
    <w:rsid w:val="4D063625"/>
    <w:rsid w:val="4DC23ED8"/>
    <w:rsid w:val="4E21448E"/>
    <w:rsid w:val="505B3C87"/>
    <w:rsid w:val="53136EB2"/>
    <w:rsid w:val="54423F99"/>
    <w:rsid w:val="54790B80"/>
    <w:rsid w:val="54B50E51"/>
    <w:rsid w:val="558D5870"/>
    <w:rsid w:val="561346BC"/>
    <w:rsid w:val="567A0BDF"/>
    <w:rsid w:val="57521214"/>
    <w:rsid w:val="580D0D96"/>
    <w:rsid w:val="58245CAA"/>
    <w:rsid w:val="59C77BB1"/>
    <w:rsid w:val="5A4234FA"/>
    <w:rsid w:val="5B1D4B56"/>
    <w:rsid w:val="5CB422FE"/>
    <w:rsid w:val="5E380725"/>
    <w:rsid w:val="5E443FAD"/>
    <w:rsid w:val="5F6800CD"/>
    <w:rsid w:val="5FE61A9F"/>
    <w:rsid w:val="605F62EB"/>
    <w:rsid w:val="607B7A2E"/>
    <w:rsid w:val="60E322E8"/>
    <w:rsid w:val="615F10FE"/>
    <w:rsid w:val="61D75138"/>
    <w:rsid w:val="61F44EDA"/>
    <w:rsid w:val="625E7607"/>
    <w:rsid w:val="628E1C9B"/>
    <w:rsid w:val="63C4148C"/>
    <w:rsid w:val="653C7998"/>
    <w:rsid w:val="658E1FB1"/>
    <w:rsid w:val="65A631F6"/>
    <w:rsid w:val="65F91B21"/>
    <w:rsid w:val="6736645D"/>
    <w:rsid w:val="675A4A3D"/>
    <w:rsid w:val="68923B67"/>
    <w:rsid w:val="690E30E6"/>
    <w:rsid w:val="698C6808"/>
    <w:rsid w:val="6A3972D0"/>
    <w:rsid w:val="6CAD2915"/>
    <w:rsid w:val="6D0D5EB2"/>
    <w:rsid w:val="6EE91AEE"/>
    <w:rsid w:val="71DD00D3"/>
    <w:rsid w:val="72C04BDF"/>
    <w:rsid w:val="735C36EF"/>
    <w:rsid w:val="73DC038C"/>
    <w:rsid w:val="7638515B"/>
    <w:rsid w:val="790E2BC4"/>
    <w:rsid w:val="79F8144F"/>
    <w:rsid w:val="7A0A4911"/>
    <w:rsid w:val="7C2154D6"/>
    <w:rsid w:val="7C86635A"/>
    <w:rsid w:val="7CA57EB5"/>
    <w:rsid w:val="7D0A7D18"/>
    <w:rsid w:val="7E59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3DD352"/>
  <w15:docId w15:val="{260CBA21-2817-4C53-846B-AFCAC0A02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bCs/>
      <w:color w:val="000000"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Cambria" w:hAnsi="Cambria"/>
      <w:b/>
      <w:bCs/>
      <w:color w:val="000000"/>
      <w:kern w:val="0"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rFonts w:ascii="Times New Roman" w:hAnsi="Times New Roman"/>
      <w:b/>
      <w:bCs/>
      <w:color w:val="000000"/>
      <w:kern w:val="0"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5">
    <w:name w:val="heading 5"/>
    <w:basedOn w:val="a"/>
    <w:next w:val="a"/>
    <w:link w:val="50"/>
    <w:qFormat/>
    <w:pPr>
      <w:keepNext/>
      <w:keepLines/>
      <w:numPr>
        <w:ilvl w:val="4"/>
        <w:numId w:val="2"/>
      </w:numPr>
      <w:spacing w:before="280" w:after="290" w:line="372" w:lineRule="auto"/>
      <w:outlineLvl w:val="4"/>
    </w:pPr>
    <w:rPr>
      <w:rFonts w:ascii="Times New Roman" w:hAnsi="Times New Roman"/>
      <w:b/>
      <w:bCs/>
      <w:kern w:val="0"/>
      <w:sz w:val="28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numPr>
        <w:ilvl w:val="5"/>
        <w:numId w:val="2"/>
      </w:numPr>
      <w:spacing w:before="240" w:after="64" w:line="317" w:lineRule="auto"/>
      <w:outlineLvl w:val="5"/>
    </w:pPr>
    <w:rPr>
      <w:rFonts w:ascii="Cambria" w:hAnsi="Cambria"/>
      <w:b/>
      <w:bCs/>
      <w:kern w:val="0"/>
      <w:szCs w:val="24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2"/>
      </w:numPr>
      <w:spacing w:before="240" w:after="64" w:line="317" w:lineRule="auto"/>
      <w:outlineLvl w:val="6"/>
    </w:pPr>
    <w:rPr>
      <w:rFonts w:ascii="Times New Roman" w:hAnsi="Times New Roman"/>
      <w:b/>
      <w:bCs/>
      <w:kern w:val="0"/>
      <w:szCs w:val="24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2"/>
      </w:numPr>
      <w:spacing w:before="240" w:after="64" w:line="317" w:lineRule="auto"/>
      <w:outlineLvl w:val="7"/>
    </w:pPr>
    <w:rPr>
      <w:rFonts w:ascii="Cambria" w:hAnsi="Cambria"/>
      <w:kern w:val="0"/>
      <w:szCs w:val="24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2"/>
      </w:numPr>
      <w:spacing w:before="240" w:after="64" w:line="317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qFormat/>
    <w:rPr>
      <w:rFonts w:ascii="宋体"/>
      <w:sz w:val="18"/>
      <w:szCs w:val="18"/>
    </w:rPr>
  </w:style>
  <w:style w:type="paragraph" w:styleId="a5">
    <w:name w:val="annotation text"/>
    <w:basedOn w:val="a"/>
    <w:link w:val="a6"/>
    <w:uiPriority w:val="99"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rFonts w:ascii="Times New Roman" w:hAnsi="Times New Roman"/>
      <w:sz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21">
    <w:name w:val="Body Text 2"/>
    <w:basedOn w:val="a"/>
    <w:qFormat/>
    <w:rPr>
      <w:b/>
      <w:bCs/>
      <w:sz w:val="2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Cs w:val="24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</w:rPr>
  </w:style>
  <w:style w:type="paragraph" w:styleId="ac">
    <w:name w:val="annotation subject"/>
    <w:basedOn w:val="a5"/>
    <w:next w:val="a5"/>
    <w:link w:val="ad"/>
    <w:uiPriority w:val="99"/>
    <w:unhideWhenUsed/>
    <w:qFormat/>
    <w:rPr>
      <w:b/>
      <w:bCs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uiPriority w:val="22"/>
    <w:qFormat/>
    <w:rPr>
      <w:b/>
    </w:rPr>
  </w:style>
  <w:style w:type="character" w:styleId="af0">
    <w:name w:val="page number"/>
    <w:qFormat/>
  </w:style>
  <w:style w:type="character" w:styleId="af1">
    <w:name w:val="FollowedHyperlink"/>
    <w:uiPriority w:val="99"/>
    <w:unhideWhenUsed/>
    <w:qFormat/>
    <w:rPr>
      <w:color w:val="954F72"/>
      <w:u w:val="single"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styleId="HTML0">
    <w:name w:val="HTML Code"/>
    <w:uiPriority w:val="99"/>
    <w:unhideWhenUsed/>
    <w:qFormat/>
    <w:rPr>
      <w:rFonts w:ascii="Courier New" w:hAnsi="Courier New"/>
      <w:sz w:val="20"/>
    </w:rPr>
  </w:style>
  <w:style w:type="character" w:styleId="af3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20">
    <w:name w:val="标题 2 字符"/>
    <w:link w:val="2"/>
    <w:qFormat/>
    <w:rPr>
      <w:rFonts w:ascii="Cambria" w:eastAsia="宋体" w:hAnsi="Cambria"/>
      <w:b/>
      <w:bCs/>
      <w:sz w:val="32"/>
      <w:szCs w:val="32"/>
    </w:rPr>
  </w:style>
  <w:style w:type="character" w:customStyle="1" w:styleId="30">
    <w:name w:val="标题 3 字符"/>
    <w:link w:val="3"/>
    <w:qFormat/>
    <w:rPr>
      <w:b/>
      <w:bCs/>
      <w:sz w:val="32"/>
      <w:szCs w:val="32"/>
    </w:rPr>
  </w:style>
  <w:style w:type="character" w:customStyle="1" w:styleId="40">
    <w:name w:val="标题 4 字符"/>
    <w:link w:val="4"/>
    <w:qFormat/>
    <w:rPr>
      <w:rFonts w:ascii="Cambria" w:hAnsi="Cambria"/>
      <w:b/>
      <w:bCs/>
      <w:sz w:val="28"/>
      <w:szCs w:val="28"/>
    </w:rPr>
  </w:style>
  <w:style w:type="character" w:customStyle="1" w:styleId="50">
    <w:name w:val="标题 5 字符"/>
    <w:link w:val="5"/>
    <w:qFormat/>
    <w:rPr>
      <w:b/>
      <w:bCs/>
      <w:sz w:val="28"/>
      <w:szCs w:val="28"/>
    </w:rPr>
  </w:style>
  <w:style w:type="character" w:customStyle="1" w:styleId="60">
    <w:name w:val="标题 6 字符"/>
    <w:link w:val="6"/>
    <w:qFormat/>
    <w:rPr>
      <w:rFonts w:ascii="Cambria" w:hAnsi="Cambria"/>
      <w:b/>
      <w:bCs/>
      <w:sz w:val="24"/>
      <w:szCs w:val="24"/>
    </w:rPr>
  </w:style>
  <w:style w:type="character" w:customStyle="1" w:styleId="70">
    <w:name w:val="标题 7 字符"/>
    <w:link w:val="7"/>
    <w:qFormat/>
    <w:rPr>
      <w:b/>
      <w:bCs/>
      <w:sz w:val="24"/>
      <w:szCs w:val="24"/>
    </w:rPr>
  </w:style>
  <w:style w:type="character" w:customStyle="1" w:styleId="80">
    <w:name w:val="标题 8 字符"/>
    <w:link w:val="8"/>
    <w:qFormat/>
    <w:rPr>
      <w:rFonts w:ascii="Cambria" w:hAnsi="Cambria"/>
      <w:sz w:val="24"/>
      <w:szCs w:val="24"/>
    </w:rPr>
  </w:style>
  <w:style w:type="character" w:customStyle="1" w:styleId="90">
    <w:name w:val="标题 9 字符"/>
    <w:link w:val="9"/>
    <w:qFormat/>
    <w:rPr>
      <w:rFonts w:ascii="Cambria" w:hAnsi="Cambria"/>
      <w:szCs w:val="21"/>
    </w:rPr>
  </w:style>
  <w:style w:type="character" w:customStyle="1" w:styleId="a4">
    <w:name w:val="文档结构图 字符"/>
    <w:link w:val="a3"/>
    <w:uiPriority w:val="99"/>
    <w:semiHidden/>
    <w:qFormat/>
    <w:rPr>
      <w:rFonts w:ascii="宋体" w:hAnsi="Calibri"/>
      <w:kern w:val="2"/>
      <w:sz w:val="18"/>
      <w:szCs w:val="18"/>
    </w:rPr>
  </w:style>
  <w:style w:type="character" w:customStyle="1" w:styleId="a6">
    <w:name w:val="批注文字 字符"/>
    <w:link w:val="a5"/>
    <w:uiPriority w:val="99"/>
    <w:semiHidden/>
    <w:qFormat/>
    <w:rPr>
      <w:rFonts w:ascii="Calibri" w:hAnsi="Calibri"/>
      <w:kern w:val="2"/>
      <w:sz w:val="24"/>
      <w:szCs w:val="22"/>
    </w:rPr>
  </w:style>
  <w:style w:type="character" w:customStyle="1" w:styleId="a8">
    <w:name w:val="批注框文本 字符"/>
    <w:link w:val="a7"/>
    <w:uiPriority w:val="99"/>
    <w:semiHidden/>
    <w:qFormat/>
    <w:rPr>
      <w:rFonts w:ascii="Calibri" w:hAnsi="Calibri"/>
      <w:kern w:val="2"/>
      <w:sz w:val="18"/>
      <w:szCs w:val="18"/>
    </w:rPr>
  </w:style>
  <w:style w:type="character" w:customStyle="1" w:styleId="ad">
    <w:name w:val="批注主题 字符"/>
    <w:link w:val="ac"/>
    <w:uiPriority w:val="99"/>
    <w:semiHidden/>
    <w:qFormat/>
    <w:rPr>
      <w:rFonts w:ascii="Calibri" w:hAnsi="Calibri"/>
      <w:b/>
      <w:bCs/>
      <w:kern w:val="2"/>
      <w:sz w:val="24"/>
      <w:szCs w:val="22"/>
    </w:rPr>
  </w:style>
  <w:style w:type="character" w:customStyle="1" w:styleId="Char">
    <w:name w:val="批注框文本 Char"/>
    <w:link w:val="11"/>
    <w:qFormat/>
    <w:rPr>
      <w:sz w:val="18"/>
      <w:szCs w:val="18"/>
    </w:rPr>
  </w:style>
  <w:style w:type="paragraph" w:customStyle="1" w:styleId="11">
    <w:name w:val="批注框文本1"/>
    <w:basedOn w:val="a"/>
    <w:link w:val="Char"/>
    <w:qFormat/>
    <w:rPr>
      <w:rFonts w:ascii="Times New Roman" w:hAnsi="Times New Roman"/>
      <w:kern w:val="0"/>
      <w:sz w:val="18"/>
      <w:szCs w:val="18"/>
    </w:rPr>
  </w:style>
  <w:style w:type="character" w:customStyle="1" w:styleId="CharChar">
    <w:name w:val="页眉 Char Char"/>
    <w:link w:val="12"/>
    <w:qFormat/>
    <w:rPr>
      <w:sz w:val="18"/>
      <w:szCs w:val="18"/>
    </w:rPr>
  </w:style>
  <w:style w:type="paragraph" w:customStyle="1" w:styleId="12">
    <w:name w:val="页眉1"/>
    <w:basedOn w:val="a"/>
    <w:link w:val="Char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Char0">
    <w:name w:val="标题 Char"/>
    <w:link w:val="13"/>
    <w:qFormat/>
    <w:rPr>
      <w:rFonts w:ascii="Cambria" w:eastAsia="宋体" w:hAnsi="Cambria"/>
      <w:b/>
      <w:bCs/>
      <w:sz w:val="32"/>
      <w:szCs w:val="32"/>
    </w:rPr>
  </w:style>
  <w:style w:type="paragraph" w:customStyle="1" w:styleId="13">
    <w:name w:val="标题1"/>
    <w:basedOn w:val="a"/>
    <w:next w:val="a"/>
    <w:link w:val="Char0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customStyle="1" w:styleId="CharChar0">
    <w:name w:val="页脚 Char Char"/>
    <w:link w:val="14"/>
    <w:qFormat/>
    <w:rPr>
      <w:sz w:val="18"/>
      <w:szCs w:val="18"/>
    </w:rPr>
  </w:style>
  <w:style w:type="paragraph" w:customStyle="1" w:styleId="14">
    <w:name w:val="页脚1"/>
    <w:basedOn w:val="a"/>
    <w:link w:val="CharChar0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character" w:customStyle="1" w:styleId="MMTitleCharChar">
    <w:name w:val="MM Title Char Char"/>
    <w:link w:val="MMTitle"/>
    <w:qFormat/>
    <w:rPr>
      <w:rFonts w:ascii="Cambria" w:eastAsia="宋体" w:hAnsi="Cambria"/>
      <w:b/>
      <w:bCs/>
      <w:sz w:val="32"/>
      <w:szCs w:val="32"/>
    </w:rPr>
  </w:style>
  <w:style w:type="paragraph" w:customStyle="1" w:styleId="MMTitle">
    <w:name w:val="MM Title"/>
    <w:basedOn w:val="13"/>
    <w:link w:val="MMTitleCharChar"/>
    <w:qFormat/>
  </w:style>
  <w:style w:type="character" w:customStyle="1" w:styleId="Char1">
    <w:name w:val="日期 Char"/>
    <w:link w:val="15"/>
    <w:qFormat/>
  </w:style>
  <w:style w:type="paragraph" w:customStyle="1" w:styleId="15">
    <w:name w:val="日期1"/>
    <w:basedOn w:val="a"/>
    <w:next w:val="a"/>
    <w:link w:val="Char1"/>
    <w:qFormat/>
    <w:pPr>
      <w:ind w:leftChars="2500" w:left="100"/>
    </w:pPr>
  </w:style>
  <w:style w:type="paragraph" w:customStyle="1" w:styleId="MMTopic1">
    <w:name w:val="MM Topic 1"/>
    <w:basedOn w:val="1"/>
    <w:qFormat/>
  </w:style>
  <w:style w:type="paragraph" w:customStyle="1" w:styleId="16">
    <w:name w:val="列表段落1"/>
    <w:basedOn w:val="a"/>
    <w:qFormat/>
    <w:pPr>
      <w:widowControl/>
      <w:spacing w:after="80"/>
      <w:ind w:firstLineChars="200" w:firstLine="420"/>
      <w:jc w:val="left"/>
    </w:pPr>
    <w:rPr>
      <w:rFonts w:ascii="Times New Roman" w:hAnsi="Times New Roman"/>
      <w:kern w:val="0"/>
      <w:sz w:val="20"/>
      <w:szCs w:val="20"/>
      <w:lang w:eastAsia="en-US"/>
    </w:rPr>
  </w:style>
  <w:style w:type="paragraph" w:customStyle="1" w:styleId="17">
    <w:name w:val="普通(网站)1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18">
    <w:name w:val="未处理的提及1"/>
    <w:uiPriority w:val="99"/>
    <w:unhideWhenUsed/>
    <w:qFormat/>
    <w:rPr>
      <w:color w:val="605E5C"/>
      <w:shd w:val="clear" w:color="auto" w:fill="E1DFDD"/>
    </w:rPr>
  </w:style>
  <w:style w:type="character" w:customStyle="1" w:styleId="19">
    <w:name w:val="明显参考1"/>
    <w:uiPriority w:val="32"/>
    <w:qFormat/>
    <w:rPr>
      <w:b/>
      <w:bCs/>
      <w:smallCaps/>
      <w:color w:val="4472C4"/>
      <w:spacing w:val="5"/>
    </w:rPr>
  </w:style>
  <w:style w:type="paragraph" w:customStyle="1" w:styleId="BodyCN">
    <w:name w:val="BodyCN"/>
    <w:qFormat/>
    <w:pPr>
      <w:spacing w:after="100" w:line="360" w:lineRule="auto"/>
      <w:ind w:firstLine="420"/>
      <w:jc w:val="both"/>
    </w:pPr>
    <w:rPr>
      <w:rFonts w:ascii="Noto Serif CJK SC" w:eastAsia="Noto Serif CJK SC" w:hAnsi="Noto Serif CJK SC"/>
      <w:sz w:val="21"/>
      <w:szCs w:val="22"/>
      <w:lang w:eastAsia="en-US"/>
    </w:rPr>
  </w:style>
  <w:style w:type="paragraph" w:customStyle="1" w:styleId="BulletCN">
    <w:name w:val="BulletCN"/>
    <w:qFormat/>
    <w:pPr>
      <w:spacing w:after="60" w:line="276" w:lineRule="auto"/>
      <w:ind w:left="397" w:hanging="198"/>
    </w:pPr>
    <w:rPr>
      <w:rFonts w:ascii="Noto Serif CJK SC" w:eastAsia="Noto Serif CJK SC" w:hAnsi="Noto Serif CJK SC"/>
      <w:sz w:val="21"/>
      <w:szCs w:val="22"/>
      <w:lang w:eastAsia="en-US"/>
    </w:rPr>
  </w:style>
  <w:style w:type="paragraph" w:customStyle="1" w:styleId="22">
    <w:name w:val="标题2"/>
    <w:basedOn w:val="MMTitle"/>
    <w:qFormat/>
    <w:pPr>
      <w:outlineLvl w:val="9"/>
    </w:pPr>
    <w:rPr>
      <w:rFonts w:ascii="宋体" w:hAnsi="宋体"/>
      <w:color w:val="000000"/>
      <w:sz w:val="44"/>
    </w:rPr>
  </w:style>
  <w:style w:type="paragraph" w:customStyle="1" w:styleId="31">
    <w:name w:val="标题3"/>
    <w:pPr>
      <w:jc w:val="center"/>
    </w:pPr>
    <w:rPr>
      <w:rFonts w:ascii="宋体" w:hAnsi="宋体"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eader" Target="header3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25</Pages>
  <Words>7710</Words>
  <Characters>9946</Characters>
  <Application>Microsoft Office Word</Application>
  <DocSecurity>0</DocSecurity>
  <Lines>663</Lines>
  <Paragraphs>802</Paragraphs>
  <ScaleCrop>false</ScaleCrop>
  <Company/>
  <LinksUpToDate>false</LinksUpToDate>
  <CharactersWithSpaces>16854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六路流量计控制系统软件设计</dc:title>
  <dc:subject>R7FA4M1AB3CFM FreeRTOS CAN Modbus RTU 与九阀控制</dc:subject>
  <dc:creator>Mr.</dc:creator>
  <cp:lastModifiedBy>CI</cp:lastModifiedBy>
  <cp:revision>13</cp:revision>
  <cp:lastPrinted>2026-08-13T02:48:00Z</cp:lastPrinted>
  <dcterms:created xsi:type="dcterms:W3CDTF">2026-08-13T02:28:00Z</dcterms:created>
  <dcterms:modified xsi:type="dcterms:W3CDTF">2026-09-11T05:06:00Z</dcterms:modified>
  <cp:version>0.4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NXTAG2">
    <vt:lpwstr>000800a800000000000001024140</vt:lpwstr>
  </property>
  <property fmtid="{D5CDD505-2E9C-101B-9397-08002B2CF9AE}" pid="4" name="KSOTemplateDocerSaveRecord">
    <vt:lpwstr>eyJoZGlkIjoiYjkxZWI1ZjEzYTRmMjU4ZDk2ZTRiMTdiMjQ1OTNiZDIiLCJ1c2VySWQiOiIyODg0NTc2MzcifQ==</vt:lpwstr>
  </property>
  <property fmtid="{D5CDD505-2E9C-101B-9397-08002B2CF9AE}" pid="5" name="ICV">
    <vt:lpwstr>90E775FAB0DC44B694FA57BBB616A9E2_12</vt:lpwstr>
  </property>
</Properties>
</file>