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687CA0" w14:textId="77777777" w:rsidR="00390D62" w:rsidRDefault="00390D62">
      <w:pPr>
        <w:rPr>
          <w:rFonts w:ascii="宋体" w:hAnsi="宋体" w:cs="宋体" w:hint="eastAsia"/>
          <w:kern w:val="0"/>
          <w:sz w:val="44"/>
          <w:szCs w:val="44"/>
          <w:lang w:val="zh-CN"/>
        </w:rPr>
      </w:pPr>
    </w:p>
    <w:p w14:paraId="6E81DDCA" w14:textId="77777777" w:rsidR="00390D62" w:rsidRDefault="00390D62">
      <w:pPr>
        <w:jc w:val="center"/>
        <w:rPr>
          <w:rFonts w:ascii="宋体" w:hAnsi="宋体" w:cs="宋体" w:hint="eastAsia"/>
          <w:kern w:val="0"/>
          <w:sz w:val="44"/>
          <w:szCs w:val="44"/>
          <w:u w:val="single"/>
          <w:lang w:val="zh-CN"/>
        </w:rPr>
      </w:pPr>
    </w:p>
    <w:p w14:paraId="07267C28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6A75C20D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42A25D6A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69E68C8A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4CAA6C97" w14:textId="77777777" w:rsidR="00390D62" w:rsidRDefault="0057722E">
      <w:pPr>
        <w:pStyle w:val="22"/>
        <w:rPr>
          <w:rFonts w:cs="Calibri" w:hint="eastAsia"/>
          <w:szCs w:val="44"/>
        </w:rPr>
      </w:pPr>
      <w:r>
        <w:rPr>
          <w:rFonts w:ascii="Calibri" w:hAnsi="Calibri"/>
          <w:b w:val="0"/>
        </w:rPr>
        <w:t>六路流量计控制系统项目</w:t>
      </w:r>
    </w:p>
    <w:p w14:paraId="4114AA42" w14:textId="77777777" w:rsidR="00390D62" w:rsidRDefault="0057722E">
      <w:pPr>
        <w:pStyle w:val="22"/>
        <w:rPr>
          <w:rFonts w:cs="Calibri" w:hint="eastAsia"/>
          <w:szCs w:val="44"/>
        </w:rPr>
      </w:pPr>
      <w:r>
        <w:rPr>
          <w:rFonts w:ascii="Calibri" w:hAnsi="Calibri"/>
          <w:b w:val="0"/>
        </w:rPr>
        <w:t>软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件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初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步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设</w:t>
      </w:r>
      <w:r>
        <w:rPr>
          <w:rFonts w:ascii="Calibri" w:hAnsi="Calibri"/>
          <w:b w:val="0"/>
        </w:rPr>
        <w:t xml:space="preserve"> </w:t>
      </w:r>
      <w:r>
        <w:rPr>
          <w:rFonts w:ascii="Calibri" w:hAnsi="Calibri"/>
          <w:b w:val="0"/>
        </w:rPr>
        <w:t>计</w:t>
      </w:r>
    </w:p>
    <w:p w14:paraId="50D471CE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011EBEC9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1389DB6C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2AB36CC5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406078D4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50082223" w14:textId="77777777" w:rsidR="00390D62" w:rsidRDefault="00390D62">
      <w:pPr>
        <w:jc w:val="center"/>
        <w:rPr>
          <w:rFonts w:ascii="宋体" w:hAnsi="宋体" w:hint="eastAsia"/>
          <w:sz w:val="44"/>
          <w:szCs w:val="44"/>
        </w:rPr>
      </w:pPr>
    </w:p>
    <w:p w14:paraId="63127506" w14:textId="77777777" w:rsidR="00390D62" w:rsidRDefault="0057722E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</w:rPr>
      </w:pPr>
      <w:r>
        <w:rPr>
          <w:color w:val="000000"/>
        </w:rPr>
        <w:t>名称：</w:t>
      </w:r>
      <w:r>
        <w:rPr>
          <w:color w:val="000000"/>
        </w:rPr>
        <w:t xml:space="preserve">  </w:t>
      </w:r>
      <w:r>
        <w:rPr>
          <w:color w:val="000000"/>
        </w:rPr>
        <w:t>六路流量计控制系统</w:t>
      </w:r>
    </w:p>
    <w:p w14:paraId="56205EFD" w14:textId="77777777" w:rsidR="00390D62" w:rsidRDefault="0057722E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时间：</w:t>
      </w:r>
      <w:r>
        <w:rPr>
          <w:color w:val="000000"/>
        </w:rPr>
        <w:t xml:space="preserve">  2026.09.10   V0.1</w:t>
      </w:r>
    </w:p>
    <w:p w14:paraId="32E8FAC2" w14:textId="77777777" w:rsidR="00390D62" w:rsidRDefault="0057722E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编写人：</w:t>
      </w:r>
      <w:r>
        <w:rPr>
          <w:color w:val="000000"/>
        </w:rPr>
        <w:t>________________</w:t>
      </w:r>
    </w:p>
    <w:p w14:paraId="2EE8BF11" w14:textId="77777777" w:rsidR="00390D62" w:rsidRDefault="0057722E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审核人：</w:t>
      </w:r>
      <w:r>
        <w:rPr>
          <w:color w:val="000000"/>
        </w:rPr>
        <w:t>________________</w:t>
      </w:r>
    </w:p>
    <w:p w14:paraId="31F6B9CE" w14:textId="77777777" w:rsidR="00390D62" w:rsidRDefault="0057722E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校对人：</w:t>
      </w:r>
      <w:r>
        <w:rPr>
          <w:color w:val="000000"/>
        </w:rPr>
        <w:t>________________</w:t>
      </w:r>
    </w:p>
    <w:p w14:paraId="6142EA60" w14:textId="77777777" w:rsidR="00390D62" w:rsidRDefault="0057722E">
      <w:pPr>
        <w:spacing w:after="200"/>
        <w:ind w:firstLineChars="800" w:firstLine="1920"/>
        <w:jc w:val="left"/>
        <w:rPr>
          <w:rFonts w:ascii="微软雅黑" w:eastAsia="微软雅黑" w:hAnsi="微软雅黑" w:cs="Calibri" w:hint="eastAsia"/>
          <w:kern w:val="0"/>
          <w:szCs w:val="24"/>
        </w:rPr>
      </w:pPr>
      <w:r>
        <w:rPr>
          <w:rFonts w:ascii="微软雅黑" w:eastAsia="微软雅黑" w:hAnsi="微软雅黑" w:cs="Calibri" w:hint="eastAsia"/>
          <w:kern w:val="0"/>
          <w:szCs w:val="24"/>
          <w:u w:val="single"/>
        </w:rPr>
        <w:br w:type="page"/>
      </w: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078"/>
        <w:gridCol w:w="2078"/>
        <w:gridCol w:w="2311"/>
      </w:tblGrid>
      <w:tr w:rsidR="00390D62" w14:paraId="5DD2AF84" w14:textId="77777777">
        <w:tc>
          <w:tcPr>
            <w:tcW w:w="9073" w:type="dxa"/>
            <w:gridSpan w:val="4"/>
            <w:vAlign w:val="center"/>
          </w:tcPr>
          <w:p w14:paraId="5F265D35" w14:textId="77777777" w:rsidR="00390D62" w:rsidRDefault="0057722E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修改记录</w:t>
            </w:r>
          </w:p>
        </w:tc>
      </w:tr>
      <w:tr w:rsidR="00390D62" w14:paraId="0EDAC0E0" w14:textId="77777777">
        <w:tc>
          <w:tcPr>
            <w:tcW w:w="2606" w:type="dxa"/>
            <w:vAlign w:val="center"/>
          </w:tcPr>
          <w:p w14:paraId="76A43F0E" w14:textId="77777777" w:rsidR="00390D62" w:rsidRDefault="0057722E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1613EFB4" w14:textId="77777777" w:rsidR="00390D62" w:rsidRDefault="0057722E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制定</w:t>
            </w:r>
            <w:r>
              <w:rPr>
                <w:rFonts w:ascii="宋体" w:hAnsi="宋体" w:cs="Calibri" w:hint="eastAsia"/>
                <w:kern w:val="0"/>
                <w:szCs w:val="24"/>
              </w:rPr>
              <w:t>/</w:t>
            </w:r>
            <w:r>
              <w:rPr>
                <w:rFonts w:ascii="宋体" w:hAnsi="宋体" w:cs="Calibri" w:hint="eastAsia"/>
                <w:kern w:val="0"/>
                <w:szCs w:val="24"/>
              </w:rPr>
              <w:t>修改人</w:t>
            </w:r>
          </w:p>
        </w:tc>
        <w:tc>
          <w:tcPr>
            <w:tcW w:w="2078" w:type="dxa"/>
            <w:vAlign w:val="center"/>
          </w:tcPr>
          <w:p w14:paraId="15DF8A5C" w14:textId="77777777" w:rsidR="00390D62" w:rsidRDefault="0057722E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3BCBA737" w14:textId="77777777" w:rsidR="00390D62" w:rsidRDefault="0057722E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修改内容</w:t>
            </w:r>
          </w:p>
        </w:tc>
      </w:tr>
      <w:tr w:rsidR="00390D62" w14:paraId="159427BF" w14:textId="77777777">
        <w:tc>
          <w:tcPr>
            <w:tcW w:w="2606" w:type="dxa"/>
            <w:vAlign w:val="center"/>
          </w:tcPr>
          <w:p w14:paraId="79260752" w14:textId="77777777" w:rsidR="00390D62" w:rsidRDefault="0057722E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42F3CC99" w14:textId="77777777" w:rsidR="00390D62" w:rsidRDefault="0057722E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1DFCF482" w14:textId="77777777" w:rsidR="00390D62" w:rsidRDefault="0057722E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0C3CDA6C" w14:textId="77777777" w:rsidR="00390D62" w:rsidRDefault="0057722E">
            <w:pPr>
              <w:jc w:val="center"/>
            </w:pPr>
            <w:r>
              <w:rPr>
                <w:color w:val="000000"/>
                <w:sz w:val="22"/>
              </w:rPr>
              <w:t>建立六路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控制初步设计</w:t>
            </w:r>
          </w:p>
        </w:tc>
      </w:tr>
      <w:tr w:rsidR="00390D62" w14:paraId="241995A0" w14:textId="77777777">
        <w:tc>
          <w:tcPr>
            <w:tcW w:w="2606" w:type="dxa"/>
            <w:vAlign w:val="center"/>
          </w:tcPr>
          <w:p w14:paraId="6FC57AF0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60A3E01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1F966BB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7E700E1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390D62" w14:paraId="5C1A87F7" w14:textId="77777777">
        <w:tc>
          <w:tcPr>
            <w:tcW w:w="2606" w:type="dxa"/>
            <w:vAlign w:val="center"/>
          </w:tcPr>
          <w:p w14:paraId="048DE575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52A8742C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37D9E71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5342274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390D62" w14:paraId="72BD7EFB" w14:textId="77777777">
        <w:tc>
          <w:tcPr>
            <w:tcW w:w="2606" w:type="dxa"/>
            <w:vAlign w:val="center"/>
          </w:tcPr>
          <w:p w14:paraId="00DF080B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7444466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6100AB96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71C3771D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390D62" w14:paraId="70BFE093" w14:textId="77777777">
        <w:tc>
          <w:tcPr>
            <w:tcW w:w="2606" w:type="dxa"/>
            <w:vAlign w:val="center"/>
          </w:tcPr>
          <w:p w14:paraId="6ABD4F4E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B98415E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B10B1C8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A80F83B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390D62" w14:paraId="21D44AEB" w14:textId="77777777">
        <w:tc>
          <w:tcPr>
            <w:tcW w:w="2606" w:type="dxa"/>
            <w:vAlign w:val="center"/>
          </w:tcPr>
          <w:p w14:paraId="0C174BE2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74C6E6E7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0D9528E7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E4ED87F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390D62" w14:paraId="6AA85141" w14:textId="77777777">
        <w:tc>
          <w:tcPr>
            <w:tcW w:w="2606" w:type="dxa"/>
            <w:vAlign w:val="center"/>
          </w:tcPr>
          <w:p w14:paraId="684AD77C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1A39A024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2FC154BA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6DC40A2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  <w:tr w:rsidR="00390D62" w14:paraId="29439E25" w14:textId="77777777">
        <w:tc>
          <w:tcPr>
            <w:tcW w:w="2606" w:type="dxa"/>
            <w:vAlign w:val="center"/>
          </w:tcPr>
          <w:p w14:paraId="5642129D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3FD0EF5F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078" w:type="dxa"/>
            <w:vAlign w:val="center"/>
          </w:tcPr>
          <w:p w14:paraId="4D7BDD49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23E52831" w14:textId="77777777" w:rsidR="00390D62" w:rsidRDefault="00390D62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</w:p>
        </w:tc>
      </w:tr>
    </w:tbl>
    <w:p w14:paraId="2216A9B7" w14:textId="77777777" w:rsidR="00390D62" w:rsidRDefault="00390D62">
      <w:pPr>
        <w:spacing w:beforeLines="50" w:before="156" w:afterLines="50" w:after="156" w:line="20" w:lineRule="exact"/>
        <w:rPr>
          <w:rFonts w:ascii="宋体" w:hAnsi="宋体" w:cs="Arial Unicode MS" w:hint="eastAsia"/>
          <w:sz w:val="28"/>
          <w:szCs w:val="28"/>
        </w:rPr>
        <w:sectPr w:rsidR="00390D6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5A7994C4" w14:textId="77777777" w:rsidR="00390D62" w:rsidRDefault="0057722E">
      <w:pPr>
        <w:spacing w:beforeLines="100" w:before="312" w:afterLines="100" w:after="312"/>
        <w:jc w:val="center"/>
      </w:pPr>
      <w:r>
        <w:rPr>
          <w:rFonts w:ascii="宋体" w:hAnsi="宋体"/>
          <w:b/>
          <w:sz w:val="44"/>
        </w:rPr>
        <w:lastRenderedPageBreak/>
        <w:t>目</w:t>
      </w:r>
      <w:r>
        <w:rPr>
          <w:rFonts w:ascii="宋体" w:hAnsi="宋体"/>
          <w:b/>
          <w:sz w:val="44"/>
        </w:rPr>
        <w:t xml:space="preserve">  </w:t>
      </w:r>
      <w:r>
        <w:rPr>
          <w:rFonts w:ascii="宋体" w:hAnsi="宋体"/>
          <w:b/>
          <w:sz w:val="44"/>
        </w:rPr>
        <w:t>录</w:t>
      </w:r>
    </w:p>
    <w:p w14:paraId="486180D2" w14:textId="24E4A397" w:rsidR="00503E23" w:rsidRDefault="0057722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39940977" w:history="1">
        <w:r w:rsidR="00503E23" w:rsidRPr="008248D9">
          <w:rPr>
            <w:rStyle w:val="af2"/>
            <w:noProof/>
          </w:rPr>
          <w:t>第一章</w:t>
        </w:r>
        <w:r w:rsidR="00503E23" w:rsidRPr="008248D9">
          <w:rPr>
            <w:rStyle w:val="af2"/>
            <w:noProof/>
          </w:rPr>
          <w:t xml:space="preserve"> </w:t>
        </w:r>
        <w:r w:rsidR="00503E23" w:rsidRPr="008248D9">
          <w:rPr>
            <w:rStyle w:val="af2"/>
            <w:noProof/>
          </w:rPr>
          <w:t>引言</w:t>
        </w:r>
        <w:r w:rsidR="00503E23">
          <w:rPr>
            <w:rFonts w:hint="eastAsia"/>
            <w:noProof/>
            <w:webHidden/>
          </w:rPr>
          <w:tab/>
        </w:r>
        <w:r w:rsidR="00503E23">
          <w:rPr>
            <w:rFonts w:hint="eastAsia"/>
            <w:noProof/>
            <w:webHidden/>
          </w:rPr>
          <w:fldChar w:fldCharType="begin"/>
        </w:r>
        <w:r w:rsidR="00503E23">
          <w:rPr>
            <w:rFonts w:hint="eastAsia"/>
            <w:noProof/>
            <w:webHidden/>
          </w:rPr>
          <w:instrText xml:space="preserve"> </w:instrText>
        </w:r>
        <w:r w:rsidR="00503E23">
          <w:rPr>
            <w:noProof/>
            <w:webHidden/>
          </w:rPr>
          <w:instrText>PAGEREF _Toc239940977 \h</w:instrText>
        </w:r>
        <w:r w:rsidR="00503E23">
          <w:rPr>
            <w:rFonts w:hint="eastAsia"/>
            <w:noProof/>
            <w:webHidden/>
          </w:rPr>
          <w:instrText xml:space="preserve"> </w:instrText>
        </w:r>
        <w:r w:rsidR="00503E23">
          <w:rPr>
            <w:rFonts w:hint="eastAsia"/>
            <w:noProof/>
            <w:webHidden/>
          </w:rPr>
        </w:r>
        <w:r w:rsidR="00503E23">
          <w:rPr>
            <w:rFonts w:hint="eastAsia"/>
            <w:noProof/>
            <w:webHidden/>
          </w:rPr>
          <w:fldChar w:fldCharType="separate"/>
        </w:r>
        <w:r w:rsidR="00503E23">
          <w:rPr>
            <w:noProof/>
            <w:webHidden/>
          </w:rPr>
          <w:t>1</w:t>
        </w:r>
        <w:r w:rsidR="00503E23">
          <w:rPr>
            <w:rFonts w:hint="eastAsia"/>
            <w:noProof/>
            <w:webHidden/>
          </w:rPr>
          <w:fldChar w:fldCharType="end"/>
        </w:r>
      </w:hyperlink>
    </w:p>
    <w:p w14:paraId="5F97D041" w14:textId="169289EF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78" w:history="1">
        <w:r w:rsidRPr="008248D9">
          <w:rPr>
            <w:rStyle w:val="af2"/>
            <w:noProof/>
          </w:rPr>
          <w:t xml:space="preserve">1.1 </w:t>
        </w:r>
        <w:r w:rsidRPr="008248D9">
          <w:rPr>
            <w:rStyle w:val="af2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D30E4" w14:textId="4E6BE1AE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79" w:history="1">
        <w:r w:rsidRPr="008248D9">
          <w:rPr>
            <w:rStyle w:val="af2"/>
            <w:noProof/>
          </w:rPr>
          <w:t xml:space="preserve">1.2 </w:t>
        </w:r>
        <w:r w:rsidRPr="008248D9">
          <w:rPr>
            <w:rStyle w:val="af2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98E85" w14:textId="5551507B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0" w:history="1">
        <w:r w:rsidRPr="008248D9">
          <w:rPr>
            <w:rStyle w:val="af2"/>
            <w:noProof/>
          </w:rPr>
          <w:t xml:space="preserve">1.3 </w:t>
        </w:r>
        <w:r w:rsidRPr="008248D9">
          <w:rPr>
            <w:rStyle w:val="af2"/>
            <w:noProof/>
          </w:rPr>
          <w:t>阅读人员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0D492D" w14:textId="5132460A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1" w:history="1">
        <w:r w:rsidRPr="008248D9">
          <w:rPr>
            <w:rStyle w:val="af2"/>
            <w:noProof/>
          </w:rPr>
          <w:t xml:space="preserve">1.4 </w:t>
        </w:r>
        <w:r w:rsidRPr="008248D9">
          <w:rPr>
            <w:rStyle w:val="af2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D1A6B" w14:textId="27818C57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2" w:history="1">
        <w:r w:rsidRPr="008248D9">
          <w:rPr>
            <w:rStyle w:val="af2"/>
            <w:noProof/>
          </w:rPr>
          <w:t xml:space="preserve">1.5 </w:t>
        </w:r>
        <w:r w:rsidRPr="008248D9">
          <w:rPr>
            <w:rStyle w:val="af2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B30E4" w14:textId="64B27378" w:rsidR="00503E23" w:rsidRDefault="00503E2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3" w:history="1">
        <w:r w:rsidRPr="008248D9">
          <w:rPr>
            <w:rStyle w:val="af2"/>
            <w:noProof/>
          </w:rPr>
          <w:t>第二章</w:t>
        </w:r>
        <w:r w:rsidRPr="008248D9">
          <w:rPr>
            <w:rStyle w:val="af2"/>
            <w:noProof/>
          </w:rPr>
          <w:t xml:space="preserve"> </w:t>
        </w:r>
        <w:r w:rsidRPr="008248D9">
          <w:rPr>
            <w:rStyle w:val="af2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F999B" w14:textId="2708C7F1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4" w:history="1">
        <w:r w:rsidRPr="008248D9">
          <w:rPr>
            <w:rStyle w:val="af2"/>
            <w:noProof/>
          </w:rPr>
          <w:t xml:space="preserve">2.1 </w:t>
        </w:r>
        <w:r w:rsidRPr="008248D9">
          <w:rPr>
            <w:rStyle w:val="af2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4B60A" w14:textId="5A6A477B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5" w:history="1">
        <w:r w:rsidRPr="008248D9">
          <w:rPr>
            <w:rStyle w:val="af2"/>
            <w:noProof/>
          </w:rPr>
          <w:t xml:space="preserve">2.2 </w:t>
        </w:r>
        <w:r w:rsidRPr="008248D9">
          <w:rPr>
            <w:rStyle w:val="af2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8523B" w14:textId="0A40E85E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6" w:history="1">
        <w:r w:rsidRPr="008248D9">
          <w:rPr>
            <w:rStyle w:val="af2"/>
            <w:noProof/>
          </w:rPr>
          <w:t xml:space="preserve">2.3 </w:t>
        </w:r>
        <w:r w:rsidRPr="008248D9">
          <w:rPr>
            <w:rStyle w:val="af2"/>
            <w:noProof/>
          </w:rPr>
          <w:t>设计平台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B78EE7" w14:textId="7F7AE734" w:rsidR="00503E23" w:rsidRDefault="00503E2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7" w:history="1">
        <w:r w:rsidRPr="008248D9">
          <w:rPr>
            <w:rStyle w:val="af2"/>
            <w:noProof/>
          </w:rPr>
          <w:t>第三章</w:t>
        </w:r>
        <w:r w:rsidRPr="008248D9">
          <w:rPr>
            <w:rStyle w:val="af2"/>
            <w:noProof/>
          </w:rPr>
          <w:t xml:space="preserve"> </w:t>
        </w:r>
        <w:r w:rsidRPr="008248D9">
          <w:rPr>
            <w:rStyle w:val="af2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21C38" w14:textId="36FDEF1E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8" w:history="1">
        <w:r w:rsidRPr="008248D9">
          <w:rPr>
            <w:rStyle w:val="af2"/>
            <w:noProof/>
          </w:rPr>
          <w:t xml:space="preserve">3.1 </w:t>
        </w:r>
        <w:r w:rsidRPr="008248D9">
          <w:rPr>
            <w:rStyle w:val="af2"/>
            <w:noProof/>
          </w:rPr>
          <w:t>硬件功能图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316430" w14:textId="7C035BB3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89" w:history="1">
        <w:r w:rsidRPr="008248D9">
          <w:rPr>
            <w:rStyle w:val="af2"/>
            <w:noProof/>
          </w:rPr>
          <w:t xml:space="preserve">3.2 </w:t>
        </w:r>
        <w:r w:rsidRPr="008248D9">
          <w:rPr>
            <w:rStyle w:val="af2"/>
            <w:noProof/>
          </w:rPr>
          <w:t>软件功能划分图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DD6917" w14:textId="1DAE3A42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0" w:history="1">
        <w:r w:rsidRPr="008248D9">
          <w:rPr>
            <w:rStyle w:val="af2"/>
            <w:noProof/>
          </w:rPr>
          <w:t xml:space="preserve">3.3 </w:t>
        </w:r>
        <w:r w:rsidRPr="008248D9">
          <w:rPr>
            <w:rStyle w:val="af2"/>
            <w:noProof/>
          </w:rPr>
          <w:t>软件架构图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58785" w14:textId="0299AA76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1" w:history="1">
        <w:r w:rsidRPr="008248D9">
          <w:rPr>
            <w:rStyle w:val="af2"/>
            <w:noProof/>
          </w:rPr>
          <w:t xml:space="preserve">3.4 </w:t>
        </w:r>
        <w:r w:rsidRPr="008248D9">
          <w:rPr>
            <w:rStyle w:val="af2"/>
            <w:noProof/>
          </w:rPr>
          <w:t>软件运行流程图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CF64D" w14:textId="4B36F160" w:rsidR="00503E23" w:rsidRDefault="00503E2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2" w:history="1">
        <w:r w:rsidRPr="008248D9">
          <w:rPr>
            <w:rStyle w:val="af2"/>
            <w:noProof/>
          </w:rPr>
          <w:t>第四章</w:t>
        </w:r>
        <w:r w:rsidRPr="008248D9">
          <w:rPr>
            <w:rStyle w:val="af2"/>
            <w:noProof/>
          </w:rPr>
          <w:t xml:space="preserve"> </w:t>
        </w:r>
        <w:r w:rsidRPr="008248D9">
          <w:rPr>
            <w:rStyle w:val="af2"/>
            <w:noProof/>
          </w:rPr>
          <w:t>模块功能详细设计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819A8C" w14:textId="6C44804E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3" w:history="1">
        <w:r w:rsidRPr="008248D9">
          <w:rPr>
            <w:rStyle w:val="af2"/>
            <w:noProof/>
          </w:rPr>
          <w:t xml:space="preserve">4.1 MFC </w:t>
        </w:r>
        <w:r w:rsidRPr="008248D9">
          <w:rPr>
            <w:rStyle w:val="af2"/>
            <w:noProof/>
          </w:rPr>
          <w:t>通讯硬件模块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2DE01" w14:textId="2F5A08B6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4" w:history="1">
        <w:r w:rsidRPr="008248D9">
          <w:rPr>
            <w:rStyle w:val="af2"/>
            <w:noProof/>
          </w:rPr>
          <w:t xml:space="preserve">4.2 EX201 </w:t>
        </w:r>
        <w:r w:rsidRPr="008248D9">
          <w:rPr>
            <w:rStyle w:val="af2"/>
            <w:noProof/>
          </w:rPr>
          <w:t>通讯协议模块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DB8A7A" w14:textId="09C94142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5" w:history="1">
        <w:r w:rsidRPr="008248D9">
          <w:rPr>
            <w:rStyle w:val="af2"/>
            <w:noProof/>
          </w:rPr>
          <w:t xml:space="preserve">4.3 </w:t>
        </w:r>
        <w:r w:rsidRPr="008248D9">
          <w:rPr>
            <w:rStyle w:val="af2"/>
            <w:noProof/>
          </w:rPr>
          <w:t>六路流量控制与状态管理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C5A6A" w14:textId="1147E619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6" w:history="1">
        <w:r w:rsidRPr="008248D9">
          <w:rPr>
            <w:rStyle w:val="af2"/>
            <w:noProof/>
          </w:rPr>
          <w:t xml:space="preserve">4.4 </w:t>
        </w:r>
        <w:r w:rsidRPr="008248D9">
          <w:rPr>
            <w:rStyle w:val="af2"/>
            <w:noProof/>
          </w:rPr>
          <w:t>电磁阀与气路联锁模块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056428" w14:textId="22D8CDA6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7" w:history="1">
        <w:r w:rsidRPr="008248D9">
          <w:rPr>
            <w:rStyle w:val="af2"/>
            <w:noProof/>
          </w:rPr>
          <w:t xml:space="preserve">4.5 </w:t>
        </w:r>
        <w:r w:rsidRPr="008248D9">
          <w:rPr>
            <w:rStyle w:val="af2"/>
            <w:noProof/>
          </w:rPr>
          <w:t>上位机与人机交互模块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02F98" w14:textId="6A888293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8" w:history="1">
        <w:r w:rsidRPr="008248D9">
          <w:rPr>
            <w:rStyle w:val="af2"/>
            <w:noProof/>
          </w:rPr>
          <w:t xml:space="preserve">4.6 </w:t>
        </w:r>
        <w:r w:rsidRPr="008248D9">
          <w:rPr>
            <w:rStyle w:val="af2"/>
            <w:noProof/>
          </w:rPr>
          <w:t>参数存储与运行调度模块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EA49F" w14:textId="1457B143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0999" w:history="1">
        <w:r w:rsidRPr="008248D9">
          <w:rPr>
            <w:rStyle w:val="af2"/>
            <w:noProof/>
          </w:rPr>
          <w:t xml:space="preserve">4.7 </w:t>
        </w:r>
        <w:r w:rsidRPr="008248D9">
          <w:rPr>
            <w:rStyle w:val="af2"/>
            <w:noProof/>
          </w:rPr>
          <w:t>报警与异常处理模块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_Toc239940999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E4FC3" w14:textId="173A8EA7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1000" w:history="1">
        <w:r w:rsidRPr="008248D9">
          <w:rPr>
            <w:rStyle w:val="af2"/>
            <w:noProof/>
          </w:rPr>
          <w:t xml:space="preserve">4.8 </w:t>
        </w:r>
        <w:r w:rsidRPr="008248D9">
          <w:rPr>
            <w:rStyle w:val="af2"/>
            <w:noProof/>
          </w:rPr>
          <w:t>联调与测试计划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_Toc239941000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6CA2D" w14:textId="7E1DE27D" w:rsidR="00503E23" w:rsidRDefault="00503E2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39941001" w:history="1">
        <w:r w:rsidRPr="008248D9">
          <w:rPr>
            <w:rStyle w:val="af2"/>
            <w:noProof/>
          </w:rPr>
          <w:t xml:space="preserve">4.9 </w:t>
        </w:r>
        <w:r w:rsidRPr="008248D9">
          <w:rPr>
            <w:rStyle w:val="af2"/>
            <w:noProof/>
          </w:rPr>
          <w:t>待确认事项与下一步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_Toc239941001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5C0ACD" w14:textId="1696EE20" w:rsidR="00390D62" w:rsidRDefault="0057722E">
      <w:r>
        <w:fldChar w:fldCharType="end"/>
      </w:r>
    </w:p>
    <w:p w14:paraId="0B174DCA" w14:textId="77777777" w:rsidR="00390D62" w:rsidRDefault="00390D62">
      <w:pPr>
        <w:spacing w:line="20" w:lineRule="exact"/>
        <w:ind w:right="1120"/>
        <w:rPr>
          <w:rFonts w:ascii="宋体" w:hAnsi="宋体" w:cs="Arial Unicode MS" w:hint="eastAsia"/>
          <w:sz w:val="28"/>
          <w:szCs w:val="28"/>
        </w:rPr>
        <w:sectPr w:rsidR="00390D62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pgNumType w:start="0"/>
          <w:cols w:space="720"/>
          <w:docGrid w:type="lines" w:linePitch="312"/>
        </w:sectPr>
      </w:pPr>
    </w:p>
    <w:p w14:paraId="181006C4" w14:textId="77777777" w:rsidR="00390D62" w:rsidRDefault="0057722E">
      <w:pPr>
        <w:pStyle w:val="1"/>
        <w:jc w:val="center"/>
      </w:pPr>
      <w:bookmarkStart w:id="0" w:name="_Toc239940977"/>
      <w:r>
        <w:lastRenderedPageBreak/>
        <w:t>引言</w:t>
      </w:r>
      <w:bookmarkEnd w:id="0"/>
    </w:p>
    <w:p w14:paraId="39E05283" w14:textId="77777777" w:rsidR="00390D62" w:rsidRDefault="0057722E">
      <w:pPr>
        <w:pStyle w:val="2"/>
      </w:pPr>
      <w:bookmarkStart w:id="1" w:name="_Toc239940978"/>
      <w:r>
        <w:t>编写目的</w:t>
      </w:r>
      <w:bookmarkEnd w:id="1"/>
    </w:p>
    <w:p w14:paraId="6DCA461A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本文定义基于</w:t>
      </w:r>
      <w:r>
        <w:rPr>
          <w:color w:val="000000"/>
        </w:rPr>
        <w:t xml:space="preserve"> R7FA4M1AB3CFM </w:t>
      </w:r>
      <w:r>
        <w:rPr>
          <w:color w:val="000000"/>
        </w:rPr>
        <w:t>的六路质量流量计控制系统初步软件方案，用于硬件接口核对、固件开发和联调。控制器作为</w:t>
      </w:r>
      <w:r>
        <w:rPr>
          <w:color w:val="000000"/>
        </w:rPr>
        <w:t xml:space="preserve"> RS485 </w:t>
      </w:r>
      <w:r>
        <w:rPr>
          <w:color w:val="000000"/>
        </w:rPr>
        <w:t>主站，通过</w:t>
      </w:r>
      <w:r>
        <w:rPr>
          <w:color w:val="000000"/>
        </w:rPr>
        <w:t xml:space="preserve"> RJ45 </w:t>
      </w:r>
      <w:r>
        <w:rPr>
          <w:color w:val="000000"/>
        </w:rPr>
        <w:t>线缆向六台</w:t>
      </w:r>
      <w:r>
        <w:rPr>
          <w:color w:val="000000"/>
        </w:rPr>
        <w:t xml:space="preserve"> EX-201S </w:t>
      </w:r>
      <w:r>
        <w:rPr>
          <w:color w:val="000000"/>
        </w:rPr>
        <w:t>系列质量流量控制器下发流量设定并读取运行参数，同时管理气路图中的九个外部电磁阀。</w:t>
      </w:r>
    </w:p>
    <w:p w14:paraId="03F03D79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初步方案采用一条</w:t>
      </w:r>
      <w:r>
        <w:rPr>
          <w:color w:val="000000"/>
        </w:rPr>
        <w:t xml:space="preserve"> MFC </w:t>
      </w:r>
      <w:r>
        <w:rPr>
          <w:color w:val="000000"/>
        </w:rPr>
        <w:t>下行总线、六个独立通道对象和统一阀门联锁。设备内部完成流量闭环，</w:t>
      </w:r>
      <w:r>
        <w:rPr>
          <w:color w:val="000000"/>
        </w:rPr>
        <w:t xml:space="preserve">MCU </w:t>
      </w:r>
      <w:r>
        <w:rPr>
          <w:color w:val="000000"/>
        </w:rPr>
        <w:t>负责设定、监测与过程协调。下文以</w:t>
      </w:r>
      <w:r>
        <w:rPr>
          <w:color w:val="000000"/>
        </w:rPr>
        <w:t>“</w:t>
      </w:r>
      <w:r>
        <w:rPr>
          <w:color w:val="000000"/>
        </w:rPr>
        <w:t>已知资料</w:t>
      </w:r>
      <w:r>
        <w:rPr>
          <w:color w:val="000000"/>
        </w:rPr>
        <w:t>”“</w:t>
      </w:r>
      <w:r>
        <w:rPr>
          <w:color w:val="000000"/>
        </w:rPr>
        <w:t>设计建议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待确认</w:t>
      </w:r>
      <w:r>
        <w:rPr>
          <w:color w:val="000000"/>
        </w:rPr>
        <w:t>”</w:t>
      </w:r>
      <w:r>
        <w:rPr>
          <w:color w:val="000000"/>
        </w:rPr>
        <w:t>区分依据与拟定方案；待确认项在本章引用资料及第</w:t>
      </w:r>
      <w:r>
        <w:rPr>
          <w:color w:val="000000"/>
        </w:rPr>
        <w:t xml:space="preserve"> 4.9 </w:t>
      </w:r>
      <w:r>
        <w:rPr>
          <w:color w:val="000000"/>
        </w:rPr>
        <w:t>节中形成闭环。</w:t>
      </w:r>
    </w:p>
    <w:p w14:paraId="3272FF55" w14:textId="77777777" w:rsidR="00390D62" w:rsidRDefault="0057722E">
      <w:pPr>
        <w:pStyle w:val="2"/>
      </w:pPr>
      <w:bookmarkStart w:id="2" w:name="_Toc239940979"/>
      <w:r>
        <w:t>项目背景</w:t>
      </w:r>
      <w:bookmarkEnd w:id="2"/>
    </w:p>
    <w:p w14:paraId="00BA3873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气路由六条支路经</w:t>
      </w:r>
      <w:r>
        <w:rPr>
          <w:color w:val="000000"/>
        </w:rPr>
        <w:t xml:space="preserve"> MFC </w:t>
      </w:r>
      <w:r>
        <w:rPr>
          <w:color w:val="000000"/>
        </w:rPr>
        <w:t>汇入混气管，其中五路标注</w:t>
      </w:r>
      <w:r>
        <w:rPr>
          <w:color w:val="000000"/>
        </w:rPr>
        <w:t xml:space="preserve"> H2</w:t>
      </w:r>
      <w:r>
        <w:rPr>
          <w:color w:val="000000"/>
        </w:rPr>
        <w:t>、</w:t>
      </w:r>
      <w:r>
        <w:rPr>
          <w:color w:val="000000"/>
        </w:rPr>
        <w:t>CH4</w:t>
      </w:r>
      <w:r>
        <w:rPr>
          <w:color w:val="000000"/>
        </w:rPr>
        <w:t>、</w:t>
      </w:r>
      <w:r>
        <w:rPr>
          <w:color w:val="000000"/>
        </w:rPr>
        <w:t>N2</w:t>
      </w:r>
      <w:r>
        <w:rPr>
          <w:color w:val="000000"/>
        </w:rPr>
        <w:t>、</w:t>
      </w:r>
      <w:r>
        <w:rPr>
          <w:color w:val="000000"/>
        </w:rPr>
        <w:t>O2</w:t>
      </w:r>
      <w:r>
        <w:rPr>
          <w:color w:val="000000"/>
        </w:rPr>
        <w:t>、</w:t>
      </w:r>
      <w:r>
        <w:rPr>
          <w:color w:val="000000"/>
        </w:rPr>
        <w:t>CO2</w:t>
      </w:r>
      <w:r>
        <w:rPr>
          <w:color w:val="000000"/>
        </w:rPr>
        <w:t>，第六路预留。图中</w:t>
      </w:r>
      <w:r>
        <w:rPr>
          <w:color w:val="000000"/>
        </w:rPr>
        <w:t xml:space="preserve"> 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为支路阀，混气管后配置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>V8</w:t>
      </w:r>
      <w:r>
        <w:rPr>
          <w:color w:val="000000"/>
        </w:rPr>
        <w:t>、</w:t>
      </w:r>
      <w:r>
        <w:rPr>
          <w:color w:val="000000"/>
        </w:rPr>
        <w:t>V9</w:t>
      </w:r>
      <w:r>
        <w:rPr>
          <w:color w:val="000000"/>
        </w:rPr>
        <w:t>，支持正常输出和排空、校准或测试气体通路。</w:t>
      </w:r>
      <w:r>
        <w:rPr>
          <w:color w:val="000000"/>
        </w:rPr>
        <w:t>[S3]</w:t>
      </w:r>
    </w:p>
    <w:p w14:paraId="03143BB8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本项目允许经工艺许可的多路流量同时参与控制。气路组合、压力边界和可运行配方应由工艺确认，尤其应明确</w:t>
      </w:r>
      <w:r>
        <w:rPr>
          <w:color w:val="000000"/>
        </w:rPr>
        <w:t xml:space="preserve"> H2</w:t>
      </w:r>
      <w:r>
        <w:rPr>
          <w:color w:val="000000"/>
        </w:rPr>
        <w:t>、</w:t>
      </w:r>
      <w:r>
        <w:rPr>
          <w:color w:val="000000"/>
        </w:rPr>
        <w:t xml:space="preserve">CH4 </w:t>
      </w:r>
      <w:r>
        <w:rPr>
          <w:color w:val="000000"/>
        </w:rPr>
        <w:t>与</w:t>
      </w:r>
      <w:r>
        <w:rPr>
          <w:color w:val="000000"/>
        </w:rPr>
        <w:t xml:space="preserve"> O2 </w:t>
      </w:r>
      <w:r>
        <w:rPr>
          <w:color w:val="000000"/>
        </w:rPr>
        <w:t>共用混气管时的许可条件。软件按已批准的通道组合执行，不自动假定任意气体组合均可运行。</w:t>
      </w:r>
    </w:p>
    <w:p w14:paraId="3A43AE34" w14:textId="77777777" w:rsidR="00390D62" w:rsidRDefault="0057722E">
      <w:pPr>
        <w:pStyle w:val="2"/>
      </w:pPr>
      <w:bookmarkStart w:id="3" w:name="_Toc239940980"/>
      <w:r>
        <w:t>阅读人员</w:t>
      </w:r>
      <w:bookmarkEnd w:id="3"/>
    </w:p>
    <w:p w14:paraId="517ED43F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适用人员包括嵌入式软件开发、硬件设计、气路与工艺设计、上位机开发、测试及现场调试人员。硬件负责输出极性和断电状态，软件负责时序和异常处理，工艺负责气体组合及实际流量验收条件。</w:t>
      </w:r>
    </w:p>
    <w:p w14:paraId="09A14DD5" w14:textId="77777777" w:rsidR="00390D62" w:rsidRDefault="0057722E">
      <w:pPr>
        <w:pStyle w:val="2"/>
      </w:pPr>
      <w:bookmarkStart w:id="4" w:name="_Toc239940981"/>
      <w:r>
        <w:t>术语定义</w:t>
      </w:r>
      <w:bookmarkEnd w:id="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541"/>
        <w:gridCol w:w="7925"/>
      </w:tblGrid>
      <w:tr w:rsidR="00390D62" w14:paraId="7F8F52CC" w14:textId="77777777">
        <w:trPr>
          <w:cantSplit/>
          <w:tblHeader/>
        </w:trPr>
        <w:tc>
          <w:tcPr>
            <w:tcW w:w="2541" w:type="dxa"/>
            <w:vAlign w:val="center"/>
          </w:tcPr>
          <w:p w14:paraId="0C3388CC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术语</w:t>
            </w:r>
          </w:p>
        </w:tc>
        <w:tc>
          <w:tcPr>
            <w:tcW w:w="7925" w:type="dxa"/>
            <w:vAlign w:val="center"/>
          </w:tcPr>
          <w:p w14:paraId="3013B83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说明</w:t>
            </w:r>
          </w:p>
        </w:tc>
      </w:tr>
      <w:tr w:rsidR="00390D62" w14:paraId="0636B66E" w14:textId="77777777">
        <w:trPr>
          <w:cantSplit/>
        </w:trPr>
        <w:tc>
          <w:tcPr>
            <w:tcW w:w="2541" w:type="dxa"/>
            <w:vAlign w:val="center"/>
          </w:tcPr>
          <w:p w14:paraId="3868521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MFC</w:t>
            </w:r>
          </w:p>
        </w:tc>
        <w:tc>
          <w:tcPr>
            <w:tcW w:w="7925" w:type="dxa"/>
            <w:vAlign w:val="center"/>
          </w:tcPr>
          <w:p w14:paraId="15234C6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质量流量控制器；包含传感器、内部比例阀及内部流量闭环。</w:t>
            </w:r>
          </w:p>
        </w:tc>
      </w:tr>
      <w:tr w:rsidR="00390D62" w14:paraId="58717729" w14:textId="77777777">
        <w:trPr>
          <w:cantSplit/>
        </w:trPr>
        <w:tc>
          <w:tcPr>
            <w:tcW w:w="2541" w:type="dxa"/>
            <w:vAlign w:val="center"/>
          </w:tcPr>
          <w:p w14:paraId="7C01577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RJ45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RS485</w:t>
            </w:r>
          </w:p>
        </w:tc>
        <w:tc>
          <w:tcPr>
            <w:tcW w:w="7925" w:type="dxa"/>
            <w:vAlign w:val="center"/>
          </w:tcPr>
          <w:p w14:paraId="5A85C20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RJ45 </w:t>
            </w:r>
            <w:r>
              <w:rPr>
                <w:color w:val="000000"/>
                <w:sz w:val="22"/>
              </w:rPr>
              <w:t>是连接器形式；本设备使用</w:t>
            </w:r>
            <w:r>
              <w:rPr>
                <w:color w:val="000000"/>
                <w:sz w:val="22"/>
              </w:rPr>
              <w:t xml:space="preserve"> RS485 </w:t>
            </w:r>
            <w:r>
              <w:rPr>
                <w:color w:val="000000"/>
                <w:sz w:val="22"/>
              </w:rPr>
              <w:t>电气层和厂家</w:t>
            </w:r>
            <w:r>
              <w:rPr>
                <w:color w:val="000000"/>
                <w:sz w:val="22"/>
              </w:rPr>
              <w:t xml:space="preserve"> ASCII </w:t>
            </w:r>
            <w:r>
              <w:rPr>
                <w:color w:val="000000"/>
                <w:sz w:val="22"/>
              </w:rPr>
              <w:t>通讯协议。</w:t>
            </w:r>
          </w:p>
        </w:tc>
      </w:tr>
      <w:tr w:rsidR="00390D62" w14:paraId="1715EB28" w14:textId="77777777">
        <w:trPr>
          <w:cantSplit/>
        </w:trPr>
        <w:tc>
          <w:tcPr>
            <w:tcW w:w="2541" w:type="dxa"/>
            <w:vAlign w:val="center"/>
          </w:tcPr>
          <w:p w14:paraId="13F539F6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 xml:space="preserve">F.S.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S.P.</w:t>
            </w:r>
          </w:p>
        </w:tc>
        <w:tc>
          <w:tcPr>
            <w:tcW w:w="7925" w:type="dxa"/>
            <w:vAlign w:val="center"/>
          </w:tcPr>
          <w:p w14:paraId="41BD529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F.S. </w:t>
            </w:r>
            <w:r>
              <w:rPr>
                <w:color w:val="000000"/>
                <w:sz w:val="22"/>
              </w:rPr>
              <w:t>为满量程，</w:t>
            </w:r>
            <w:r>
              <w:rPr>
                <w:color w:val="000000"/>
                <w:sz w:val="22"/>
              </w:rPr>
              <w:t xml:space="preserve">S.P. </w:t>
            </w:r>
            <w:r>
              <w:rPr>
                <w:color w:val="000000"/>
                <w:sz w:val="22"/>
              </w:rPr>
              <w:t>为设定值。流量尾数需结合小数位和单位解释。</w:t>
            </w:r>
          </w:p>
        </w:tc>
      </w:tr>
      <w:tr w:rsidR="00390D62" w14:paraId="40C340C5" w14:textId="77777777">
        <w:trPr>
          <w:cantSplit/>
        </w:trPr>
        <w:tc>
          <w:tcPr>
            <w:tcW w:w="2541" w:type="dxa"/>
            <w:vAlign w:val="center"/>
          </w:tcPr>
          <w:p w14:paraId="3EEB2CE1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内部阀与外部阀</w:t>
            </w:r>
          </w:p>
        </w:tc>
        <w:tc>
          <w:tcPr>
            <w:tcW w:w="7925" w:type="dxa"/>
            <w:vAlign w:val="center"/>
          </w:tcPr>
          <w:p w14:paraId="5F259B4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内部阀通过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指令管理；外部</w:t>
            </w:r>
            <w:r>
              <w:rPr>
                <w:color w:val="000000"/>
                <w:sz w:val="22"/>
              </w:rPr>
              <w:t xml:space="preserve"> V1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由主板驱动，两者分别记录。</w:t>
            </w:r>
          </w:p>
        </w:tc>
      </w:tr>
      <w:tr w:rsidR="00390D62" w14:paraId="036D650E" w14:textId="77777777">
        <w:trPr>
          <w:cantSplit/>
        </w:trPr>
        <w:tc>
          <w:tcPr>
            <w:tcW w:w="2541" w:type="dxa"/>
            <w:vAlign w:val="center"/>
          </w:tcPr>
          <w:p w14:paraId="1D98AC12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有效数据</w:t>
            </w:r>
          </w:p>
        </w:tc>
        <w:tc>
          <w:tcPr>
            <w:tcW w:w="7925" w:type="dxa"/>
            <w:vAlign w:val="center"/>
          </w:tcPr>
          <w:p w14:paraId="050DF49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通过帧校验、范围检查且未超出有效期的数据，包含采样时间和质量标志。</w:t>
            </w:r>
          </w:p>
        </w:tc>
      </w:tr>
    </w:tbl>
    <w:p w14:paraId="16CA8AE7" w14:textId="77777777" w:rsidR="00390D62" w:rsidRDefault="00390D62">
      <w:pPr>
        <w:spacing w:line="60" w:lineRule="exact"/>
      </w:pPr>
    </w:p>
    <w:p w14:paraId="733F77F6" w14:textId="77777777" w:rsidR="00390D62" w:rsidRDefault="0057722E">
      <w:pPr>
        <w:pStyle w:val="2"/>
      </w:pPr>
      <w:bookmarkStart w:id="5" w:name="_Toc239940982"/>
      <w:r>
        <w:t>参考资料</w:t>
      </w:r>
      <w:bookmarkEnd w:id="5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822"/>
        <w:gridCol w:w="9644"/>
      </w:tblGrid>
      <w:tr w:rsidR="00390D62" w14:paraId="4A0260D0" w14:textId="77777777">
        <w:trPr>
          <w:cantSplit/>
          <w:tblHeader/>
        </w:trPr>
        <w:tc>
          <w:tcPr>
            <w:tcW w:w="822" w:type="dxa"/>
            <w:vAlign w:val="center"/>
          </w:tcPr>
          <w:p w14:paraId="64EA1379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编号</w:t>
            </w:r>
          </w:p>
        </w:tc>
        <w:tc>
          <w:tcPr>
            <w:tcW w:w="9644" w:type="dxa"/>
            <w:vAlign w:val="center"/>
          </w:tcPr>
          <w:p w14:paraId="02F9F396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资料及适用内容</w:t>
            </w:r>
          </w:p>
        </w:tc>
      </w:tr>
      <w:tr w:rsidR="00390D62" w14:paraId="48457632" w14:textId="77777777">
        <w:trPr>
          <w:cantSplit/>
        </w:trPr>
        <w:tc>
          <w:tcPr>
            <w:tcW w:w="822" w:type="dxa"/>
            <w:vAlign w:val="center"/>
          </w:tcPr>
          <w:p w14:paraId="5848E28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S1</w:t>
            </w:r>
          </w:p>
        </w:tc>
        <w:tc>
          <w:tcPr>
            <w:tcW w:w="9644" w:type="dxa"/>
            <w:vAlign w:val="center"/>
          </w:tcPr>
          <w:p w14:paraId="7F284E0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EX201 </w:t>
            </w:r>
            <w:r>
              <w:rPr>
                <w:color w:val="000000"/>
                <w:sz w:val="22"/>
              </w:rPr>
              <w:t>说明书</w:t>
            </w:r>
            <w:r>
              <w:rPr>
                <w:color w:val="000000"/>
                <w:sz w:val="22"/>
              </w:rPr>
              <w:t>485</w:t>
            </w:r>
            <w:r>
              <w:rPr>
                <w:color w:val="000000"/>
                <w:sz w:val="22"/>
              </w:rPr>
              <w:t>通讯</w:t>
            </w:r>
            <w:r>
              <w:rPr>
                <w:color w:val="000000"/>
                <w:sz w:val="22"/>
              </w:rPr>
              <w:t>.pdf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MJ400320A1</w:t>
            </w:r>
            <w:r>
              <w:rPr>
                <w:color w:val="000000"/>
                <w:sz w:val="22"/>
              </w:rPr>
              <w:t>。使用印刷页</w:t>
            </w:r>
            <w:r>
              <w:rPr>
                <w:color w:val="000000"/>
                <w:sz w:val="22"/>
              </w:rPr>
              <w:t xml:space="preserve"> 3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17</w:t>
            </w:r>
            <w:r>
              <w:rPr>
                <w:color w:val="000000"/>
                <w:sz w:val="22"/>
              </w:rPr>
              <w:t>：数字模式、帧格式、命令及流量换算。</w:t>
            </w:r>
          </w:p>
        </w:tc>
      </w:tr>
      <w:tr w:rsidR="00390D62" w14:paraId="449324FA" w14:textId="77777777">
        <w:trPr>
          <w:cantSplit/>
        </w:trPr>
        <w:tc>
          <w:tcPr>
            <w:tcW w:w="822" w:type="dxa"/>
            <w:vAlign w:val="center"/>
          </w:tcPr>
          <w:p w14:paraId="2BD4437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S2</w:t>
            </w:r>
          </w:p>
        </w:tc>
        <w:tc>
          <w:tcPr>
            <w:tcW w:w="9644" w:type="dxa"/>
            <w:vAlign w:val="center"/>
          </w:tcPr>
          <w:p w14:paraId="092DFEC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EX201 </w:t>
            </w:r>
            <w:r>
              <w:rPr>
                <w:color w:val="000000"/>
                <w:sz w:val="22"/>
              </w:rPr>
              <w:t>操作说明书</w:t>
            </w:r>
            <w:r>
              <w:rPr>
                <w:color w:val="000000"/>
                <w:sz w:val="22"/>
              </w:rPr>
              <w:t>.pdf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MJ400318A1</w:t>
            </w:r>
            <w:r>
              <w:rPr>
                <w:color w:val="000000"/>
                <w:sz w:val="22"/>
              </w:rPr>
              <w:t>。印刷页</w:t>
            </w:r>
            <w:r>
              <w:rPr>
                <w:color w:val="000000"/>
                <w:sz w:val="22"/>
              </w:rPr>
              <w:t xml:space="preserve"> 7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10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14</w:t>
            </w:r>
            <w:r>
              <w:rPr>
                <w:color w:val="000000"/>
                <w:sz w:val="22"/>
              </w:rPr>
              <w:t>：供电、引脚、控制优先级、预热与性能。</w:t>
            </w:r>
          </w:p>
        </w:tc>
      </w:tr>
      <w:tr w:rsidR="00390D62" w14:paraId="260FBB17" w14:textId="77777777">
        <w:trPr>
          <w:cantSplit/>
        </w:trPr>
        <w:tc>
          <w:tcPr>
            <w:tcW w:w="822" w:type="dxa"/>
            <w:vAlign w:val="center"/>
          </w:tcPr>
          <w:p w14:paraId="5BFE761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S3</w:t>
            </w:r>
          </w:p>
        </w:tc>
        <w:tc>
          <w:tcPr>
            <w:tcW w:w="9644" w:type="dxa"/>
            <w:vAlign w:val="center"/>
          </w:tcPr>
          <w:p w14:paraId="4C063AE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无标题</w:t>
            </w:r>
            <w:r>
              <w:rPr>
                <w:color w:val="000000"/>
                <w:sz w:val="22"/>
              </w:rPr>
              <w:t>.png</w:t>
            </w:r>
            <w:r>
              <w:rPr>
                <w:color w:val="000000"/>
                <w:sz w:val="22"/>
              </w:rPr>
              <w:t>。六路气体、九个外部阀、手动优先以及正常和排空通路要求。</w:t>
            </w:r>
          </w:p>
        </w:tc>
      </w:tr>
      <w:tr w:rsidR="00390D62" w14:paraId="12BC26AA" w14:textId="77777777">
        <w:trPr>
          <w:cantSplit/>
        </w:trPr>
        <w:tc>
          <w:tcPr>
            <w:tcW w:w="822" w:type="dxa"/>
            <w:vAlign w:val="center"/>
          </w:tcPr>
          <w:p w14:paraId="44893A2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S4</w:t>
            </w:r>
          </w:p>
        </w:tc>
        <w:tc>
          <w:tcPr>
            <w:tcW w:w="9644" w:type="dxa"/>
            <w:vAlign w:val="center"/>
          </w:tcPr>
          <w:p w14:paraId="5F8880A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CVD01(Q2)-GS260806CN-V2.0B2.0.pdf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2026-08-06</w:t>
            </w:r>
            <w:r>
              <w:rPr>
                <w:color w:val="000000"/>
                <w:sz w:val="22"/>
              </w:rPr>
              <w:t>。</w:t>
            </w:r>
            <w:r>
              <w:rPr>
                <w:color w:val="000000"/>
                <w:sz w:val="22"/>
              </w:rPr>
              <w:t xml:space="preserve">PDF </w:t>
            </w:r>
            <w:r>
              <w:rPr>
                <w:color w:val="000000"/>
                <w:sz w:val="22"/>
              </w:rPr>
              <w:t>第</w:t>
            </w:r>
            <w:r>
              <w:rPr>
                <w:color w:val="000000"/>
                <w:sz w:val="22"/>
              </w:rPr>
              <w:t xml:space="preserve"> 1 </w:t>
            </w:r>
            <w:r>
              <w:rPr>
                <w:color w:val="000000"/>
                <w:sz w:val="22"/>
              </w:rPr>
              <w:t>页外部接口，第</w:t>
            </w:r>
            <w:r>
              <w:rPr>
                <w:color w:val="000000"/>
                <w:sz w:val="22"/>
              </w:rPr>
              <w:t xml:space="preserve"> 2 </w:t>
            </w:r>
            <w:r>
              <w:rPr>
                <w:color w:val="000000"/>
                <w:sz w:val="22"/>
              </w:rPr>
              <w:t>页</w:t>
            </w:r>
            <w:r>
              <w:rPr>
                <w:color w:val="000000"/>
                <w:sz w:val="22"/>
              </w:rPr>
              <w:t xml:space="preserve"> MCU</w:t>
            </w:r>
            <w:r>
              <w:rPr>
                <w:color w:val="000000"/>
                <w:sz w:val="22"/>
              </w:rPr>
              <w:t>，第</w:t>
            </w:r>
            <w:r>
              <w:rPr>
                <w:color w:val="000000"/>
                <w:sz w:val="22"/>
              </w:rPr>
              <w:t xml:space="preserve"> 3 </w:t>
            </w:r>
            <w:r>
              <w:rPr>
                <w:color w:val="000000"/>
                <w:sz w:val="22"/>
              </w:rPr>
              <w:t>页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与阀门电路。</w:t>
            </w:r>
          </w:p>
        </w:tc>
      </w:tr>
      <w:tr w:rsidR="00390D62" w14:paraId="1044D19B" w14:textId="77777777">
        <w:trPr>
          <w:cantSplit/>
        </w:trPr>
        <w:tc>
          <w:tcPr>
            <w:tcW w:w="822" w:type="dxa"/>
            <w:vAlign w:val="center"/>
          </w:tcPr>
          <w:p w14:paraId="572410B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S5</w:t>
            </w:r>
          </w:p>
        </w:tc>
        <w:tc>
          <w:tcPr>
            <w:tcW w:w="9644" w:type="dxa"/>
            <w:vAlign w:val="center"/>
          </w:tcPr>
          <w:p w14:paraId="1DA2F95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Renesas R7FA4M1AB3CFM#BA0 </w:t>
            </w:r>
            <w:r>
              <w:rPr>
                <w:color w:val="000000"/>
                <w:sz w:val="22"/>
              </w:rPr>
              <w:t>官方器件页；核对</w:t>
            </w:r>
            <w:r>
              <w:rPr>
                <w:color w:val="000000"/>
                <w:sz w:val="22"/>
              </w:rPr>
              <w:t xml:space="preserve"> MCU </w:t>
            </w:r>
            <w:r>
              <w:rPr>
                <w:color w:val="000000"/>
                <w:sz w:val="22"/>
              </w:rPr>
              <w:t>封装、存储器、主频和通讯外设，访问日期</w:t>
            </w:r>
            <w:r>
              <w:rPr>
                <w:color w:val="000000"/>
                <w:sz w:val="22"/>
              </w:rPr>
              <w:t xml:space="preserve"> 2026-09-10</w:t>
            </w:r>
            <w:r>
              <w:rPr>
                <w:color w:val="000000"/>
                <w:sz w:val="22"/>
              </w:rPr>
              <w:t>。</w:t>
            </w:r>
          </w:p>
        </w:tc>
      </w:tr>
    </w:tbl>
    <w:p w14:paraId="3B29EDF7" w14:textId="77777777" w:rsidR="00390D62" w:rsidRDefault="00390D62">
      <w:pPr>
        <w:spacing w:line="60" w:lineRule="exact"/>
      </w:pPr>
    </w:p>
    <w:p w14:paraId="529B0195" w14:textId="77777777" w:rsidR="00390D62" w:rsidRDefault="0057722E">
      <w:pPr>
        <w:widowControl/>
        <w:spacing w:after="60"/>
        <w:ind w:firstLine="420"/>
      </w:pPr>
      <w:r>
        <w:rPr>
          <w:color w:val="000000"/>
          <w:sz w:val="22"/>
        </w:rPr>
        <w:t xml:space="preserve">S5 </w:t>
      </w:r>
      <w:r>
        <w:rPr>
          <w:color w:val="000000"/>
          <w:sz w:val="22"/>
        </w:rPr>
        <w:t>地址：</w:t>
      </w:r>
      <w:r>
        <w:rPr>
          <w:color w:val="000000"/>
          <w:sz w:val="22"/>
        </w:rPr>
        <w:t>https://www.renesas.com/en/products/ra4m1/part-details/r7fa4m1ab3cfm-ba0</w:t>
      </w:r>
    </w:p>
    <w:p w14:paraId="1F989DB4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 xml:space="preserve">S1 </w:t>
      </w:r>
      <w:r>
        <w:rPr>
          <w:color w:val="000000"/>
        </w:rPr>
        <w:t>与</w:t>
      </w:r>
      <w:r>
        <w:rPr>
          <w:color w:val="000000"/>
        </w:rPr>
        <w:t xml:space="preserve"> S2 </w:t>
      </w:r>
      <w:r>
        <w:rPr>
          <w:color w:val="000000"/>
        </w:rPr>
        <w:t>的页码采用手册页脚编号；对应</w:t>
      </w:r>
      <w:r>
        <w:rPr>
          <w:color w:val="000000"/>
        </w:rPr>
        <w:t xml:space="preserve"> PDF </w:t>
      </w:r>
      <w:r>
        <w:rPr>
          <w:color w:val="000000"/>
        </w:rPr>
        <w:t>页序比印刷页码大</w:t>
      </w:r>
      <w:r>
        <w:rPr>
          <w:color w:val="000000"/>
        </w:rPr>
        <w:t xml:space="preserve"> 1</w:t>
      </w:r>
      <w:r>
        <w:rPr>
          <w:color w:val="000000"/>
        </w:rPr>
        <w:t>。</w:t>
      </w:r>
      <w:r>
        <w:rPr>
          <w:color w:val="000000"/>
        </w:rPr>
        <w:t xml:space="preserve">S4 </w:t>
      </w:r>
      <w:r>
        <w:rPr>
          <w:color w:val="000000"/>
        </w:rPr>
        <w:t>按</w:t>
      </w:r>
      <w:r>
        <w:rPr>
          <w:color w:val="000000"/>
        </w:rPr>
        <w:t xml:space="preserve"> PDF </w:t>
      </w:r>
      <w:r>
        <w:rPr>
          <w:color w:val="000000"/>
        </w:rPr>
        <w:t>页序引用。</w:t>
      </w:r>
    </w:p>
    <w:p w14:paraId="3CE6BD6F" w14:textId="77777777" w:rsidR="00390D62" w:rsidRDefault="0057722E">
      <w:pPr>
        <w:pStyle w:val="1"/>
        <w:pageBreakBefore/>
        <w:jc w:val="center"/>
      </w:pPr>
      <w:bookmarkStart w:id="6" w:name="_Toc239940983"/>
      <w:r>
        <w:lastRenderedPageBreak/>
        <w:t>软件需求概述</w:t>
      </w:r>
      <w:bookmarkEnd w:id="6"/>
    </w:p>
    <w:p w14:paraId="7AFE2A41" w14:textId="77777777" w:rsidR="00390D62" w:rsidRDefault="0057722E">
      <w:pPr>
        <w:pStyle w:val="2"/>
      </w:pPr>
      <w:bookmarkStart w:id="7" w:name="_Toc239940984"/>
      <w:r>
        <w:t>项目简介</w:t>
      </w:r>
      <w:bookmarkEnd w:id="7"/>
    </w:p>
    <w:p w14:paraId="03A80524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六台</w:t>
      </w:r>
      <w:r>
        <w:rPr>
          <w:color w:val="000000"/>
        </w:rPr>
        <w:t xml:space="preserve"> MFC </w:t>
      </w:r>
      <w:r>
        <w:rPr>
          <w:color w:val="000000"/>
        </w:rPr>
        <w:t>使用独立地址接入同一条半双工总线，</w:t>
      </w:r>
      <w:r>
        <w:rPr>
          <w:color w:val="000000"/>
        </w:rPr>
        <w:t xml:space="preserve">MCU </w:t>
      </w:r>
      <w:r>
        <w:rPr>
          <w:color w:val="000000"/>
        </w:rPr>
        <w:t>逐台访问。软件维持设定流量、实际流量、气体类型、满量程、内部阀状态、设备报警和通讯状态。外部</w:t>
      </w:r>
      <w:r>
        <w:rPr>
          <w:color w:val="000000"/>
        </w:rPr>
        <w:t xml:space="preserve"> 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与对应</w:t>
      </w:r>
      <w:r>
        <w:rPr>
          <w:color w:val="000000"/>
        </w:rPr>
        <w:t xml:space="preserve"> MFC </w:t>
      </w:r>
      <w:r>
        <w:rPr>
          <w:color w:val="000000"/>
        </w:rPr>
        <w:t>成对管理，</w:t>
      </w:r>
      <w:r>
        <w:rPr>
          <w:color w:val="000000"/>
        </w:rPr>
        <w:t xml:space="preserve">V7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由整机通路状态统一管理。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266"/>
        <w:gridCol w:w="1350"/>
        <w:gridCol w:w="3376"/>
        <w:gridCol w:w="2363"/>
        <w:gridCol w:w="2111"/>
      </w:tblGrid>
      <w:tr w:rsidR="00390D62" w14:paraId="2E37A470" w14:textId="77777777">
        <w:trPr>
          <w:cantSplit/>
          <w:tblHeader/>
        </w:trPr>
        <w:tc>
          <w:tcPr>
            <w:tcW w:w="1266" w:type="dxa"/>
            <w:vAlign w:val="center"/>
          </w:tcPr>
          <w:p w14:paraId="5FD9DD90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通道</w:t>
            </w:r>
          </w:p>
        </w:tc>
        <w:tc>
          <w:tcPr>
            <w:tcW w:w="1350" w:type="dxa"/>
            <w:vAlign w:val="center"/>
          </w:tcPr>
          <w:p w14:paraId="4415D2F3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气体</w:t>
            </w:r>
          </w:p>
        </w:tc>
        <w:tc>
          <w:tcPr>
            <w:tcW w:w="3376" w:type="dxa"/>
            <w:vAlign w:val="center"/>
          </w:tcPr>
          <w:p w14:paraId="144A94DD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图示流量标注</w:t>
            </w:r>
          </w:p>
        </w:tc>
        <w:tc>
          <w:tcPr>
            <w:tcW w:w="2363" w:type="dxa"/>
            <w:vAlign w:val="center"/>
          </w:tcPr>
          <w:p w14:paraId="0C3D9AEF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拟定通讯地址</w:t>
            </w:r>
          </w:p>
        </w:tc>
        <w:tc>
          <w:tcPr>
            <w:tcW w:w="2111" w:type="dxa"/>
            <w:vAlign w:val="center"/>
          </w:tcPr>
          <w:p w14:paraId="326D8297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外部支路阀</w:t>
            </w:r>
          </w:p>
        </w:tc>
      </w:tr>
      <w:tr w:rsidR="00390D62" w14:paraId="55F76C1C" w14:textId="77777777">
        <w:trPr>
          <w:cantSplit/>
        </w:trPr>
        <w:tc>
          <w:tcPr>
            <w:tcW w:w="1266" w:type="dxa"/>
            <w:vAlign w:val="center"/>
          </w:tcPr>
          <w:p w14:paraId="27AC1E6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CH1</w:t>
            </w:r>
          </w:p>
        </w:tc>
        <w:tc>
          <w:tcPr>
            <w:tcW w:w="1350" w:type="dxa"/>
            <w:vAlign w:val="center"/>
          </w:tcPr>
          <w:p w14:paraId="1117145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H2</w:t>
            </w:r>
          </w:p>
        </w:tc>
        <w:tc>
          <w:tcPr>
            <w:tcW w:w="3376" w:type="dxa"/>
            <w:vAlign w:val="center"/>
          </w:tcPr>
          <w:p w14:paraId="3D74D71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100 mL/min</w:t>
            </w:r>
          </w:p>
        </w:tc>
        <w:tc>
          <w:tcPr>
            <w:tcW w:w="2363" w:type="dxa"/>
            <w:vAlign w:val="center"/>
          </w:tcPr>
          <w:p w14:paraId="466BE2F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001</w:t>
            </w:r>
          </w:p>
        </w:tc>
        <w:tc>
          <w:tcPr>
            <w:tcW w:w="2111" w:type="dxa"/>
            <w:vAlign w:val="center"/>
          </w:tcPr>
          <w:p w14:paraId="33EE3F1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V1</w:t>
            </w:r>
          </w:p>
        </w:tc>
      </w:tr>
      <w:tr w:rsidR="00390D62" w14:paraId="252F81C7" w14:textId="77777777">
        <w:trPr>
          <w:cantSplit/>
        </w:trPr>
        <w:tc>
          <w:tcPr>
            <w:tcW w:w="1266" w:type="dxa"/>
            <w:vAlign w:val="center"/>
          </w:tcPr>
          <w:p w14:paraId="0FFB59B2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CH2</w:t>
            </w:r>
          </w:p>
        </w:tc>
        <w:tc>
          <w:tcPr>
            <w:tcW w:w="1350" w:type="dxa"/>
            <w:vAlign w:val="center"/>
          </w:tcPr>
          <w:p w14:paraId="38ACCE3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CH4</w:t>
            </w:r>
          </w:p>
        </w:tc>
        <w:tc>
          <w:tcPr>
            <w:tcW w:w="3376" w:type="dxa"/>
            <w:vAlign w:val="center"/>
          </w:tcPr>
          <w:p w14:paraId="5870EC6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100 mL/min</w:t>
            </w:r>
          </w:p>
        </w:tc>
        <w:tc>
          <w:tcPr>
            <w:tcW w:w="2363" w:type="dxa"/>
            <w:vAlign w:val="center"/>
          </w:tcPr>
          <w:p w14:paraId="7F2AEB8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002</w:t>
            </w:r>
          </w:p>
        </w:tc>
        <w:tc>
          <w:tcPr>
            <w:tcW w:w="2111" w:type="dxa"/>
            <w:vAlign w:val="center"/>
          </w:tcPr>
          <w:p w14:paraId="2C99D93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V2</w:t>
            </w:r>
          </w:p>
        </w:tc>
      </w:tr>
      <w:tr w:rsidR="00390D62" w14:paraId="1C10FBD1" w14:textId="77777777">
        <w:trPr>
          <w:cantSplit/>
        </w:trPr>
        <w:tc>
          <w:tcPr>
            <w:tcW w:w="1266" w:type="dxa"/>
            <w:vAlign w:val="center"/>
          </w:tcPr>
          <w:p w14:paraId="2A9284D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CH3</w:t>
            </w:r>
          </w:p>
        </w:tc>
        <w:tc>
          <w:tcPr>
            <w:tcW w:w="1350" w:type="dxa"/>
            <w:vAlign w:val="center"/>
          </w:tcPr>
          <w:p w14:paraId="51FFD66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N2</w:t>
            </w:r>
          </w:p>
        </w:tc>
        <w:tc>
          <w:tcPr>
            <w:tcW w:w="3376" w:type="dxa"/>
            <w:vAlign w:val="center"/>
          </w:tcPr>
          <w:p w14:paraId="5ED0BEC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 mL/min</w:t>
            </w:r>
          </w:p>
        </w:tc>
        <w:tc>
          <w:tcPr>
            <w:tcW w:w="2363" w:type="dxa"/>
            <w:vAlign w:val="center"/>
          </w:tcPr>
          <w:p w14:paraId="09349DB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003</w:t>
            </w:r>
          </w:p>
        </w:tc>
        <w:tc>
          <w:tcPr>
            <w:tcW w:w="2111" w:type="dxa"/>
            <w:vAlign w:val="center"/>
          </w:tcPr>
          <w:p w14:paraId="4292FD6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V3</w:t>
            </w:r>
          </w:p>
        </w:tc>
      </w:tr>
      <w:tr w:rsidR="00390D62" w14:paraId="1692B02F" w14:textId="77777777">
        <w:trPr>
          <w:cantSplit/>
        </w:trPr>
        <w:tc>
          <w:tcPr>
            <w:tcW w:w="1266" w:type="dxa"/>
            <w:vAlign w:val="center"/>
          </w:tcPr>
          <w:p w14:paraId="529943C3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CH4</w:t>
            </w:r>
          </w:p>
        </w:tc>
        <w:tc>
          <w:tcPr>
            <w:tcW w:w="1350" w:type="dxa"/>
            <w:vAlign w:val="center"/>
          </w:tcPr>
          <w:p w14:paraId="5CC96A9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O2</w:t>
            </w:r>
          </w:p>
        </w:tc>
        <w:tc>
          <w:tcPr>
            <w:tcW w:w="3376" w:type="dxa"/>
            <w:vAlign w:val="center"/>
          </w:tcPr>
          <w:p w14:paraId="360A885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10 mL/min</w:t>
            </w:r>
          </w:p>
        </w:tc>
        <w:tc>
          <w:tcPr>
            <w:tcW w:w="2363" w:type="dxa"/>
            <w:vAlign w:val="center"/>
          </w:tcPr>
          <w:p w14:paraId="4D1CF32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004</w:t>
            </w:r>
          </w:p>
        </w:tc>
        <w:tc>
          <w:tcPr>
            <w:tcW w:w="2111" w:type="dxa"/>
            <w:vAlign w:val="center"/>
          </w:tcPr>
          <w:p w14:paraId="6AA9FE6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V4</w:t>
            </w:r>
          </w:p>
        </w:tc>
      </w:tr>
      <w:tr w:rsidR="00390D62" w14:paraId="1247F948" w14:textId="77777777">
        <w:trPr>
          <w:cantSplit/>
        </w:trPr>
        <w:tc>
          <w:tcPr>
            <w:tcW w:w="1266" w:type="dxa"/>
            <w:vAlign w:val="center"/>
          </w:tcPr>
          <w:p w14:paraId="147DB5F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CH5</w:t>
            </w:r>
          </w:p>
        </w:tc>
        <w:tc>
          <w:tcPr>
            <w:tcW w:w="1350" w:type="dxa"/>
            <w:vAlign w:val="center"/>
          </w:tcPr>
          <w:p w14:paraId="35BABC1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CO2</w:t>
            </w:r>
          </w:p>
        </w:tc>
        <w:tc>
          <w:tcPr>
            <w:tcW w:w="3376" w:type="dxa"/>
            <w:vAlign w:val="center"/>
          </w:tcPr>
          <w:p w14:paraId="57CEA5C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50 mL/min</w:t>
            </w:r>
          </w:p>
        </w:tc>
        <w:tc>
          <w:tcPr>
            <w:tcW w:w="2363" w:type="dxa"/>
            <w:vAlign w:val="center"/>
          </w:tcPr>
          <w:p w14:paraId="2DB9D06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005</w:t>
            </w:r>
          </w:p>
        </w:tc>
        <w:tc>
          <w:tcPr>
            <w:tcW w:w="2111" w:type="dxa"/>
            <w:vAlign w:val="center"/>
          </w:tcPr>
          <w:p w14:paraId="4C7DD45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V5</w:t>
            </w:r>
          </w:p>
        </w:tc>
      </w:tr>
      <w:tr w:rsidR="00390D62" w14:paraId="67B6376A" w14:textId="77777777">
        <w:trPr>
          <w:cantSplit/>
        </w:trPr>
        <w:tc>
          <w:tcPr>
            <w:tcW w:w="1266" w:type="dxa"/>
            <w:vAlign w:val="center"/>
          </w:tcPr>
          <w:p w14:paraId="6E32F34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CH6</w:t>
            </w:r>
          </w:p>
        </w:tc>
        <w:tc>
          <w:tcPr>
            <w:tcW w:w="1350" w:type="dxa"/>
            <w:vAlign w:val="center"/>
          </w:tcPr>
          <w:p w14:paraId="33ACE15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备用</w:t>
            </w:r>
          </w:p>
        </w:tc>
        <w:tc>
          <w:tcPr>
            <w:tcW w:w="3376" w:type="dxa"/>
            <w:vAlign w:val="center"/>
          </w:tcPr>
          <w:p w14:paraId="0A4E612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待确认</w:t>
            </w:r>
          </w:p>
        </w:tc>
        <w:tc>
          <w:tcPr>
            <w:tcW w:w="2363" w:type="dxa"/>
            <w:vAlign w:val="center"/>
          </w:tcPr>
          <w:p w14:paraId="7BF23A7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006</w:t>
            </w:r>
          </w:p>
        </w:tc>
        <w:tc>
          <w:tcPr>
            <w:tcW w:w="2111" w:type="dxa"/>
            <w:vAlign w:val="center"/>
          </w:tcPr>
          <w:p w14:paraId="16B98F2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V6</w:t>
            </w:r>
          </w:p>
        </w:tc>
      </w:tr>
    </w:tbl>
    <w:p w14:paraId="5478D2B2" w14:textId="77777777" w:rsidR="00390D62" w:rsidRDefault="00390D62">
      <w:pPr>
        <w:spacing w:line="60" w:lineRule="exact"/>
      </w:pPr>
    </w:p>
    <w:p w14:paraId="3A37D3C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以上流量来自气路图标注，尚不能认定为最终订货满量程或运行设定值。软件启动时读取</w:t>
      </w:r>
      <w:r>
        <w:rPr>
          <w:color w:val="000000"/>
        </w:rPr>
        <w:t xml:space="preserve"> RMFS</w:t>
      </w:r>
      <w:r>
        <w:rPr>
          <w:color w:val="000000"/>
        </w:rPr>
        <w:t>、</w:t>
      </w:r>
      <w:r>
        <w:rPr>
          <w:color w:val="000000"/>
        </w:rPr>
        <w:t>RDPP</w:t>
      </w:r>
      <w:r>
        <w:rPr>
          <w:color w:val="000000"/>
        </w:rPr>
        <w:t>、</w:t>
      </w:r>
      <w:r>
        <w:rPr>
          <w:color w:val="000000"/>
        </w:rPr>
        <w:t>RFRU</w:t>
      </w:r>
      <w:r>
        <w:rPr>
          <w:color w:val="000000"/>
        </w:rPr>
        <w:t>、</w:t>
      </w:r>
      <w:r>
        <w:rPr>
          <w:color w:val="000000"/>
        </w:rPr>
        <w:t>RFRC</w:t>
      </w:r>
      <w:r>
        <w:rPr>
          <w:color w:val="000000"/>
        </w:rPr>
        <w:t>，并与设备铭牌及通道配置核对；</w:t>
      </w:r>
      <w:r>
        <w:rPr>
          <w:color w:val="000000"/>
        </w:rPr>
        <w:t xml:space="preserve">CH6 </w:t>
      </w:r>
      <w:r>
        <w:rPr>
          <w:color w:val="000000"/>
        </w:rPr>
        <w:t>在气体、量程和用途确认前默认停用。</w:t>
      </w:r>
      <w:r>
        <w:rPr>
          <w:color w:val="000000"/>
        </w:rPr>
        <w:t>[S1][S3]</w:t>
      </w:r>
    </w:p>
    <w:p w14:paraId="0AC530D9" w14:textId="77777777" w:rsidR="00390D62" w:rsidRDefault="0057722E">
      <w:pPr>
        <w:pStyle w:val="2"/>
      </w:pPr>
      <w:bookmarkStart w:id="8" w:name="_Toc239940985"/>
      <w:r>
        <w:t>设计目标</w:t>
      </w:r>
      <w:bookmarkEnd w:id="8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868"/>
        <w:gridCol w:w="8598"/>
      </w:tblGrid>
      <w:tr w:rsidR="00390D62" w14:paraId="290E7340" w14:textId="77777777">
        <w:trPr>
          <w:cantSplit/>
          <w:tblHeader/>
        </w:trPr>
        <w:tc>
          <w:tcPr>
            <w:tcW w:w="1868" w:type="dxa"/>
            <w:vAlign w:val="center"/>
          </w:tcPr>
          <w:p w14:paraId="49EFB259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功能项</w:t>
            </w:r>
          </w:p>
        </w:tc>
        <w:tc>
          <w:tcPr>
            <w:tcW w:w="8598" w:type="dxa"/>
            <w:vAlign w:val="center"/>
          </w:tcPr>
          <w:p w14:paraId="0B99DF0B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初步设计要求</w:t>
            </w:r>
          </w:p>
        </w:tc>
      </w:tr>
      <w:tr w:rsidR="00390D62" w14:paraId="2A0DCF9B" w14:textId="77777777">
        <w:trPr>
          <w:cantSplit/>
        </w:trPr>
        <w:tc>
          <w:tcPr>
            <w:tcW w:w="1868" w:type="dxa"/>
            <w:vAlign w:val="center"/>
          </w:tcPr>
          <w:p w14:paraId="2A683851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参数读取</w:t>
            </w:r>
          </w:p>
        </w:tc>
        <w:tc>
          <w:tcPr>
            <w:tcW w:w="8598" w:type="dxa"/>
            <w:vAlign w:val="center"/>
          </w:tcPr>
          <w:p w14:paraId="7B453BA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读取六路实际流量、设定值、气体类型、量程、小数位、单位、流量基准温度、内部阀状态及设备报警。</w:t>
            </w:r>
          </w:p>
        </w:tc>
      </w:tr>
      <w:tr w:rsidR="00390D62" w14:paraId="78DD8F2A" w14:textId="77777777">
        <w:trPr>
          <w:cantSplit/>
        </w:trPr>
        <w:tc>
          <w:tcPr>
            <w:tcW w:w="1868" w:type="dxa"/>
            <w:vAlign w:val="center"/>
          </w:tcPr>
          <w:p w14:paraId="6EE23CA8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流量控制</w:t>
            </w:r>
          </w:p>
        </w:tc>
        <w:tc>
          <w:tcPr>
            <w:tcW w:w="8598" w:type="dxa"/>
            <w:vAlign w:val="center"/>
          </w:tcPr>
          <w:p w14:paraId="783DE09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每路独立启停和设定；写入后回读确认；对超量程、未就绪、未获许可及低于可控范围的非零设定返回明确错误。</w:t>
            </w:r>
          </w:p>
        </w:tc>
      </w:tr>
      <w:tr w:rsidR="00390D62" w14:paraId="0FE10E74" w14:textId="77777777">
        <w:trPr>
          <w:cantSplit/>
        </w:trPr>
        <w:tc>
          <w:tcPr>
            <w:tcW w:w="1868" w:type="dxa"/>
            <w:vAlign w:val="center"/>
          </w:tcPr>
          <w:p w14:paraId="66CA32C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通路控制</w:t>
            </w:r>
          </w:p>
        </w:tc>
        <w:tc>
          <w:tcPr>
            <w:tcW w:w="8598" w:type="dxa"/>
            <w:vAlign w:val="center"/>
          </w:tcPr>
          <w:p w14:paraId="760A9AC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统一管理</w:t>
            </w:r>
            <w:r>
              <w:rPr>
                <w:color w:val="000000"/>
                <w:sz w:val="22"/>
              </w:rPr>
              <w:t xml:space="preserve"> V1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V9</w:t>
            </w:r>
            <w:r>
              <w:rPr>
                <w:color w:val="000000"/>
                <w:sz w:val="22"/>
              </w:rPr>
              <w:t>。正常模式中</w:t>
            </w:r>
            <w:r>
              <w:rPr>
                <w:color w:val="000000"/>
                <w:sz w:val="22"/>
              </w:rPr>
              <w:t xml:space="preserve"> V7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按资料要求开启，</w:t>
            </w:r>
            <w:r>
              <w:rPr>
                <w:color w:val="000000"/>
                <w:sz w:val="22"/>
              </w:rPr>
              <w:t xml:space="preserve">V8 </w:t>
            </w:r>
            <w:r>
              <w:rPr>
                <w:color w:val="000000"/>
                <w:sz w:val="22"/>
              </w:rPr>
              <w:t>关闭；校准或排空通路按第</w:t>
            </w:r>
            <w:r>
              <w:rPr>
                <w:color w:val="000000"/>
                <w:sz w:val="22"/>
              </w:rPr>
              <w:t xml:space="preserve"> 4.4 </w:t>
            </w:r>
            <w:r>
              <w:rPr>
                <w:color w:val="000000"/>
                <w:sz w:val="22"/>
              </w:rPr>
              <w:t>节执行。</w:t>
            </w:r>
          </w:p>
        </w:tc>
      </w:tr>
      <w:tr w:rsidR="00390D62" w14:paraId="3B8755FE" w14:textId="77777777">
        <w:trPr>
          <w:cantSplit/>
        </w:trPr>
        <w:tc>
          <w:tcPr>
            <w:tcW w:w="1868" w:type="dxa"/>
            <w:vAlign w:val="center"/>
          </w:tcPr>
          <w:p w14:paraId="47F42E5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异常处理</w:t>
            </w:r>
          </w:p>
        </w:tc>
        <w:tc>
          <w:tcPr>
            <w:tcW w:w="8598" w:type="dxa"/>
            <w:vAlign w:val="center"/>
          </w:tcPr>
          <w:p w14:paraId="7DA1996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对超时、校验错误、设备</w:t>
            </w:r>
            <w:r>
              <w:rPr>
                <w:color w:val="000000"/>
                <w:sz w:val="22"/>
              </w:rPr>
              <w:t xml:space="preserve"> NG</w:t>
            </w:r>
            <w:r>
              <w:rPr>
                <w:color w:val="000000"/>
                <w:sz w:val="22"/>
              </w:rPr>
              <w:t>、流量持续偏差、设备报警和手动关闭分别处理，禁止把无效流量当作零流量。</w:t>
            </w:r>
          </w:p>
        </w:tc>
      </w:tr>
      <w:tr w:rsidR="00390D62" w14:paraId="2A7C30CD" w14:textId="77777777">
        <w:trPr>
          <w:cantSplit/>
        </w:trPr>
        <w:tc>
          <w:tcPr>
            <w:tcW w:w="1868" w:type="dxa"/>
            <w:vAlign w:val="center"/>
          </w:tcPr>
          <w:p w14:paraId="51FACD0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恢复管理</w:t>
            </w:r>
          </w:p>
        </w:tc>
        <w:tc>
          <w:tcPr>
            <w:tcW w:w="8598" w:type="dxa"/>
            <w:vAlign w:val="center"/>
          </w:tcPr>
          <w:p w14:paraId="1D99A5D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复位后默认关断，不恢复上次运行；通讯恢复后先重建参数和状态，再等待新的启动请求。</w:t>
            </w:r>
          </w:p>
        </w:tc>
      </w:tr>
      <w:tr w:rsidR="00390D62" w14:paraId="34CC167F" w14:textId="77777777">
        <w:trPr>
          <w:cantSplit/>
        </w:trPr>
        <w:tc>
          <w:tcPr>
            <w:tcW w:w="1868" w:type="dxa"/>
            <w:vAlign w:val="center"/>
          </w:tcPr>
          <w:p w14:paraId="7969006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可维护性</w:t>
            </w:r>
          </w:p>
        </w:tc>
        <w:tc>
          <w:tcPr>
            <w:tcW w:w="8598" w:type="dxa"/>
            <w:vAlign w:val="center"/>
          </w:tcPr>
          <w:p w14:paraId="4C42ABF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硬件驱动、协议、通道对象、阀门管理和业务状态机分层；硬件极性、延迟和阈值可配置、可追溯。</w:t>
            </w:r>
          </w:p>
        </w:tc>
      </w:tr>
    </w:tbl>
    <w:p w14:paraId="1487D1F8" w14:textId="77777777" w:rsidR="00390D62" w:rsidRDefault="00390D62">
      <w:pPr>
        <w:spacing w:line="60" w:lineRule="exact"/>
      </w:pPr>
    </w:p>
    <w:p w14:paraId="398EC3A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建议联调目标：六路瞬时流量完整刷新周期不大于</w:t>
      </w:r>
      <w:r>
        <w:rPr>
          <w:color w:val="000000"/>
        </w:rPr>
        <w:t xml:space="preserve"> 1 s</w:t>
      </w:r>
      <w:r>
        <w:rPr>
          <w:color w:val="000000"/>
        </w:rPr>
        <w:t>，阀状态及报警刷新周期不大于</w:t>
      </w:r>
      <w:r>
        <w:rPr>
          <w:color w:val="000000"/>
        </w:rPr>
        <w:t xml:space="preserve"> 2 s</w:t>
      </w:r>
      <w:r>
        <w:rPr>
          <w:color w:val="000000"/>
        </w:rPr>
        <w:t>；这些是软件调度初值，需在</w:t>
      </w:r>
      <w:r>
        <w:rPr>
          <w:color w:val="000000"/>
        </w:rPr>
        <w:t xml:space="preserve"> 9600 bps </w:t>
      </w:r>
      <w:r>
        <w:rPr>
          <w:color w:val="000000"/>
        </w:rPr>
        <w:t>实际响应时间下验证。</w:t>
      </w:r>
      <w:r>
        <w:rPr>
          <w:color w:val="000000"/>
        </w:rPr>
        <w:t xml:space="preserve">MFC </w:t>
      </w:r>
      <w:r>
        <w:rPr>
          <w:color w:val="000000"/>
        </w:rPr>
        <w:t>手册给出的典型响应约</w:t>
      </w:r>
      <w:r>
        <w:rPr>
          <w:color w:val="000000"/>
        </w:rPr>
        <w:t xml:space="preserve"> 1 s </w:t>
      </w:r>
      <w:r>
        <w:rPr>
          <w:color w:val="000000"/>
        </w:rPr>
        <w:t>属于仪表动态特性，不等同于</w:t>
      </w:r>
      <w:r>
        <w:rPr>
          <w:color w:val="000000"/>
        </w:rPr>
        <w:t xml:space="preserve"> MCU </w:t>
      </w:r>
      <w:r>
        <w:rPr>
          <w:color w:val="000000"/>
        </w:rPr>
        <w:t>指令完成时间或系统实际混气稳定时间。</w:t>
      </w:r>
      <w:r>
        <w:rPr>
          <w:color w:val="000000"/>
        </w:rPr>
        <w:t>[S2]</w:t>
      </w:r>
    </w:p>
    <w:p w14:paraId="34F5A09C" w14:textId="77777777" w:rsidR="00390D62" w:rsidRDefault="0057722E">
      <w:pPr>
        <w:pStyle w:val="2"/>
      </w:pPr>
      <w:bookmarkStart w:id="9" w:name="_Toc239940986"/>
      <w:r>
        <w:t>设计平台</w:t>
      </w:r>
      <w:bookmarkEnd w:id="9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868"/>
        <w:gridCol w:w="8598"/>
      </w:tblGrid>
      <w:tr w:rsidR="00390D62" w14:paraId="7ADB07F1" w14:textId="77777777">
        <w:trPr>
          <w:cantSplit/>
          <w:tblHeader/>
        </w:trPr>
        <w:tc>
          <w:tcPr>
            <w:tcW w:w="1868" w:type="dxa"/>
            <w:vAlign w:val="center"/>
          </w:tcPr>
          <w:p w14:paraId="4E1F5591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项目</w:t>
            </w:r>
          </w:p>
        </w:tc>
        <w:tc>
          <w:tcPr>
            <w:tcW w:w="8598" w:type="dxa"/>
            <w:vAlign w:val="center"/>
          </w:tcPr>
          <w:p w14:paraId="23226DCD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已知参数或拟定选择</w:t>
            </w:r>
          </w:p>
        </w:tc>
      </w:tr>
      <w:tr w:rsidR="00390D62" w14:paraId="548D7433" w14:textId="77777777">
        <w:trPr>
          <w:cantSplit/>
        </w:trPr>
        <w:tc>
          <w:tcPr>
            <w:tcW w:w="1868" w:type="dxa"/>
            <w:vAlign w:val="center"/>
          </w:tcPr>
          <w:p w14:paraId="3FCCAAC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MCU</w:t>
            </w:r>
          </w:p>
        </w:tc>
        <w:tc>
          <w:tcPr>
            <w:tcW w:w="8598" w:type="dxa"/>
            <w:vAlign w:val="center"/>
          </w:tcPr>
          <w:p w14:paraId="29C0627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R7FA4M1AB3CFM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RA4M1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 xml:space="preserve">64 </w:t>
            </w:r>
            <w:r>
              <w:rPr>
                <w:color w:val="000000"/>
                <w:sz w:val="22"/>
              </w:rPr>
              <w:t>引脚</w:t>
            </w:r>
            <w:r>
              <w:rPr>
                <w:color w:val="000000"/>
                <w:sz w:val="22"/>
              </w:rPr>
              <w:t xml:space="preserve"> LQFP</w:t>
            </w:r>
            <w:r>
              <w:rPr>
                <w:color w:val="000000"/>
                <w:sz w:val="22"/>
              </w:rPr>
              <w:t>，最高</w:t>
            </w:r>
            <w:r>
              <w:rPr>
                <w:color w:val="000000"/>
                <w:sz w:val="22"/>
              </w:rPr>
              <w:t xml:space="preserve"> 48 MHz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256 KB Code Flash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32 KB SRAM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8 KB Data Flash</w:t>
            </w:r>
            <w:r>
              <w:rPr>
                <w:color w:val="000000"/>
                <w:sz w:val="22"/>
              </w:rPr>
              <w:t>。</w:t>
            </w:r>
            <w:r>
              <w:rPr>
                <w:color w:val="000000"/>
                <w:sz w:val="22"/>
              </w:rPr>
              <w:t>[S4][S5]</w:t>
            </w:r>
          </w:p>
        </w:tc>
      </w:tr>
      <w:tr w:rsidR="00390D62" w14:paraId="1DFAA8E5" w14:textId="77777777">
        <w:trPr>
          <w:cantSplit/>
        </w:trPr>
        <w:tc>
          <w:tcPr>
            <w:tcW w:w="1868" w:type="dxa"/>
            <w:vAlign w:val="center"/>
          </w:tcPr>
          <w:p w14:paraId="51AF98A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通讯</w:t>
            </w:r>
          </w:p>
        </w:tc>
        <w:tc>
          <w:tcPr>
            <w:tcW w:w="8598" w:type="dxa"/>
            <w:vAlign w:val="center"/>
          </w:tcPr>
          <w:p w14:paraId="587F12A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SCI2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 xml:space="preserve">P302/TXD2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P301/RXD2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9600 bps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8N1</w:t>
            </w:r>
            <w:r>
              <w:rPr>
                <w:color w:val="000000"/>
                <w:sz w:val="22"/>
              </w:rPr>
              <w:t>、三线半双工。六台设备共用该端口。</w:t>
            </w:r>
            <w:r>
              <w:rPr>
                <w:color w:val="000000"/>
                <w:sz w:val="22"/>
              </w:rPr>
              <w:t>[S1][S4]</w:t>
            </w:r>
          </w:p>
        </w:tc>
      </w:tr>
      <w:tr w:rsidR="00390D62" w14:paraId="6E285430" w14:textId="77777777">
        <w:trPr>
          <w:cantSplit/>
        </w:trPr>
        <w:tc>
          <w:tcPr>
            <w:tcW w:w="1868" w:type="dxa"/>
            <w:vAlign w:val="center"/>
          </w:tcPr>
          <w:p w14:paraId="342E1D14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外部通讯</w:t>
            </w:r>
          </w:p>
        </w:tc>
        <w:tc>
          <w:tcPr>
            <w:tcW w:w="8598" w:type="dxa"/>
            <w:vAlign w:val="center"/>
          </w:tcPr>
          <w:p w14:paraId="681E517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原理图预留</w:t>
            </w:r>
            <w:r>
              <w:rPr>
                <w:color w:val="000000"/>
                <w:sz w:val="22"/>
              </w:rPr>
              <w:t xml:space="preserve"> RS485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CAN </w:t>
            </w:r>
            <w:r>
              <w:rPr>
                <w:color w:val="000000"/>
                <w:sz w:val="22"/>
              </w:rPr>
              <w:t>硬件选择，最终装配及上位机协议待确认；不占用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总线作为第二主站。</w:t>
            </w:r>
            <w:r>
              <w:rPr>
                <w:color w:val="000000"/>
                <w:sz w:val="22"/>
              </w:rPr>
              <w:t>[S4]</w:t>
            </w:r>
          </w:p>
        </w:tc>
      </w:tr>
      <w:tr w:rsidR="00390D62" w14:paraId="74035FB1" w14:textId="77777777">
        <w:trPr>
          <w:cantSplit/>
        </w:trPr>
        <w:tc>
          <w:tcPr>
            <w:tcW w:w="1868" w:type="dxa"/>
            <w:vAlign w:val="center"/>
          </w:tcPr>
          <w:p w14:paraId="1C32AF5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软件工具</w:t>
            </w:r>
          </w:p>
        </w:tc>
        <w:tc>
          <w:tcPr>
            <w:tcW w:w="8598" w:type="dxa"/>
            <w:vAlign w:val="center"/>
          </w:tcPr>
          <w:p w14:paraId="5F7DB13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建议</w:t>
            </w:r>
            <w:r>
              <w:rPr>
                <w:color w:val="000000"/>
                <w:sz w:val="22"/>
              </w:rPr>
              <w:t xml:space="preserve"> e² studio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Arm GCC </w:t>
            </w:r>
            <w:r>
              <w:rPr>
                <w:color w:val="000000"/>
                <w:sz w:val="22"/>
              </w:rPr>
              <w:t>和</w:t>
            </w:r>
            <w:r>
              <w:rPr>
                <w:color w:val="000000"/>
                <w:sz w:val="22"/>
              </w:rPr>
              <w:t xml:space="preserve"> Renesas FSP</w:t>
            </w:r>
            <w:r>
              <w:rPr>
                <w:color w:val="000000"/>
                <w:sz w:val="22"/>
              </w:rPr>
              <w:t>；具体版本在建工程时锁定，并记录到发布信息。</w:t>
            </w:r>
          </w:p>
        </w:tc>
      </w:tr>
      <w:tr w:rsidR="00390D62" w14:paraId="144050EF" w14:textId="77777777">
        <w:trPr>
          <w:cantSplit/>
        </w:trPr>
        <w:tc>
          <w:tcPr>
            <w:tcW w:w="1868" w:type="dxa"/>
            <w:vAlign w:val="center"/>
          </w:tcPr>
          <w:p w14:paraId="407B00A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调度与存储</w:t>
            </w:r>
          </w:p>
        </w:tc>
        <w:tc>
          <w:tcPr>
            <w:tcW w:w="8598" w:type="dxa"/>
            <w:vAlign w:val="center"/>
          </w:tcPr>
          <w:p w14:paraId="49D53AD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首版建议中断收发与非阻塞主循环，静态内存；使用片内</w:t>
            </w:r>
            <w:r>
              <w:rPr>
                <w:color w:val="000000"/>
                <w:sz w:val="22"/>
              </w:rPr>
              <w:t xml:space="preserve"> Data Flash </w:t>
            </w:r>
            <w:r>
              <w:rPr>
                <w:color w:val="000000"/>
                <w:sz w:val="22"/>
              </w:rPr>
              <w:t>保存低频参数。</w:t>
            </w:r>
            <w:r>
              <w:rPr>
                <w:color w:val="000000"/>
                <w:sz w:val="22"/>
              </w:rPr>
              <w:t xml:space="preserve">HMI </w:t>
            </w:r>
            <w:r>
              <w:rPr>
                <w:color w:val="000000"/>
                <w:sz w:val="22"/>
              </w:rPr>
              <w:t>型号和外部存储器待确定。</w:t>
            </w:r>
          </w:p>
        </w:tc>
      </w:tr>
    </w:tbl>
    <w:p w14:paraId="026DA517" w14:textId="77777777" w:rsidR="00390D62" w:rsidRDefault="00390D62">
      <w:pPr>
        <w:spacing w:line="60" w:lineRule="exact"/>
      </w:pPr>
    </w:p>
    <w:p w14:paraId="436302A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 xml:space="preserve">MCU </w:t>
      </w:r>
      <w:r>
        <w:rPr>
          <w:color w:val="000000"/>
        </w:rPr>
        <w:t>提供</w:t>
      </w:r>
      <w:r>
        <w:rPr>
          <w:color w:val="000000"/>
        </w:rPr>
        <w:t xml:space="preserve"> 4 </w:t>
      </w:r>
      <w:r>
        <w:rPr>
          <w:color w:val="000000"/>
        </w:rPr>
        <w:t>路</w:t>
      </w:r>
      <w:r>
        <w:rPr>
          <w:color w:val="000000"/>
        </w:rPr>
        <w:t xml:space="preserve"> SCI/UART</w:t>
      </w:r>
      <w:r>
        <w:rPr>
          <w:color w:val="000000"/>
        </w:rPr>
        <w:t>，六台从站无需六路独立</w:t>
      </w:r>
      <w:r>
        <w:rPr>
          <w:color w:val="000000"/>
        </w:rPr>
        <w:t xml:space="preserve"> UART</w:t>
      </w:r>
      <w:r>
        <w:rPr>
          <w:color w:val="000000"/>
        </w:rPr>
        <w:t>。该器件没有片内以太网接口，本设计的</w:t>
      </w:r>
      <w:r>
        <w:rPr>
          <w:color w:val="000000"/>
        </w:rPr>
        <w:t xml:space="preserve"> RJ45 </w:t>
      </w:r>
      <w:r>
        <w:rPr>
          <w:color w:val="000000"/>
        </w:rPr>
        <w:t>直接用于</w:t>
      </w:r>
      <w:r>
        <w:rPr>
          <w:color w:val="000000"/>
        </w:rPr>
        <w:t xml:space="preserve"> RS485</w:t>
      </w:r>
      <w:r>
        <w:rPr>
          <w:color w:val="000000"/>
        </w:rPr>
        <w:t>；如将来要求以太网，应另行增加网络硬件与协议设计。</w:t>
      </w:r>
      <w:r>
        <w:rPr>
          <w:color w:val="000000"/>
        </w:rPr>
        <w:t>[S5]</w:t>
      </w:r>
    </w:p>
    <w:p w14:paraId="486A7DD7" w14:textId="77777777" w:rsidR="00390D62" w:rsidRDefault="0057722E">
      <w:pPr>
        <w:pStyle w:val="1"/>
        <w:pageBreakBefore/>
        <w:jc w:val="center"/>
      </w:pPr>
      <w:bookmarkStart w:id="10" w:name="_Toc239940987"/>
      <w:r>
        <w:lastRenderedPageBreak/>
        <w:t>系统架构</w:t>
      </w:r>
      <w:bookmarkEnd w:id="10"/>
    </w:p>
    <w:p w14:paraId="386A8D87" w14:textId="77777777" w:rsidR="00390D62" w:rsidRDefault="0057722E">
      <w:pPr>
        <w:pStyle w:val="2"/>
      </w:pPr>
      <w:bookmarkStart w:id="11" w:name="_Toc239940988"/>
      <w:r>
        <w:t>硬件功能图</w:t>
      </w:r>
      <w:bookmarkEnd w:id="11"/>
    </w:p>
    <w:p w14:paraId="6AC44783" w14:textId="77777777" w:rsidR="00390D62" w:rsidRDefault="0057722E">
      <w:pPr>
        <w:keepNext/>
        <w:jc w:val="center"/>
      </w:pPr>
      <w:r>
        <w:rPr>
          <w:noProof/>
        </w:rPr>
        <w:drawing>
          <wp:inline distT="0" distB="0" distL="0" distR="0" wp14:anchorId="0E1FAA61" wp14:editId="6FD7F0DA">
            <wp:extent cx="6446520" cy="29224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dw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2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53C5" w14:textId="77777777" w:rsidR="00390D62" w:rsidRDefault="0057722E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3-1 </w:t>
      </w:r>
      <w:r>
        <w:rPr>
          <w:color w:val="000000"/>
          <w:sz w:val="21"/>
        </w:rPr>
        <w:t>硬件功能框图</w:t>
      </w:r>
    </w:p>
    <w:p w14:paraId="7FB264AF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 xml:space="preserve">MFC </w:t>
      </w:r>
      <w:r>
        <w:rPr>
          <w:color w:val="000000"/>
        </w:rPr>
        <w:t>下行路径采用原理图第</w:t>
      </w:r>
      <w:r>
        <w:rPr>
          <w:color w:val="000000"/>
        </w:rPr>
        <w:t xml:space="preserve"> 3 </w:t>
      </w:r>
      <w:r>
        <w:rPr>
          <w:color w:val="000000"/>
        </w:rPr>
        <w:t>页的隔离收发电路及</w:t>
      </w:r>
      <w:r>
        <w:rPr>
          <w:color w:val="000000"/>
        </w:rPr>
        <w:t xml:space="preserve"> J9/J15 RJ45 </w:t>
      </w:r>
      <w:r>
        <w:rPr>
          <w:color w:val="000000"/>
        </w:rPr>
        <w:t>接口，按一主多从总线布线。</w:t>
      </w:r>
      <w:r>
        <w:rPr>
          <w:color w:val="000000"/>
        </w:rPr>
        <w:t xml:space="preserve">J9 </w:t>
      </w:r>
      <w:r>
        <w:rPr>
          <w:color w:val="000000"/>
        </w:rPr>
        <w:t>与</w:t>
      </w:r>
      <w:r>
        <w:rPr>
          <w:color w:val="000000"/>
        </w:rPr>
        <w:t xml:space="preserve"> J15 </w:t>
      </w:r>
      <w:r>
        <w:rPr>
          <w:color w:val="000000"/>
        </w:rPr>
        <w:t>是同一总线的连接点，不代表两个独立通道。线束应沿主干分配到六台</w:t>
      </w:r>
      <w:r>
        <w:rPr>
          <w:color w:val="000000"/>
        </w:rPr>
        <w:t xml:space="preserve"> MFC</w:t>
      </w:r>
      <w:r>
        <w:rPr>
          <w:color w:val="000000"/>
        </w:rPr>
        <w:t>，终端电阻按总线两端配置，不在每台设备上重复并联。</w:t>
      </w:r>
      <w:r>
        <w:rPr>
          <w:color w:val="000000"/>
        </w:rPr>
        <w:t>[S4]</w:t>
      </w:r>
    </w:p>
    <w:p w14:paraId="79CD8FA6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气路示意图定义了阀号和工作通路；外部阀应按其实际接线与</w:t>
      </w:r>
      <w:r>
        <w:rPr>
          <w:color w:val="000000"/>
        </w:rPr>
        <w:t xml:space="preserve"> GPIO </w:t>
      </w:r>
      <w:r>
        <w:rPr>
          <w:color w:val="000000"/>
        </w:rPr>
        <w:t>建立映射表。机械手动按钮、急停、阀位或驱动反馈的信号接入尚待硬件确认，不能用软件命令位代替实际阀位。</w:t>
      </w:r>
    </w:p>
    <w:p w14:paraId="5E0CB9BB" w14:textId="77777777" w:rsidR="00390D62" w:rsidRDefault="0057722E">
      <w:pPr>
        <w:pStyle w:val="2"/>
      </w:pPr>
      <w:bookmarkStart w:id="12" w:name="_Toc239940989"/>
      <w:r>
        <w:t>软件功能划分图</w:t>
      </w:r>
      <w:bookmarkEnd w:id="1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868"/>
        <w:gridCol w:w="5532"/>
        <w:gridCol w:w="3066"/>
      </w:tblGrid>
      <w:tr w:rsidR="00390D62" w14:paraId="0E51331A" w14:textId="77777777">
        <w:trPr>
          <w:cantSplit/>
          <w:tblHeader/>
        </w:trPr>
        <w:tc>
          <w:tcPr>
            <w:tcW w:w="1868" w:type="dxa"/>
            <w:vAlign w:val="center"/>
          </w:tcPr>
          <w:p w14:paraId="293E2077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层级或模块</w:t>
            </w:r>
          </w:p>
        </w:tc>
        <w:tc>
          <w:tcPr>
            <w:tcW w:w="5532" w:type="dxa"/>
            <w:vAlign w:val="center"/>
          </w:tcPr>
          <w:p w14:paraId="4F702D6D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职责</w:t>
            </w:r>
          </w:p>
        </w:tc>
        <w:tc>
          <w:tcPr>
            <w:tcW w:w="3066" w:type="dxa"/>
            <w:vAlign w:val="center"/>
          </w:tcPr>
          <w:p w14:paraId="1D8B9148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主要接口</w:t>
            </w:r>
          </w:p>
        </w:tc>
      </w:tr>
      <w:tr w:rsidR="00390D62" w14:paraId="3AFE5BA7" w14:textId="77777777">
        <w:trPr>
          <w:cantSplit/>
        </w:trPr>
        <w:tc>
          <w:tcPr>
            <w:tcW w:w="1868" w:type="dxa"/>
            <w:vAlign w:val="center"/>
          </w:tcPr>
          <w:p w14:paraId="5C222BE8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业务控制</w:t>
            </w:r>
          </w:p>
        </w:tc>
        <w:tc>
          <w:tcPr>
            <w:tcW w:w="5532" w:type="dxa"/>
            <w:vAlign w:val="center"/>
          </w:tcPr>
          <w:p w14:paraId="25FB5DB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整机模式、启停、通路切换、运行许可与维护流程</w:t>
            </w:r>
          </w:p>
        </w:tc>
        <w:tc>
          <w:tcPr>
            <w:tcW w:w="3066" w:type="dxa"/>
            <w:vAlign w:val="center"/>
          </w:tcPr>
          <w:p w14:paraId="374707A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system_request / system_step</w:t>
            </w:r>
          </w:p>
        </w:tc>
      </w:tr>
      <w:tr w:rsidR="00390D62" w14:paraId="1C62B377" w14:textId="77777777">
        <w:trPr>
          <w:cantSplit/>
        </w:trPr>
        <w:tc>
          <w:tcPr>
            <w:tcW w:w="1868" w:type="dxa"/>
            <w:vAlign w:val="center"/>
          </w:tcPr>
          <w:p w14:paraId="4B0EED6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通道管理</w:t>
            </w:r>
          </w:p>
        </w:tc>
        <w:tc>
          <w:tcPr>
            <w:tcW w:w="5532" w:type="dxa"/>
            <w:vAlign w:val="center"/>
          </w:tcPr>
          <w:p w14:paraId="16B6A38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六路配置、流量换算、写回读、就绪及故障状态</w:t>
            </w:r>
          </w:p>
        </w:tc>
        <w:tc>
          <w:tcPr>
            <w:tcW w:w="3066" w:type="dxa"/>
            <w:vAlign w:val="center"/>
          </w:tcPr>
          <w:p w14:paraId="77ABFF0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mfc_channel[6]</w:t>
            </w:r>
          </w:p>
        </w:tc>
      </w:tr>
      <w:tr w:rsidR="00390D62" w14:paraId="7B5C0738" w14:textId="77777777">
        <w:trPr>
          <w:cantSplit/>
        </w:trPr>
        <w:tc>
          <w:tcPr>
            <w:tcW w:w="1868" w:type="dxa"/>
            <w:vAlign w:val="center"/>
          </w:tcPr>
          <w:p w14:paraId="118B978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阀门与报警</w:t>
            </w:r>
          </w:p>
        </w:tc>
        <w:tc>
          <w:tcPr>
            <w:tcW w:w="5532" w:type="dxa"/>
            <w:vAlign w:val="center"/>
          </w:tcPr>
          <w:p w14:paraId="333FD6F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V1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V9 </w:t>
            </w:r>
            <w:r>
              <w:rPr>
                <w:color w:val="000000"/>
                <w:sz w:val="22"/>
              </w:rPr>
              <w:t>仲裁、分组电源、故障停机、事件记录</w:t>
            </w:r>
          </w:p>
        </w:tc>
        <w:tc>
          <w:tcPr>
            <w:tcW w:w="3066" w:type="dxa"/>
            <w:vAlign w:val="center"/>
          </w:tcPr>
          <w:p w14:paraId="3327079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valve_request / alarm_raise</w:t>
            </w:r>
          </w:p>
        </w:tc>
      </w:tr>
      <w:tr w:rsidR="00390D62" w14:paraId="1FE07C26" w14:textId="77777777">
        <w:trPr>
          <w:cantSplit/>
        </w:trPr>
        <w:tc>
          <w:tcPr>
            <w:tcW w:w="1868" w:type="dxa"/>
            <w:vAlign w:val="center"/>
          </w:tcPr>
          <w:p w14:paraId="148DF2D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通讯服务</w:t>
            </w:r>
          </w:p>
        </w:tc>
        <w:tc>
          <w:tcPr>
            <w:tcW w:w="5532" w:type="dxa"/>
            <w:vAlign w:val="center"/>
          </w:tcPr>
          <w:p w14:paraId="24AA19E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单事务调度、帧解析、超时重试与设备地址匹配</w:t>
            </w:r>
          </w:p>
        </w:tc>
        <w:tc>
          <w:tcPr>
            <w:tcW w:w="3066" w:type="dxa"/>
            <w:vAlign w:val="center"/>
          </w:tcPr>
          <w:p w14:paraId="2CB110D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mfc_submit / mfc_poll</w:t>
            </w:r>
          </w:p>
        </w:tc>
      </w:tr>
      <w:tr w:rsidR="00390D62" w14:paraId="6A4797BD" w14:textId="77777777">
        <w:trPr>
          <w:cantSplit/>
        </w:trPr>
        <w:tc>
          <w:tcPr>
            <w:tcW w:w="1868" w:type="dxa"/>
            <w:vAlign w:val="center"/>
          </w:tcPr>
          <w:p w14:paraId="0207887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硬件抽象</w:t>
            </w:r>
          </w:p>
        </w:tc>
        <w:tc>
          <w:tcPr>
            <w:tcW w:w="5532" w:type="dxa"/>
            <w:vAlign w:val="center"/>
          </w:tcPr>
          <w:p w14:paraId="7609E0D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SCI</w:t>
            </w:r>
            <w:r>
              <w:rPr>
                <w:color w:val="000000"/>
                <w:sz w:val="22"/>
              </w:rPr>
              <w:t>、方向控制、</w:t>
            </w:r>
            <w:r>
              <w:rPr>
                <w:color w:val="000000"/>
                <w:sz w:val="22"/>
              </w:rPr>
              <w:t>GPIO</w:t>
            </w:r>
            <w:r>
              <w:rPr>
                <w:color w:val="000000"/>
                <w:sz w:val="22"/>
              </w:rPr>
              <w:t>、时基、</w:t>
            </w:r>
            <w:r>
              <w:rPr>
                <w:color w:val="000000"/>
                <w:sz w:val="22"/>
              </w:rPr>
              <w:t>Flash</w:t>
            </w:r>
            <w:r>
              <w:rPr>
                <w:color w:val="000000"/>
                <w:sz w:val="22"/>
              </w:rPr>
              <w:t>、看门狗</w:t>
            </w:r>
          </w:p>
        </w:tc>
        <w:tc>
          <w:tcPr>
            <w:tcW w:w="3066" w:type="dxa"/>
            <w:vAlign w:val="center"/>
          </w:tcPr>
          <w:p w14:paraId="7404769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bsp_uart / bsp_valve / bsp_tick</w:t>
            </w:r>
          </w:p>
        </w:tc>
      </w:tr>
    </w:tbl>
    <w:p w14:paraId="57950FBD" w14:textId="77777777" w:rsidR="00390D62" w:rsidRDefault="00390D62">
      <w:pPr>
        <w:spacing w:line="60" w:lineRule="exact"/>
      </w:pPr>
    </w:p>
    <w:p w14:paraId="0C89BCF3" w14:textId="77777777" w:rsidR="00390D62" w:rsidRDefault="0057722E">
      <w:pPr>
        <w:pStyle w:val="2"/>
      </w:pPr>
      <w:bookmarkStart w:id="13" w:name="_Toc239940990"/>
      <w:r>
        <w:t>软件架构图</w:t>
      </w:r>
      <w:bookmarkEnd w:id="13"/>
    </w:p>
    <w:p w14:paraId="1B227059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命令入口</w:t>
      </w:r>
      <w:r>
        <w:rPr>
          <w:color w:val="000000"/>
        </w:rPr>
        <w:t xml:space="preserve"> → </w:t>
      </w:r>
      <w:r>
        <w:rPr>
          <w:color w:val="000000"/>
        </w:rPr>
        <w:t>参数与权限校验</w:t>
      </w:r>
      <w:r>
        <w:rPr>
          <w:color w:val="000000"/>
        </w:rPr>
        <w:t xml:space="preserve"> → </w:t>
      </w:r>
      <w:r>
        <w:rPr>
          <w:color w:val="000000"/>
        </w:rPr>
        <w:t>整机状态机</w:t>
      </w:r>
      <w:r>
        <w:rPr>
          <w:color w:val="000000"/>
        </w:rPr>
        <w:t xml:space="preserve"> → </w:t>
      </w:r>
      <w:r>
        <w:rPr>
          <w:color w:val="000000"/>
        </w:rPr>
        <w:t>通道控制事务</w:t>
      </w:r>
      <w:r>
        <w:rPr>
          <w:color w:val="000000"/>
        </w:rPr>
        <w:t xml:space="preserve"> → EX201 </w:t>
      </w:r>
      <w:r>
        <w:rPr>
          <w:color w:val="000000"/>
        </w:rPr>
        <w:t>协议与总线调度</w:t>
      </w:r>
      <w:r>
        <w:rPr>
          <w:color w:val="000000"/>
        </w:rPr>
        <w:t xml:space="preserve"> → SCI/GPIO </w:t>
      </w:r>
      <w:r>
        <w:rPr>
          <w:color w:val="000000"/>
        </w:rPr>
        <w:t>驱动；接收数据沿相反方向更新通道快照，再供界面和报警模块使用。界面、上位机和维护命令均不得直接改写阀门</w:t>
      </w:r>
      <w:r>
        <w:rPr>
          <w:color w:val="000000"/>
        </w:rPr>
        <w:t xml:space="preserve"> GPIO</w:t>
      </w:r>
      <w:r>
        <w:rPr>
          <w:color w:val="000000"/>
        </w:rPr>
        <w:t>。</w:t>
      </w:r>
    </w:p>
    <w:p w14:paraId="133CD768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串口中断只完成字节收发、接收错误记录和时间戳更新，不执行字符串解析、</w:t>
      </w:r>
      <w:r>
        <w:rPr>
          <w:color w:val="000000"/>
        </w:rPr>
        <w:t xml:space="preserve">Flash </w:t>
      </w:r>
      <w:r>
        <w:rPr>
          <w:color w:val="000000"/>
        </w:rPr>
        <w:t>擦写或整机状态切换。主循环依次处理接收帧、硬件停机条件、阀门计时、事务状态机、通道轮询、界面命令和后台存储。每项任务有执行上限，禁止用延时等待设备响应。</w:t>
      </w:r>
    </w:p>
    <w:p w14:paraId="202078CA" w14:textId="77777777" w:rsidR="00390D62" w:rsidRDefault="0057722E">
      <w:pPr>
        <w:pStyle w:val="2"/>
      </w:pPr>
      <w:bookmarkStart w:id="14" w:name="_Toc239940991"/>
      <w:r>
        <w:t>软件运行流程图</w:t>
      </w:r>
      <w:bookmarkEnd w:id="14"/>
    </w:p>
    <w:p w14:paraId="18C6A637" w14:textId="77777777" w:rsidR="00390D62" w:rsidRDefault="0057722E">
      <w:pPr>
        <w:keepNext/>
        <w:jc w:val="center"/>
      </w:pPr>
      <w:r>
        <w:rPr>
          <w:noProof/>
        </w:rPr>
        <w:drawing>
          <wp:inline distT="0" distB="0" distL="0" distR="0" wp14:anchorId="4A3FBC14" wp14:editId="0A1F1FDD">
            <wp:extent cx="6446520" cy="22347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3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54BD" w14:textId="77777777" w:rsidR="00390D62" w:rsidRDefault="0057722E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3-2 </w:t>
      </w:r>
      <w:r>
        <w:rPr>
          <w:color w:val="000000"/>
          <w:sz w:val="21"/>
        </w:rPr>
        <w:t>软件总体运行流程</w:t>
      </w:r>
    </w:p>
    <w:p w14:paraId="07369873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上电首先配置关断输出，再初始化时钟和通讯。初始化期间逐台读取参数和状态；保持支路关闭，建立数字控制与关闭基线。按手册执行</w:t>
      </w:r>
      <w:r>
        <w:rPr>
          <w:color w:val="000000"/>
        </w:rPr>
        <w:t xml:space="preserve"> 15 min </w:t>
      </w:r>
      <w:r>
        <w:rPr>
          <w:color w:val="000000"/>
        </w:rPr>
        <w:t>以上预热，预热期间允许读取但正式运行需就绪许可。调试若需要跳过预热，应以维护权限标记为未达到精度条件，不能作为验收运行。</w:t>
      </w:r>
      <w:r>
        <w:rPr>
          <w:color w:val="000000"/>
        </w:rPr>
        <w:t>[S2]</w:t>
      </w:r>
    </w:p>
    <w:p w14:paraId="548339AF" w14:textId="77777777" w:rsidR="00390D62" w:rsidRDefault="0057722E">
      <w:pPr>
        <w:pStyle w:val="1"/>
        <w:pageBreakBefore/>
        <w:jc w:val="center"/>
      </w:pPr>
      <w:bookmarkStart w:id="15" w:name="_Toc239940992"/>
      <w:r>
        <w:lastRenderedPageBreak/>
        <w:t>模块功能详细设计</w:t>
      </w:r>
      <w:bookmarkEnd w:id="15"/>
    </w:p>
    <w:p w14:paraId="4948DA79" w14:textId="77777777" w:rsidR="00390D62" w:rsidRDefault="0057722E">
      <w:pPr>
        <w:pStyle w:val="2"/>
      </w:pPr>
      <w:bookmarkStart w:id="16" w:name="_Toc239940993"/>
      <w:r>
        <w:t xml:space="preserve">MFC </w:t>
      </w:r>
      <w:r>
        <w:t>通讯硬件模块</w:t>
      </w:r>
      <w:bookmarkEnd w:id="16"/>
    </w:p>
    <w:p w14:paraId="0AF21D04" w14:textId="77777777" w:rsidR="00390D62" w:rsidRDefault="0057722E">
      <w:pPr>
        <w:pStyle w:val="3"/>
      </w:pPr>
      <w:r>
        <w:t>接口与引脚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242"/>
        <w:gridCol w:w="5083"/>
        <w:gridCol w:w="3141"/>
      </w:tblGrid>
      <w:tr w:rsidR="00390D62" w14:paraId="733C5396" w14:textId="77777777">
        <w:trPr>
          <w:cantSplit/>
          <w:tblHeader/>
        </w:trPr>
        <w:tc>
          <w:tcPr>
            <w:tcW w:w="2242" w:type="dxa"/>
            <w:vAlign w:val="center"/>
          </w:tcPr>
          <w:p w14:paraId="054FD9C1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信号或端口</w:t>
            </w:r>
          </w:p>
        </w:tc>
        <w:tc>
          <w:tcPr>
            <w:tcW w:w="5083" w:type="dxa"/>
            <w:vAlign w:val="center"/>
          </w:tcPr>
          <w:p w14:paraId="63617689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MCU </w:t>
            </w:r>
            <w:r>
              <w:rPr>
                <w:b/>
                <w:color w:val="000000"/>
                <w:sz w:val="22"/>
              </w:rPr>
              <w:t>引脚或连接关系</w:t>
            </w:r>
          </w:p>
        </w:tc>
        <w:tc>
          <w:tcPr>
            <w:tcW w:w="3141" w:type="dxa"/>
            <w:vAlign w:val="center"/>
          </w:tcPr>
          <w:p w14:paraId="2D0D532B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</w:tr>
      <w:tr w:rsidR="00390D62" w14:paraId="523052A9" w14:textId="77777777">
        <w:trPr>
          <w:cantSplit/>
        </w:trPr>
        <w:tc>
          <w:tcPr>
            <w:tcW w:w="2242" w:type="dxa"/>
            <w:vAlign w:val="center"/>
          </w:tcPr>
          <w:p w14:paraId="6C5F9FD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MFC_TXD2 / RXD2</w:t>
            </w:r>
          </w:p>
        </w:tc>
        <w:tc>
          <w:tcPr>
            <w:tcW w:w="5083" w:type="dxa"/>
            <w:vAlign w:val="center"/>
          </w:tcPr>
          <w:p w14:paraId="2B831EB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P302 pin30 / P301 pin31</w:t>
            </w:r>
          </w:p>
        </w:tc>
        <w:tc>
          <w:tcPr>
            <w:tcW w:w="3141" w:type="dxa"/>
            <w:vAlign w:val="center"/>
          </w:tcPr>
          <w:p w14:paraId="603E542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SCI2 </w:t>
            </w:r>
            <w:r>
              <w:rPr>
                <w:color w:val="000000"/>
                <w:sz w:val="22"/>
              </w:rPr>
              <w:t>发送与接收</w:t>
            </w:r>
          </w:p>
        </w:tc>
      </w:tr>
      <w:tr w:rsidR="00390D62" w14:paraId="05B63F26" w14:textId="77777777">
        <w:trPr>
          <w:cantSplit/>
        </w:trPr>
        <w:tc>
          <w:tcPr>
            <w:tcW w:w="2242" w:type="dxa"/>
            <w:vAlign w:val="center"/>
          </w:tcPr>
          <w:p w14:paraId="22DFF11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MFC_EN2 / RES2</w:t>
            </w:r>
          </w:p>
        </w:tc>
        <w:tc>
          <w:tcPr>
            <w:tcW w:w="5083" w:type="dxa"/>
            <w:vAlign w:val="center"/>
          </w:tcPr>
          <w:p w14:paraId="0430D51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P304 pin28 / P303 pin29</w:t>
            </w:r>
          </w:p>
        </w:tc>
        <w:tc>
          <w:tcPr>
            <w:tcW w:w="3141" w:type="dxa"/>
            <w:vAlign w:val="center"/>
          </w:tcPr>
          <w:p w14:paraId="606B0BF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收发方向及终端电阻控制；经过隔离级后的有效极性待实测</w:t>
            </w:r>
          </w:p>
        </w:tc>
      </w:tr>
      <w:tr w:rsidR="00390D62" w14:paraId="029595A3" w14:textId="77777777">
        <w:trPr>
          <w:cantSplit/>
        </w:trPr>
        <w:tc>
          <w:tcPr>
            <w:tcW w:w="2242" w:type="dxa"/>
            <w:vAlign w:val="center"/>
          </w:tcPr>
          <w:p w14:paraId="3BA14E6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J9 / J15 RJ45</w:t>
            </w:r>
          </w:p>
        </w:tc>
        <w:tc>
          <w:tcPr>
            <w:tcW w:w="5083" w:type="dxa"/>
            <w:vAlign w:val="center"/>
          </w:tcPr>
          <w:p w14:paraId="364A793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pin1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2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GND4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pin4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H/B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pin5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L/A</w:t>
            </w:r>
          </w:p>
        </w:tc>
        <w:tc>
          <w:tcPr>
            <w:tcW w:w="3141" w:type="dxa"/>
            <w:vAlign w:val="center"/>
          </w:tcPr>
          <w:p w14:paraId="6219607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板端</w:t>
            </w:r>
            <w:r>
              <w:rPr>
                <w:color w:val="000000"/>
                <w:sz w:val="22"/>
              </w:rPr>
              <w:t xml:space="preserve"> RS485 </w:t>
            </w:r>
            <w:r>
              <w:rPr>
                <w:color w:val="000000"/>
                <w:sz w:val="22"/>
              </w:rPr>
              <w:t>总线连接点</w:t>
            </w:r>
          </w:p>
        </w:tc>
      </w:tr>
      <w:tr w:rsidR="00390D62" w14:paraId="3DF12F4E" w14:textId="77777777">
        <w:trPr>
          <w:cantSplit/>
        </w:trPr>
        <w:tc>
          <w:tcPr>
            <w:tcW w:w="2242" w:type="dxa"/>
            <w:vAlign w:val="center"/>
          </w:tcPr>
          <w:p w14:paraId="3F9A45B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EX201 RJ45</w:t>
            </w:r>
          </w:p>
        </w:tc>
        <w:tc>
          <w:tcPr>
            <w:tcW w:w="5083" w:type="dxa"/>
            <w:vAlign w:val="center"/>
          </w:tcPr>
          <w:p w14:paraId="1C722DF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pin1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2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TR_COM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pin4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TR−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pin5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TR+</w:t>
            </w:r>
          </w:p>
        </w:tc>
        <w:tc>
          <w:tcPr>
            <w:tcW w:w="3141" w:type="dxa"/>
            <w:vAlign w:val="center"/>
          </w:tcPr>
          <w:p w14:paraId="635B3AF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设备端手册引脚；</w:t>
            </w:r>
            <w:r>
              <w:rPr>
                <w:color w:val="000000"/>
                <w:sz w:val="22"/>
              </w:rPr>
              <w:t>pin3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6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7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8 </w:t>
            </w:r>
            <w:r>
              <w:rPr>
                <w:color w:val="000000"/>
                <w:sz w:val="22"/>
              </w:rPr>
              <w:t>不连接</w:t>
            </w:r>
          </w:p>
        </w:tc>
      </w:tr>
      <w:tr w:rsidR="00390D62" w14:paraId="054DE60E" w14:textId="77777777">
        <w:trPr>
          <w:cantSplit/>
        </w:trPr>
        <w:tc>
          <w:tcPr>
            <w:tcW w:w="2242" w:type="dxa"/>
            <w:vAlign w:val="center"/>
          </w:tcPr>
          <w:p w14:paraId="68B0918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MFC_LINKIN / OUT</w:t>
            </w:r>
          </w:p>
        </w:tc>
        <w:tc>
          <w:tcPr>
            <w:tcW w:w="5083" w:type="dxa"/>
            <w:vAlign w:val="center"/>
          </w:tcPr>
          <w:p w14:paraId="58CD0D1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P206 pin22 / P205 pin23</w:t>
            </w:r>
          </w:p>
        </w:tc>
        <w:tc>
          <w:tcPr>
            <w:tcW w:w="3141" w:type="dxa"/>
            <w:vAlign w:val="center"/>
          </w:tcPr>
          <w:p w14:paraId="4D7B112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原理图连接至</w:t>
            </w:r>
            <w:r>
              <w:rPr>
                <w:color w:val="000000"/>
                <w:sz w:val="22"/>
              </w:rPr>
              <w:t xml:space="preserve"> RJ45 </w:t>
            </w:r>
            <w:r>
              <w:rPr>
                <w:color w:val="000000"/>
                <w:sz w:val="22"/>
              </w:rPr>
              <w:t>指示灯相关电路，不作为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在线确认</w:t>
            </w:r>
          </w:p>
        </w:tc>
      </w:tr>
    </w:tbl>
    <w:p w14:paraId="187F553F" w14:textId="77777777" w:rsidR="00390D62" w:rsidRDefault="00390D62">
      <w:pPr>
        <w:spacing w:line="60" w:lineRule="exact"/>
      </w:pPr>
    </w:p>
    <w:p w14:paraId="67F6012A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板端与设备端应按</w:t>
      </w:r>
      <w:r>
        <w:rPr>
          <w:color w:val="000000"/>
        </w:rPr>
        <w:t xml:space="preserve"> TR+/TR−</w:t>
      </w:r>
      <w:r>
        <w:rPr>
          <w:color w:val="000000"/>
        </w:rPr>
        <w:t>及实际收发器极性逐针核对，不能只凭</w:t>
      </w:r>
      <w:r>
        <w:rPr>
          <w:color w:val="000000"/>
        </w:rPr>
        <w:t xml:space="preserve"> A/B </w:t>
      </w:r>
      <w:r>
        <w:rPr>
          <w:color w:val="000000"/>
        </w:rPr>
        <w:t>或</w:t>
      </w:r>
      <w:r>
        <w:rPr>
          <w:color w:val="000000"/>
        </w:rPr>
        <w:t xml:space="preserve"> H/L </w:t>
      </w:r>
      <w:r>
        <w:rPr>
          <w:color w:val="000000"/>
        </w:rPr>
        <w:t>名称推断。使用专用线束；此</w:t>
      </w:r>
      <w:r>
        <w:rPr>
          <w:color w:val="000000"/>
        </w:rPr>
        <w:t xml:space="preserve"> RJ45 </w:t>
      </w:r>
      <w:r>
        <w:rPr>
          <w:color w:val="000000"/>
        </w:rPr>
        <w:t>不连接以太网交换机，也不使用</w:t>
      </w:r>
      <w:r>
        <w:rPr>
          <w:color w:val="000000"/>
        </w:rPr>
        <w:t xml:space="preserve"> PoE </w:t>
      </w:r>
      <w:r>
        <w:rPr>
          <w:color w:val="000000"/>
        </w:rPr>
        <w:t>供电。</w:t>
      </w:r>
      <w:r>
        <w:rPr>
          <w:color w:val="000000"/>
        </w:rPr>
        <w:t xml:space="preserve">TR_COM </w:t>
      </w:r>
      <w:r>
        <w:rPr>
          <w:color w:val="000000"/>
        </w:rPr>
        <w:t>的连接、屏蔽及</w:t>
      </w:r>
      <w:r>
        <w:rPr>
          <w:color w:val="000000"/>
        </w:rPr>
        <w:t xml:space="preserve"> GND4/GND5 </w:t>
      </w:r>
      <w:r>
        <w:rPr>
          <w:color w:val="000000"/>
        </w:rPr>
        <w:t>的参考关系需在整机线束图中明确。</w:t>
      </w:r>
      <w:r>
        <w:rPr>
          <w:color w:val="000000"/>
        </w:rPr>
        <w:t>[S2][S4]</w:t>
      </w:r>
    </w:p>
    <w:p w14:paraId="639799B3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原理图</w:t>
      </w:r>
      <w:r>
        <w:rPr>
          <w:color w:val="000000"/>
        </w:rPr>
        <w:t xml:space="preserve"> J10 </w:t>
      </w:r>
      <w:r>
        <w:rPr>
          <w:color w:val="000000"/>
        </w:rPr>
        <w:t>的</w:t>
      </w:r>
      <w:r>
        <w:rPr>
          <w:color w:val="000000"/>
        </w:rPr>
        <w:t xml:space="preserve"> DB9 </w:t>
      </w:r>
      <w:r>
        <w:rPr>
          <w:color w:val="000000"/>
        </w:rPr>
        <w:t>将</w:t>
      </w:r>
      <w:r>
        <w:rPr>
          <w:color w:val="000000"/>
        </w:rPr>
        <w:t xml:space="preserve"> pin1 </w:t>
      </w:r>
      <w:r>
        <w:rPr>
          <w:color w:val="000000"/>
        </w:rPr>
        <w:t>定义为</w:t>
      </w:r>
      <w:r>
        <w:rPr>
          <w:color w:val="000000"/>
        </w:rPr>
        <w:t xml:space="preserve"> H/B</w:t>
      </w:r>
      <w:r>
        <w:rPr>
          <w:color w:val="000000"/>
        </w:rPr>
        <w:t>、</w:t>
      </w:r>
      <w:r>
        <w:rPr>
          <w:color w:val="000000"/>
        </w:rPr>
        <w:t xml:space="preserve">pin7 </w:t>
      </w:r>
      <w:r>
        <w:rPr>
          <w:color w:val="000000"/>
        </w:rPr>
        <w:t>定义为</w:t>
      </w:r>
      <w:r>
        <w:rPr>
          <w:color w:val="000000"/>
        </w:rPr>
        <w:t xml:space="preserve"> L/A</w:t>
      </w:r>
      <w:r>
        <w:rPr>
          <w:color w:val="000000"/>
        </w:rPr>
        <w:t>；</w:t>
      </w:r>
      <w:r>
        <w:rPr>
          <w:color w:val="000000"/>
        </w:rPr>
        <w:t xml:space="preserve">EX201 </w:t>
      </w:r>
      <w:r>
        <w:rPr>
          <w:color w:val="000000"/>
        </w:rPr>
        <w:t>手册则定义</w:t>
      </w:r>
      <w:r>
        <w:rPr>
          <w:color w:val="000000"/>
        </w:rPr>
        <w:t xml:space="preserve"> pin1 </w:t>
      </w:r>
      <w:r>
        <w:rPr>
          <w:color w:val="000000"/>
        </w:rPr>
        <w:t>为内部阀强制开闭输入、</w:t>
      </w:r>
      <w:r>
        <w:rPr>
          <w:color w:val="000000"/>
        </w:rPr>
        <w:t xml:space="preserve">pin7 </w:t>
      </w:r>
      <w:r>
        <w:rPr>
          <w:color w:val="000000"/>
        </w:rPr>
        <w:t>为流量输出</w:t>
      </w:r>
      <w:r>
        <w:rPr>
          <w:color w:val="000000"/>
        </w:rPr>
        <w:t xml:space="preserve"> COM</w:t>
      </w:r>
      <w:r>
        <w:rPr>
          <w:color w:val="000000"/>
        </w:rPr>
        <w:t>。两者不具备直接一一对接条件。正式接线必须按</w:t>
      </w:r>
      <w:r>
        <w:rPr>
          <w:color w:val="000000"/>
        </w:rPr>
        <w:t xml:space="preserve"> EX201 </w:t>
      </w:r>
      <w:r>
        <w:rPr>
          <w:color w:val="000000"/>
        </w:rPr>
        <w:t>设备端定义制作专用转接：通讯走</w:t>
      </w:r>
      <w:r>
        <w:rPr>
          <w:color w:val="000000"/>
        </w:rPr>
        <w:t xml:space="preserve"> RJ45</w:t>
      </w:r>
      <w:r>
        <w:rPr>
          <w:color w:val="000000"/>
        </w:rPr>
        <w:t>，电源与控制走正确的</w:t>
      </w:r>
      <w:r>
        <w:rPr>
          <w:color w:val="000000"/>
        </w:rPr>
        <w:t xml:space="preserve"> DB9 </w:t>
      </w:r>
      <w:r>
        <w:rPr>
          <w:color w:val="000000"/>
        </w:rPr>
        <w:t>引脚。</w:t>
      </w:r>
      <w:r>
        <w:rPr>
          <w:color w:val="000000"/>
        </w:rPr>
        <w:t xml:space="preserve">[S2 </w:t>
      </w:r>
      <w:r>
        <w:rPr>
          <w:color w:val="000000"/>
        </w:rPr>
        <w:t>印刷页</w:t>
      </w:r>
      <w:r>
        <w:rPr>
          <w:color w:val="000000"/>
        </w:rPr>
        <w:t xml:space="preserve"> 10][S4 </w:t>
      </w:r>
      <w:r>
        <w:rPr>
          <w:color w:val="000000"/>
        </w:rPr>
        <w:t>第</w:t>
      </w:r>
      <w:r>
        <w:rPr>
          <w:color w:val="000000"/>
        </w:rPr>
        <w:t xml:space="preserve"> 3 </w:t>
      </w:r>
      <w:r>
        <w:rPr>
          <w:color w:val="000000"/>
        </w:rPr>
        <w:t>页</w:t>
      </w:r>
      <w:r>
        <w:rPr>
          <w:color w:val="000000"/>
        </w:rPr>
        <w:t>]</w:t>
      </w:r>
    </w:p>
    <w:p w14:paraId="49F04204" w14:textId="77777777" w:rsidR="00390D62" w:rsidRDefault="0057722E">
      <w:pPr>
        <w:pStyle w:val="3"/>
      </w:pPr>
      <w:r>
        <w:t>供电与控制优先级</w:t>
      </w:r>
    </w:p>
    <w:p w14:paraId="21217310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 xml:space="preserve">EX201 +24 V </w:t>
      </w:r>
      <w:r>
        <w:rPr>
          <w:color w:val="000000"/>
        </w:rPr>
        <w:t>版本的</w:t>
      </w:r>
      <w:r>
        <w:rPr>
          <w:color w:val="000000"/>
        </w:rPr>
        <w:t xml:space="preserve"> DB9 pin3 </w:t>
      </w:r>
      <w:r>
        <w:rPr>
          <w:color w:val="000000"/>
        </w:rPr>
        <w:t>为电源输入、</w:t>
      </w:r>
      <w:r>
        <w:rPr>
          <w:color w:val="000000"/>
        </w:rPr>
        <w:t xml:space="preserve">pin4 </w:t>
      </w:r>
      <w:r>
        <w:rPr>
          <w:color w:val="000000"/>
        </w:rPr>
        <w:t>为电源</w:t>
      </w:r>
      <w:r>
        <w:rPr>
          <w:color w:val="000000"/>
        </w:rPr>
        <w:t xml:space="preserve"> COM</w:t>
      </w:r>
      <w:r>
        <w:rPr>
          <w:color w:val="000000"/>
        </w:rPr>
        <w:t>；应按实物铭牌核实电源版本。手册给出</w:t>
      </w:r>
      <w:r>
        <w:rPr>
          <w:color w:val="000000"/>
        </w:rPr>
        <w:t xml:space="preserve"> +12 </w:t>
      </w:r>
      <w:r>
        <w:rPr>
          <w:color w:val="000000"/>
        </w:rPr>
        <w:t>至</w:t>
      </w:r>
      <w:r>
        <w:rPr>
          <w:color w:val="000000"/>
        </w:rPr>
        <w:t xml:space="preserve"> +24 V</w:t>
      </w:r>
      <w:r>
        <w:rPr>
          <w:color w:val="000000"/>
        </w:rPr>
        <w:t>、单台</w:t>
      </w:r>
      <w:r>
        <w:rPr>
          <w:color w:val="000000"/>
        </w:rPr>
        <w:t xml:space="preserve"> 300 mA </w:t>
      </w:r>
      <w:r>
        <w:rPr>
          <w:color w:val="000000"/>
        </w:rPr>
        <w:t>以下的条件，六台按</w:t>
      </w:r>
      <w:r>
        <w:rPr>
          <w:color w:val="000000"/>
        </w:rPr>
        <w:t xml:space="preserve"> 300 mA </w:t>
      </w:r>
      <w:r>
        <w:rPr>
          <w:color w:val="000000"/>
        </w:rPr>
        <w:t>保守估算为</w:t>
      </w:r>
      <w:r>
        <w:rPr>
          <w:color w:val="000000"/>
        </w:rPr>
        <w:t xml:space="preserve"> 1.8 A</w:t>
      </w:r>
      <w:r>
        <w:rPr>
          <w:color w:val="000000"/>
        </w:rPr>
        <w:t>；</w:t>
      </w:r>
      <w:r>
        <w:rPr>
          <w:color w:val="000000"/>
        </w:rPr>
        <w:t xml:space="preserve">24 V </w:t>
      </w:r>
      <w:r>
        <w:rPr>
          <w:color w:val="000000"/>
        </w:rPr>
        <w:t>下约</w:t>
      </w:r>
      <w:r>
        <w:rPr>
          <w:color w:val="000000"/>
        </w:rPr>
        <w:t xml:space="preserve"> 43.2 W</w:t>
      </w:r>
      <w:r>
        <w:rPr>
          <w:color w:val="000000"/>
        </w:rPr>
        <w:t>。原理图</w:t>
      </w:r>
      <w:r>
        <w:rPr>
          <w:color w:val="000000"/>
        </w:rPr>
        <w:t xml:space="preserve"> MFC </w:t>
      </w:r>
      <w:r>
        <w:rPr>
          <w:color w:val="000000"/>
        </w:rPr>
        <w:t>电源模块标注</w:t>
      </w:r>
      <w:r>
        <w:rPr>
          <w:color w:val="000000"/>
        </w:rPr>
        <w:t xml:space="preserve"> 60 W</w:t>
      </w:r>
      <w:r>
        <w:rPr>
          <w:color w:val="000000"/>
        </w:rPr>
        <w:t>，仍需校核启动、温升、线损及保护余量。</w:t>
      </w:r>
      <w:r>
        <w:rPr>
          <w:color w:val="000000"/>
        </w:rPr>
        <w:t>[S2][S4]</w:t>
      </w:r>
    </w:p>
    <w:p w14:paraId="1B47FDF6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 xml:space="preserve">DB9 pin1 </w:t>
      </w:r>
      <w:r>
        <w:rPr>
          <w:color w:val="000000"/>
        </w:rPr>
        <w:t>的外部强制信号优先于数字设定：开路为控制、接流量输出</w:t>
      </w:r>
      <w:r>
        <w:rPr>
          <w:color w:val="000000"/>
        </w:rPr>
        <w:t xml:space="preserve"> COM </w:t>
      </w:r>
      <w:r>
        <w:rPr>
          <w:color w:val="000000"/>
        </w:rPr>
        <w:t>为全关闭、输入</w:t>
      </w:r>
      <w:r>
        <w:rPr>
          <w:color w:val="000000"/>
        </w:rPr>
        <w:t xml:space="preserve"> +5 </w:t>
      </w:r>
      <w:r>
        <w:rPr>
          <w:color w:val="000000"/>
        </w:rPr>
        <w:t>至</w:t>
      </w:r>
      <w:r>
        <w:rPr>
          <w:color w:val="000000"/>
        </w:rPr>
        <w:t xml:space="preserve"> +24 V </w:t>
      </w:r>
      <w:r>
        <w:rPr>
          <w:color w:val="000000"/>
        </w:rPr>
        <w:t>为全打开。建议正常运行保持</w:t>
      </w:r>
      <w:r>
        <w:rPr>
          <w:color w:val="000000"/>
        </w:rPr>
        <w:t>“</w:t>
      </w:r>
      <w:r>
        <w:rPr>
          <w:color w:val="000000"/>
        </w:rPr>
        <w:t>控制</w:t>
      </w:r>
      <w:r>
        <w:rPr>
          <w:color w:val="000000"/>
        </w:rPr>
        <w:t>”</w:t>
      </w:r>
      <w:r>
        <w:rPr>
          <w:color w:val="000000"/>
        </w:rPr>
        <w:t>，如采用硬件强制关闭，使用经电平匹配的开漏或隔离电路；禁止将</w:t>
      </w:r>
      <w:r>
        <w:rPr>
          <w:color w:val="000000"/>
        </w:rPr>
        <w:t xml:space="preserve"> +24 V </w:t>
      </w:r>
      <w:r>
        <w:rPr>
          <w:color w:val="000000"/>
        </w:rPr>
        <w:t>直接送入</w:t>
      </w:r>
      <w:r>
        <w:rPr>
          <w:color w:val="000000"/>
        </w:rPr>
        <w:t xml:space="preserve"> MCU </w:t>
      </w:r>
      <w:r>
        <w:rPr>
          <w:color w:val="000000"/>
        </w:rPr>
        <w:t>引脚。失去通讯时不能假定</w:t>
      </w:r>
      <w:r>
        <w:rPr>
          <w:color w:val="000000"/>
        </w:rPr>
        <w:t xml:space="preserve"> MFC </w:t>
      </w:r>
      <w:r>
        <w:rPr>
          <w:color w:val="000000"/>
        </w:rPr>
        <w:t>自动归零，外部关断能力必须独立验证。</w:t>
      </w:r>
      <w:r>
        <w:rPr>
          <w:color w:val="000000"/>
        </w:rPr>
        <w:t xml:space="preserve">[S2 </w:t>
      </w:r>
      <w:r>
        <w:rPr>
          <w:color w:val="000000"/>
        </w:rPr>
        <w:t>印刷页</w:t>
      </w:r>
      <w:r>
        <w:rPr>
          <w:color w:val="000000"/>
        </w:rPr>
        <w:t xml:space="preserve"> 11]</w:t>
      </w:r>
    </w:p>
    <w:p w14:paraId="33E69558" w14:textId="77777777" w:rsidR="00390D62" w:rsidRDefault="0057722E">
      <w:pPr>
        <w:pStyle w:val="2"/>
      </w:pPr>
      <w:bookmarkStart w:id="17" w:name="_Toc239940994"/>
      <w:r>
        <w:t xml:space="preserve">EX201 </w:t>
      </w:r>
      <w:r>
        <w:t>通讯协议模块</w:t>
      </w:r>
      <w:bookmarkEnd w:id="17"/>
    </w:p>
    <w:p w14:paraId="2FFC15AE" w14:textId="77777777" w:rsidR="00390D62" w:rsidRDefault="0057722E">
      <w:pPr>
        <w:pStyle w:val="3"/>
      </w:pPr>
      <w:r>
        <w:t>总线与电文格式</w:t>
      </w:r>
    </w:p>
    <w:p w14:paraId="74D87D57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下行使用</w:t>
      </w:r>
      <w:r>
        <w:rPr>
          <w:color w:val="000000"/>
        </w:rPr>
        <w:t xml:space="preserve"> EX201 </w:t>
      </w:r>
      <w:r>
        <w:rPr>
          <w:color w:val="000000"/>
        </w:rPr>
        <w:t>自定义</w:t>
      </w:r>
      <w:r>
        <w:rPr>
          <w:color w:val="000000"/>
        </w:rPr>
        <w:t xml:space="preserve"> ASCII </w:t>
      </w:r>
      <w:r>
        <w:rPr>
          <w:color w:val="000000"/>
        </w:rPr>
        <w:t>协议，默认</w:t>
      </w:r>
      <w:r>
        <w:rPr>
          <w:color w:val="000000"/>
        </w:rPr>
        <w:t xml:space="preserve"> 9600 bps</w:t>
      </w:r>
      <w:r>
        <w:rPr>
          <w:color w:val="000000"/>
        </w:rPr>
        <w:t>、</w:t>
      </w:r>
      <w:r>
        <w:rPr>
          <w:color w:val="000000"/>
        </w:rPr>
        <w:t xml:space="preserve">8 </w:t>
      </w:r>
      <w:r>
        <w:rPr>
          <w:color w:val="000000"/>
        </w:rPr>
        <w:t>数据位、无校验、</w:t>
      </w:r>
      <w:r>
        <w:rPr>
          <w:color w:val="000000"/>
        </w:rPr>
        <w:t xml:space="preserve">1 </w:t>
      </w:r>
      <w:r>
        <w:rPr>
          <w:color w:val="000000"/>
        </w:rPr>
        <w:t>停止位；若设备</w:t>
      </w:r>
      <w:r>
        <w:rPr>
          <w:color w:val="000000"/>
        </w:rPr>
        <w:t xml:space="preserve"> OPTION </w:t>
      </w:r>
      <w:r>
        <w:rPr>
          <w:color w:val="000000"/>
        </w:rPr>
        <w:t>铭牌另有标注，以铭牌为准。主站同一时刻只允许一笔未完成事务。地址拨码建议分别设为</w:t>
      </w:r>
      <w:r>
        <w:rPr>
          <w:color w:val="000000"/>
        </w:rPr>
        <w:t xml:space="preserve"> 01 </w:t>
      </w:r>
      <w:r>
        <w:rPr>
          <w:color w:val="000000"/>
        </w:rPr>
        <w:t>至</w:t>
      </w:r>
      <w:r>
        <w:rPr>
          <w:color w:val="000000"/>
        </w:rPr>
        <w:t xml:space="preserve"> 06</w:t>
      </w:r>
      <w:r>
        <w:rPr>
          <w:color w:val="000000"/>
        </w:rPr>
        <w:t>，报文编码为</w:t>
      </w:r>
      <w:r>
        <w:rPr>
          <w:color w:val="000000"/>
        </w:rPr>
        <w:t xml:space="preserve"> 001 </w:t>
      </w:r>
      <w:r>
        <w:rPr>
          <w:color w:val="000000"/>
        </w:rPr>
        <w:t>至</w:t>
      </w:r>
      <w:r>
        <w:rPr>
          <w:color w:val="000000"/>
        </w:rPr>
        <w:t xml:space="preserve"> 006</w:t>
      </w:r>
      <w:r>
        <w:rPr>
          <w:color w:val="000000"/>
        </w:rPr>
        <w:t>。</w:t>
      </w:r>
      <w:r>
        <w:rPr>
          <w:color w:val="000000"/>
        </w:rPr>
        <w:t xml:space="preserve">[S1 </w:t>
      </w:r>
      <w:r>
        <w:rPr>
          <w:color w:val="000000"/>
        </w:rPr>
        <w:t>印刷页</w:t>
      </w:r>
      <w:r>
        <w:rPr>
          <w:color w:val="000000"/>
        </w:rPr>
        <w:t xml:space="preserve"> 5 </w:t>
      </w:r>
      <w:r>
        <w:rPr>
          <w:color w:val="000000"/>
        </w:rPr>
        <w:t>至</w:t>
      </w:r>
      <w:r>
        <w:rPr>
          <w:color w:val="000000"/>
        </w:rPr>
        <w:t xml:space="preserve"> 7]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046"/>
        <w:gridCol w:w="5681"/>
        <w:gridCol w:w="3739"/>
      </w:tblGrid>
      <w:tr w:rsidR="00390D62" w14:paraId="4E9250EA" w14:textId="77777777">
        <w:trPr>
          <w:cantSplit/>
          <w:tblHeader/>
        </w:trPr>
        <w:tc>
          <w:tcPr>
            <w:tcW w:w="1046" w:type="dxa"/>
            <w:vAlign w:val="center"/>
          </w:tcPr>
          <w:p w14:paraId="304D573C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方向</w:t>
            </w:r>
          </w:p>
        </w:tc>
        <w:tc>
          <w:tcPr>
            <w:tcW w:w="5681" w:type="dxa"/>
            <w:vAlign w:val="center"/>
          </w:tcPr>
          <w:p w14:paraId="2218708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字段顺序</w:t>
            </w:r>
          </w:p>
        </w:tc>
        <w:tc>
          <w:tcPr>
            <w:tcW w:w="3739" w:type="dxa"/>
            <w:vAlign w:val="center"/>
          </w:tcPr>
          <w:p w14:paraId="1EA22C83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说明</w:t>
            </w:r>
          </w:p>
        </w:tc>
      </w:tr>
      <w:tr w:rsidR="00390D62" w14:paraId="59C4A5D7" w14:textId="77777777">
        <w:trPr>
          <w:cantSplit/>
        </w:trPr>
        <w:tc>
          <w:tcPr>
            <w:tcW w:w="1046" w:type="dxa"/>
            <w:vAlign w:val="center"/>
          </w:tcPr>
          <w:p w14:paraId="5E370B1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请求</w:t>
            </w:r>
          </w:p>
        </w:tc>
        <w:tc>
          <w:tcPr>
            <w:tcW w:w="5681" w:type="dxa"/>
            <w:vAlign w:val="center"/>
          </w:tcPr>
          <w:p w14:paraId="00B1EC7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 + ID(3) + CMD(4) + DATA(n) + SUM(2) + CR</w:t>
            </w:r>
          </w:p>
        </w:tc>
        <w:tc>
          <w:tcPr>
            <w:tcW w:w="3739" w:type="dxa"/>
            <w:vAlign w:val="center"/>
          </w:tcPr>
          <w:p w14:paraId="44C8788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@ </w:t>
            </w:r>
            <w:r>
              <w:rPr>
                <w:color w:val="000000"/>
                <w:sz w:val="22"/>
              </w:rPr>
              <w:t>为</w:t>
            </w:r>
            <w:r>
              <w:rPr>
                <w:color w:val="000000"/>
                <w:sz w:val="22"/>
              </w:rPr>
              <w:t xml:space="preserve"> 0x40</w:t>
            </w:r>
            <w:r>
              <w:rPr>
                <w:color w:val="000000"/>
                <w:sz w:val="22"/>
              </w:rPr>
              <w:t>；数据长度由命令决定；</w:t>
            </w:r>
            <w:r>
              <w:rPr>
                <w:color w:val="000000"/>
                <w:sz w:val="22"/>
              </w:rPr>
              <w:t xml:space="preserve">CR </w:t>
            </w:r>
            <w:r>
              <w:rPr>
                <w:color w:val="000000"/>
                <w:sz w:val="22"/>
              </w:rPr>
              <w:t>为</w:t>
            </w:r>
            <w:r>
              <w:rPr>
                <w:color w:val="000000"/>
                <w:sz w:val="22"/>
              </w:rPr>
              <w:t xml:space="preserve"> 0x0D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390D62" w14:paraId="52413B9E" w14:textId="77777777">
        <w:trPr>
          <w:cantSplit/>
        </w:trPr>
        <w:tc>
          <w:tcPr>
            <w:tcW w:w="1046" w:type="dxa"/>
            <w:vAlign w:val="center"/>
          </w:tcPr>
          <w:p w14:paraId="681B0364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响应</w:t>
            </w:r>
          </w:p>
        </w:tc>
        <w:tc>
          <w:tcPr>
            <w:tcW w:w="5681" w:type="dxa"/>
            <w:vAlign w:val="center"/>
          </w:tcPr>
          <w:p w14:paraId="6F5E0EC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 + ID(3) + CMD(4) + OK/NG(2) + DATA(n) + SUM(2) + CR</w:t>
            </w:r>
          </w:p>
        </w:tc>
        <w:tc>
          <w:tcPr>
            <w:tcW w:w="3739" w:type="dxa"/>
            <w:vAlign w:val="center"/>
          </w:tcPr>
          <w:p w14:paraId="066B023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% </w:t>
            </w:r>
            <w:r>
              <w:rPr>
                <w:color w:val="000000"/>
                <w:sz w:val="22"/>
              </w:rPr>
              <w:t>为</w:t>
            </w:r>
            <w:r>
              <w:rPr>
                <w:color w:val="000000"/>
                <w:sz w:val="22"/>
              </w:rPr>
              <w:t xml:space="preserve"> 0x25</w:t>
            </w:r>
            <w:r>
              <w:rPr>
                <w:color w:val="000000"/>
                <w:sz w:val="22"/>
              </w:rPr>
              <w:t>；写命令通常无数据，但仍应收到结束代码及校验。</w:t>
            </w:r>
          </w:p>
        </w:tc>
      </w:tr>
      <w:tr w:rsidR="00390D62" w14:paraId="3E0EFE2A" w14:textId="77777777">
        <w:trPr>
          <w:cantSplit/>
        </w:trPr>
        <w:tc>
          <w:tcPr>
            <w:tcW w:w="1046" w:type="dxa"/>
            <w:vAlign w:val="center"/>
          </w:tcPr>
          <w:p w14:paraId="2B99005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校验</w:t>
            </w:r>
          </w:p>
        </w:tc>
        <w:tc>
          <w:tcPr>
            <w:tcW w:w="5681" w:type="dxa"/>
            <w:vAlign w:val="center"/>
          </w:tcPr>
          <w:p w14:paraId="27AF626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SUM = </w:t>
            </w:r>
            <w:r>
              <w:rPr>
                <w:color w:val="000000"/>
                <w:sz w:val="22"/>
              </w:rPr>
              <w:t>所有起始符至数据字节之和的低</w:t>
            </w:r>
            <w:r>
              <w:rPr>
                <w:color w:val="000000"/>
                <w:sz w:val="22"/>
              </w:rPr>
              <w:t xml:space="preserve"> 8 </w:t>
            </w:r>
            <w:r>
              <w:rPr>
                <w:color w:val="000000"/>
                <w:sz w:val="22"/>
              </w:rPr>
              <w:t>位</w:t>
            </w:r>
          </w:p>
        </w:tc>
        <w:tc>
          <w:tcPr>
            <w:tcW w:w="3739" w:type="dxa"/>
            <w:vAlign w:val="center"/>
          </w:tcPr>
          <w:p w14:paraId="0E5DC30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将结果转换为两位大写十六进制</w:t>
            </w:r>
            <w:r>
              <w:rPr>
                <w:color w:val="000000"/>
                <w:sz w:val="22"/>
              </w:rPr>
              <w:t xml:space="preserve"> ASCII</w:t>
            </w:r>
            <w:r>
              <w:rPr>
                <w:color w:val="000000"/>
                <w:sz w:val="22"/>
              </w:rPr>
              <w:t>；不包含</w:t>
            </w:r>
            <w:r>
              <w:rPr>
                <w:color w:val="000000"/>
                <w:sz w:val="22"/>
              </w:rPr>
              <w:t xml:space="preserve"> SUM </w:t>
            </w:r>
            <w:r>
              <w:rPr>
                <w:color w:val="000000"/>
                <w:sz w:val="22"/>
              </w:rPr>
              <w:t>自身及</w:t>
            </w:r>
            <w:r>
              <w:rPr>
                <w:color w:val="000000"/>
                <w:sz w:val="22"/>
              </w:rPr>
              <w:t xml:space="preserve"> CR</w:t>
            </w:r>
            <w:r>
              <w:rPr>
                <w:color w:val="000000"/>
                <w:sz w:val="22"/>
              </w:rPr>
              <w:t>。</w:t>
            </w:r>
          </w:p>
        </w:tc>
      </w:tr>
    </w:tbl>
    <w:p w14:paraId="60397450" w14:textId="77777777" w:rsidR="00390D62" w:rsidRDefault="00390D62">
      <w:pPr>
        <w:spacing w:line="60" w:lineRule="exact"/>
      </w:pPr>
    </w:p>
    <w:p w14:paraId="172FFFD9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接收采用</w:t>
      </w:r>
      <w:r>
        <w:rPr>
          <w:color w:val="000000"/>
        </w:rPr>
        <w:t>“</w:t>
      </w:r>
      <w:r>
        <w:rPr>
          <w:color w:val="000000"/>
        </w:rPr>
        <w:t>找</w:t>
      </w:r>
      <w:r>
        <w:rPr>
          <w:color w:val="000000"/>
        </w:rPr>
        <w:t xml:space="preserve"> % → </w:t>
      </w:r>
      <w:r>
        <w:rPr>
          <w:color w:val="000000"/>
        </w:rPr>
        <w:t>累计至</w:t>
      </w:r>
      <w:r>
        <w:rPr>
          <w:color w:val="000000"/>
        </w:rPr>
        <w:t xml:space="preserve"> CR → </w:t>
      </w:r>
      <w:r>
        <w:rPr>
          <w:color w:val="000000"/>
        </w:rPr>
        <w:t>验证长度、校验、地址、命令与结束代码</w:t>
      </w:r>
      <w:r>
        <w:rPr>
          <w:color w:val="000000"/>
        </w:rPr>
        <w:t xml:space="preserve"> → </w:t>
      </w:r>
      <w:r>
        <w:rPr>
          <w:color w:val="000000"/>
        </w:rPr>
        <w:t>解析数据</w:t>
      </w:r>
      <w:r>
        <w:rPr>
          <w:color w:val="000000"/>
        </w:rPr>
        <w:t>”</w:t>
      </w:r>
      <w:r>
        <w:rPr>
          <w:color w:val="000000"/>
        </w:rPr>
        <w:t>的状态机。缓存初值可取</w:t>
      </w:r>
      <w:r>
        <w:rPr>
          <w:color w:val="000000"/>
        </w:rPr>
        <w:t xml:space="preserve"> 64 </w:t>
      </w:r>
      <w:r>
        <w:rPr>
          <w:color w:val="000000"/>
        </w:rPr>
        <w:t>字节；过长帧、无效字符、串口溢出和未结束帧均丢弃并记录。发送方向在最后一个停止位真正发完后切回接收，不能在发送缓冲区空时提前切换。</w:t>
      </w:r>
    </w:p>
    <w:p w14:paraId="2776F90E" w14:textId="77777777" w:rsidR="00390D62" w:rsidRDefault="0057722E">
      <w:pPr>
        <w:pStyle w:val="3"/>
      </w:pPr>
      <w:r>
        <w:t>核心命令表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943"/>
        <w:gridCol w:w="3214"/>
        <w:gridCol w:w="5309"/>
      </w:tblGrid>
      <w:tr w:rsidR="00390D62" w14:paraId="6B6820AF" w14:textId="77777777">
        <w:trPr>
          <w:cantSplit/>
          <w:tblHeader/>
        </w:trPr>
        <w:tc>
          <w:tcPr>
            <w:tcW w:w="1943" w:type="dxa"/>
            <w:vAlign w:val="center"/>
          </w:tcPr>
          <w:p w14:paraId="1A3D6408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命令</w:t>
            </w:r>
          </w:p>
        </w:tc>
        <w:tc>
          <w:tcPr>
            <w:tcW w:w="3214" w:type="dxa"/>
            <w:vAlign w:val="center"/>
          </w:tcPr>
          <w:p w14:paraId="4033477F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  <w:tc>
          <w:tcPr>
            <w:tcW w:w="5309" w:type="dxa"/>
            <w:vAlign w:val="center"/>
          </w:tcPr>
          <w:p w14:paraId="0A4A9CA5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数据与约束</w:t>
            </w:r>
          </w:p>
        </w:tc>
      </w:tr>
      <w:tr w:rsidR="00390D62" w14:paraId="0EA320BD" w14:textId="77777777">
        <w:trPr>
          <w:cantSplit/>
        </w:trPr>
        <w:tc>
          <w:tcPr>
            <w:tcW w:w="1943" w:type="dxa"/>
            <w:vAlign w:val="center"/>
          </w:tcPr>
          <w:p w14:paraId="14BAC30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RMFS / RDPP / RFRU</w:t>
            </w:r>
          </w:p>
        </w:tc>
        <w:tc>
          <w:tcPr>
            <w:tcW w:w="3214" w:type="dxa"/>
            <w:vAlign w:val="center"/>
          </w:tcPr>
          <w:p w14:paraId="5BD7A05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读满量程、流量小数位、单位</w:t>
            </w:r>
          </w:p>
        </w:tc>
        <w:tc>
          <w:tcPr>
            <w:tcW w:w="5309" w:type="dxa"/>
            <w:vAlign w:val="center"/>
          </w:tcPr>
          <w:p w14:paraId="7A2F963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RMFS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4 </w:t>
            </w:r>
            <w:r>
              <w:rPr>
                <w:color w:val="000000"/>
                <w:sz w:val="22"/>
              </w:rPr>
              <w:t>位</w:t>
            </w:r>
            <w:r>
              <w:rPr>
                <w:color w:val="000000"/>
                <w:sz w:val="22"/>
              </w:rPr>
              <w:t xml:space="preserve"> 0001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9999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RDPP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3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RFRU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>0=cc</w:t>
            </w:r>
            <w:r>
              <w:rPr>
                <w:color w:val="000000"/>
                <w:sz w:val="22"/>
              </w:rPr>
              <w:t>，</w:t>
            </w:r>
            <w:r>
              <w:rPr>
                <w:color w:val="000000"/>
                <w:sz w:val="22"/>
              </w:rPr>
              <w:t>1=L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390D62" w14:paraId="54BC2B77" w14:textId="77777777">
        <w:trPr>
          <w:cantSplit/>
        </w:trPr>
        <w:tc>
          <w:tcPr>
            <w:tcW w:w="1943" w:type="dxa"/>
            <w:vAlign w:val="center"/>
          </w:tcPr>
          <w:p w14:paraId="232BBB4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RFRC / RCGT / RRMD</w:t>
            </w:r>
          </w:p>
        </w:tc>
        <w:tc>
          <w:tcPr>
            <w:tcW w:w="3214" w:type="dxa"/>
            <w:vAlign w:val="center"/>
          </w:tcPr>
          <w:p w14:paraId="5FBBF9E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读基准温度、气体、动作模式</w:t>
            </w:r>
          </w:p>
        </w:tc>
        <w:tc>
          <w:tcPr>
            <w:tcW w:w="5309" w:type="dxa"/>
            <w:vAlign w:val="center"/>
          </w:tcPr>
          <w:p w14:paraId="496F7A8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温度</w:t>
            </w:r>
            <w:r>
              <w:rPr>
                <w:color w:val="000000"/>
                <w:sz w:val="22"/>
              </w:rPr>
              <w:t xml:space="preserve"> 00/20/25</w:t>
            </w:r>
            <w:r>
              <w:rPr>
                <w:color w:val="000000"/>
                <w:sz w:val="22"/>
              </w:rPr>
              <w:t>；气体</w:t>
            </w:r>
            <w:r>
              <w:rPr>
                <w:color w:val="000000"/>
                <w:sz w:val="22"/>
              </w:rPr>
              <w:t xml:space="preserve"> 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8</w:t>
            </w:r>
            <w:r>
              <w:rPr>
                <w:color w:val="000000"/>
                <w:sz w:val="22"/>
              </w:rPr>
              <w:t>；模式</w:t>
            </w:r>
            <w:r>
              <w:rPr>
                <w:color w:val="000000"/>
                <w:sz w:val="22"/>
              </w:rPr>
              <w:t xml:space="preserve"> 1=</w:t>
            </w:r>
            <w:r>
              <w:rPr>
                <w:color w:val="000000"/>
                <w:sz w:val="22"/>
              </w:rPr>
              <w:t>校准气体、</w:t>
            </w:r>
            <w:r>
              <w:rPr>
                <w:color w:val="000000"/>
                <w:sz w:val="22"/>
              </w:rPr>
              <w:t xml:space="preserve">2=CF </w:t>
            </w:r>
            <w:r>
              <w:rPr>
                <w:color w:val="000000"/>
                <w:sz w:val="22"/>
              </w:rPr>
              <w:t>换算、</w:t>
            </w:r>
            <w:r>
              <w:rPr>
                <w:color w:val="000000"/>
                <w:sz w:val="22"/>
              </w:rPr>
              <w:t>4=</w:t>
            </w:r>
            <w:r>
              <w:rPr>
                <w:color w:val="000000"/>
                <w:sz w:val="22"/>
              </w:rPr>
              <w:t>多气体。</w:t>
            </w:r>
          </w:p>
        </w:tc>
      </w:tr>
      <w:tr w:rsidR="00390D62" w14:paraId="108E1798" w14:textId="77777777">
        <w:trPr>
          <w:cantSplit/>
        </w:trPr>
        <w:tc>
          <w:tcPr>
            <w:tcW w:w="1943" w:type="dxa"/>
            <w:vAlign w:val="center"/>
          </w:tcPr>
          <w:p w14:paraId="51DC4454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RFSM / WFSM</w:t>
            </w:r>
          </w:p>
        </w:tc>
        <w:tc>
          <w:tcPr>
            <w:tcW w:w="3214" w:type="dxa"/>
            <w:vAlign w:val="center"/>
          </w:tcPr>
          <w:p w14:paraId="0A362B0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读写流量设定来源</w:t>
            </w:r>
          </w:p>
        </w:tc>
        <w:tc>
          <w:tcPr>
            <w:tcW w:w="5309" w:type="dxa"/>
            <w:vAlign w:val="center"/>
          </w:tcPr>
          <w:p w14:paraId="5B1D5D3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0=</w:t>
            </w:r>
            <w:r>
              <w:rPr>
                <w:color w:val="000000"/>
                <w:sz w:val="22"/>
              </w:rPr>
              <w:t>数字，</w:t>
            </w:r>
            <w:r>
              <w:rPr>
                <w:color w:val="000000"/>
                <w:sz w:val="22"/>
              </w:rPr>
              <w:t>1=</w:t>
            </w:r>
            <w:r>
              <w:rPr>
                <w:color w:val="000000"/>
                <w:sz w:val="22"/>
              </w:rPr>
              <w:t>模拟；启动前确认数字模式。</w:t>
            </w:r>
          </w:p>
        </w:tc>
      </w:tr>
      <w:tr w:rsidR="00390D62" w14:paraId="5A2452E1" w14:textId="77777777">
        <w:trPr>
          <w:cantSplit/>
        </w:trPr>
        <w:tc>
          <w:tcPr>
            <w:tcW w:w="1943" w:type="dxa"/>
            <w:vAlign w:val="center"/>
          </w:tcPr>
          <w:p w14:paraId="362BEB6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lastRenderedPageBreak/>
              <w:t>WSFD / RSFD</w:t>
            </w:r>
          </w:p>
        </w:tc>
        <w:tc>
          <w:tcPr>
            <w:tcW w:w="3214" w:type="dxa"/>
            <w:vAlign w:val="center"/>
          </w:tcPr>
          <w:p w14:paraId="4DF379D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写入及回读数字设定流量</w:t>
            </w:r>
          </w:p>
        </w:tc>
        <w:tc>
          <w:tcPr>
            <w:tcW w:w="5309" w:type="dxa"/>
            <w:vAlign w:val="center"/>
          </w:tcPr>
          <w:p w14:paraId="1095B3E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WSFD </w:t>
            </w:r>
            <w:r>
              <w:rPr>
                <w:color w:val="000000"/>
                <w:sz w:val="22"/>
              </w:rPr>
              <w:t>写</w:t>
            </w:r>
            <w:r>
              <w:rPr>
                <w:color w:val="000000"/>
                <w:sz w:val="22"/>
              </w:rPr>
              <w:t xml:space="preserve"> 4 </w:t>
            </w:r>
            <w:r>
              <w:rPr>
                <w:color w:val="000000"/>
                <w:sz w:val="22"/>
              </w:rPr>
              <w:t>位尾数</w:t>
            </w:r>
            <w:r>
              <w:rPr>
                <w:color w:val="000000"/>
                <w:sz w:val="22"/>
              </w:rPr>
              <w:t xml:space="preserve"> 0000 </w:t>
            </w:r>
            <w:r>
              <w:rPr>
                <w:color w:val="000000"/>
                <w:sz w:val="22"/>
              </w:rPr>
              <w:t>至满量程尾数；</w:t>
            </w:r>
            <w:r>
              <w:rPr>
                <w:color w:val="000000"/>
                <w:sz w:val="22"/>
              </w:rPr>
              <w:t xml:space="preserve">RSFD </w:t>
            </w:r>
            <w:r>
              <w:rPr>
                <w:color w:val="000000"/>
                <w:sz w:val="22"/>
              </w:rPr>
              <w:t>读取</w:t>
            </w:r>
            <w:r>
              <w:rPr>
                <w:color w:val="000000"/>
                <w:sz w:val="22"/>
              </w:rPr>
              <w:t xml:space="preserve"> 4 </w:t>
            </w:r>
            <w:r>
              <w:rPr>
                <w:color w:val="000000"/>
                <w:sz w:val="22"/>
              </w:rPr>
              <w:t>位尾数。</w:t>
            </w:r>
          </w:p>
        </w:tc>
      </w:tr>
      <w:tr w:rsidR="00390D62" w14:paraId="353C86B5" w14:textId="77777777">
        <w:trPr>
          <w:cantSplit/>
        </w:trPr>
        <w:tc>
          <w:tcPr>
            <w:tcW w:w="1943" w:type="dxa"/>
            <w:vAlign w:val="center"/>
          </w:tcPr>
          <w:p w14:paraId="3E8C5C0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RCFR</w:t>
            </w:r>
          </w:p>
        </w:tc>
        <w:tc>
          <w:tcPr>
            <w:tcW w:w="3214" w:type="dxa"/>
            <w:vAlign w:val="center"/>
          </w:tcPr>
          <w:p w14:paraId="29B34DA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读取瞬时流量</w:t>
            </w:r>
          </w:p>
        </w:tc>
        <w:tc>
          <w:tcPr>
            <w:tcW w:w="5309" w:type="dxa"/>
            <w:vAlign w:val="center"/>
          </w:tcPr>
          <w:p w14:paraId="5EB7336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按带符号尾数解析，小数位与单位来自设备参数；长度歧义见第</w:t>
            </w:r>
            <w:r>
              <w:rPr>
                <w:color w:val="000000"/>
                <w:sz w:val="22"/>
              </w:rPr>
              <w:t xml:space="preserve"> 4.9 </w:t>
            </w:r>
            <w:r>
              <w:rPr>
                <w:color w:val="000000"/>
                <w:sz w:val="22"/>
              </w:rPr>
              <w:t>节。</w:t>
            </w:r>
          </w:p>
        </w:tc>
      </w:tr>
      <w:tr w:rsidR="00390D62" w14:paraId="0C146A17" w14:textId="77777777">
        <w:trPr>
          <w:cantSplit/>
        </w:trPr>
        <w:tc>
          <w:tcPr>
            <w:tcW w:w="1943" w:type="dxa"/>
            <w:vAlign w:val="center"/>
          </w:tcPr>
          <w:p w14:paraId="6E08AAB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WVSS / RVSS</w:t>
            </w:r>
          </w:p>
        </w:tc>
        <w:tc>
          <w:tcPr>
            <w:tcW w:w="3214" w:type="dxa"/>
            <w:vAlign w:val="center"/>
          </w:tcPr>
          <w:p w14:paraId="5D8AFE7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设置及读取数字内部阀状态</w:t>
            </w:r>
          </w:p>
        </w:tc>
        <w:tc>
          <w:tcPr>
            <w:tcW w:w="5309" w:type="dxa"/>
            <w:vAlign w:val="center"/>
          </w:tcPr>
          <w:p w14:paraId="3850BAA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0=</w:t>
            </w:r>
            <w:r>
              <w:rPr>
                <w:color w:val="000000"/>
                <w:sz w:val="22"/>
              </w:rPr>
              <w:t>全开，</w:t>
            </w:r>
            <w:r>
              <w:rPr>
                <w:color w:val="000000"/>
                <w:sz w:val="22"/>
              </w:rPr>
              <w:t>1=</w:t>
            </w:r>
            <w:r>
              <w:rPr>
                <w:color w:val="000000"/>
                <w:sz w:val="22"/>
              </w:rPr>
              <w:t>流量控制，</w:t>
            </w:r>
            <w:r>
              <w:rPr>
                <w:color w:val="000000"/>
                <w:sz w:val="22"/>
              </w:rPr>
              <w:t>2=</w:t>
            </w:r>
            <w:r>
              <w:rPr>
                <w:color w:val="000000"/>
                <w:sz w:val="22"/>
              </w:rPr>
              <w:t>全关；常规界面不提供强制全开。</w:t>
            </w:r>
          </w:p>
        </w:tc>
      </w:tr>
      <w:tr w:rsidR="00390D62" w14:paraId="00F033B9" w14:textId="77777777">
        <w:trPr>
          <w:cantSplit/>
        </w:trPr>
        <w:tc>
          <w:tcPr>
            <w:tcW w:w="1943" w:type="dxa"/>
            <w:vAlign w:val="center"/>
          </w:tcPr>
          <w:p w14:paraId="06369F4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RCVS / RCVO</w:t>
            </w:r>
          </w:p>
        </w:tc>
        <w:tc>
          <w:tcPr>
            <w:tcW w:w="3214" w:type="dxa"/>
            <w:vAlign w:val="center"/>
          </w:tcPr>
          <w:p w14:paraId="7889B6C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读取内部阀状态与开度</w:t>
            </w:r>
          </w:p>
        </w:tc>
        <w:tc>
          <w:tcPr>
            <w:tcW w:w="5309" w:type="dxa"/>
            <w:vAlign w:val="center"/>
          </w:tcPr>
          <w:p w14:paraId="56366C9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RCVS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0/1/2/3 </w:t>
            </w:r>
            <w:r>
              <w:rPr>
                <w:color w:val="000000"/>
                <w:sz w:val="22"/>
              </w:rPr>
              <w:t>对应全开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控制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全关</w:t>
            </w:r>
            <w:r>
              <w:rPr>
                <w:color w:val="000000"/>
                <w:sz w:val="22"/>
              </w:rPr>
              <w:t>/50%</w:t>
            </w:r>
            <w:r>
              <w:rPr>
                <w:color w:val="000000"/>
                <w:sz w:val="22"/>
              </w:rPr>
              <w:t>；</w:t>
            </w:r>
            <w:r>
              <w:rPr>
                <w:color w:val="000000"/>
                <w:sz w:val="22"/>
              </w:rPr>
              <w:t>RCVO</w:t>
            </w:r>
            <w:r>
              <w:rPr>
                <w:color w:val="000000"/>
                <w:sz w:val="22"/>
              </w:rPr>
              <w:t>：</w:t>
            </w:r>
            <w:r>
              <w:rPr>
                <w:color w:val="000000"/>
                <w:sz w:val="22"/>
              </w:rPr>
              <w:t xml:space="preserve">0000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1000</w:t>
            </w:r>
            <w:r>
              <w:rPr>
                <w:color w:val="000000"/>
                <w:sz w:val="22"/>
              </w:rPr>
              <w:t>，单位</w:t>
            </w:r>
            <w:r>
              <w:rPr>
                <w:color w:val="000000"/>
                <w:sz w:val="22"/>
              </w:rPr>
              <w:t xml:space="preserve"> 0.1%</w:t>
            </w:r>
            <w:r>
              <w:rPr>
                <w:color w:val="000000"/>
                <w:sz w:val="22"/>
              </w:rPr>
              <w:t>。</w:t>
            </w:r>
          </w:p>
        </w:tc>
      </w:tr>
      <w:tr w:rsidR="00390D62" w14:paraId="5D15BF29" w14:textId="77777777">
        <w:trPr>
          <w:cantSplit/>
        </w:trPr>
        <w:tc>
          <w:tcPr>
            <w:tcW w:w="1943" w:type="dxa"/>
            <w:vAlign w:val="center"/>
          </w:tcPr>
          <w:p w14:paraId="19FCFE66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RALM</w:t>
            </w:r>
          </w:p>
        </w:tc>
        <w:tc>
          <w:tcPr>
            <w:tcW w:w="3214" w:type="dxa"/>
            <w:vAlign w:val="center"/>
          </w:tcPr>
          <w:p w14:paraId="19B85FC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读取报警位掩码</w:t>
            </w:r>
          </w:p>
        </w:tc>
        <w:tc>
          <w:tcPr>
            <w:tcW w:w="5309" w:type="dxa"/>
            <w:vAlign w:val="center"/>
          </w:tcPr>
          <w:p w14:paraId="513E462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1=</w:t>
            </w:r>
            <w:r>
              <w:rPr>
                <w:color w:val="000000"/>
                <w:sz w:val="22"/>
              </w:rPr>
              <w:t>传感器异常，</w:t>
            </w:r>
            <w:r>
              <w:rPr>
                <w:color w:val="000000"/>
                <w:sz w:val="22"/>
              </w:rPr>
              <w:t>2=</w:t>
            </w:r>
            <w:r>
              <w:rPr>
                <w:color w:val="000000"/>
                <w:sz w:val="22"/>
              </w:rPr>
              <w:t>阀过热，</w:t>
            </w:r>
            <w:r>
              <w:rPr>
                <w:color w:val="000000"/>
                <w:sz w:val="22"/>
              </w:rPr>
              <w:t>4=</w:t>
            </w:r>
            <w:r>
              <w:rPr>
                <w:color w:val="000000"/>
                <w:sz w:val="22"/>
              </w:rPr>
              <w:t>设定值存储异常；多项可相加。</w:t>
            </w:r>
          </w:p>
        </w:tc>
      </w:tr>
      <w:tr w:rsidR="00390D62" w14:paraId="021C0A29" w14:textId="77777777">
        <w:trPr>
          <w:cantSplit/>
        </w:trPr>
        <w:tc>
          <w:tcPr>
            <w:tcW w:w="1943" w:type="dxa"/>
            <w:vAlign w:val="center"/>
          </w:tcPr>
          <w:p w14:paraId="2653759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RALA / WALA</w:t>
            </w:r>
          </w:p>
        </w:tc>
        <w:tc>
          <w:tcPr>
            <w:tcW w:w="3214" w:type="dxa"/>
            <w:vAlign w:val="center"/>
          </w:tcPr>
          <w:p w14:paraId="6AD2F8B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读取与设置设备报警动作</w:t>
            </w:r>
          </w:p>
        </w:tc>
        <w:tc>
          <w:tcPr>
            <w:tcW w:w="5309" w:type="dxa"/>
            <w:vAlign w:val="center"/>
          </w:tcPr>
          <w:p w14:paraId="3A9BB28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建议配置</w:t>
            </w:r>
            <w:r>
              <w:rPr>
                <w:color w:val="000000"/>
                <w:sz w:val="22"/>
              </w:rPr>
              <w:t xml:space="preserve"> 1=</w:t>
            </w:r>
            <w:r>
              <w:rPr>
                <w:color w:val="000000"/>
                <w:sz w:val="22"/>
              </w:rPr>
              <w:t>强制全关并回读；仅对设备报警有效，不能据此推断通讯失联动作。</w:t>
            </w:r>
          </w:p>
        </w:tc>
      </w:tr>
      <w:tr w:rsidR="00390D62" w14:paraId="77DE0180" w14:textId="77777777">
        <w:trPr>
          <w:cantSplit/>
        </w:trPr>
        <w:tc>
          <w:tcPr>
            <w:tcW w:w="1943" w:type="dxa"/>
            <w:vAlign w:val="center"/>
          </w:tcPr>
          <w:p w14:paraId="08BE6DB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RRDP / RPCF / RCCF</w:t>
            </w:r>
          </w:p>
        </w:tc>
        <w:tc>
          <w:tcPr>
            <w:tcW w:w="3214" w:type="dxa"/>
            <w:vAlign w:val="center"/>
          </w:tcPr>
          <w:p w14:paraId="0C83960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读取差压档、校准</w:t>
            </w:r>
            <w:r>
              <w:rPr>
                <w:color w:val="000000"/>
                <w:sz w:val="22"/>
              </w:rPr>
              <w:t xml:space="preserve"> CF</w:t>
            </w:r>
            <w:r>
              <w:rPr>
                <w:color w:val="000000"/>
                <w:sz w:val="22"/>
              </w:rPr>
              <w:t>、当前</w:t>
            </w:r>
            <w:r>
              <w:rPr>
                <w:color w:val="000000"/>
                <w:sz w:val="22"/>
              </w:rPr>
              <w:t xml:space="preserve"> CF</w:t>
            </w:r>
          </w:p>
        </w:tc>
        <w:tc>
          <w:tcPr>
            <w:tcW w:w="5309" w:type="dxa"/>
            <w:vAlign w:val="center"/>
          </w:tcPr>
          <w:p w14:paraId="2F1FF3F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只作参数显示与核对；变更差压、模式及</w:t>
            </w:r>
            <w:r>
              <w:rPr>
                <w:color w:val="000000"/>
                <w:sz w:val="22"/>
              </w:rPr>
              <w:t xml:space="preserve"> CF </w:t>
            </w:r>
            <w:r>
              <w:rPr>
                <w:color w:val="000000"/>
                <w:sz w:val="22"/>
              </w:rPr>
              <w:t>限于受控维护。</w:t>
            </w:r>
          </w:p>
        </w:tc>
      </w:tr>
      <w:tr w:rsidR="00390D62" w14:paraId="2C795E49" w14:textId="77777777">
        <w:trPr>
          <w:cantSplit/>
        </w:trPr>
        <w:tc>
          <w:tcPr>
            <w:tcW w:w="1943" w:type="dxa"/>
            <w:vAlign w:val="center"/>
          </w:tcPr>
          <w:p w14:paraId="1AEC711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ZERO</w:t>
            </w:r>
          </w:p>
        </w:tc>
        <w:tc>
          <w:tcPr>
            <w:tcW w:w="3214" w:type="dxa"/>
            <w:vAlign w:val="center"/>
          </w:tcPr>
          <w:p w14:paraId="7BBBD7F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传感器调零</w:t>
            </w:r>
          </w:p>
        </w:tc>
        <w:tc>
          <w:tcPr>
            <w:tcW w:w="5309" w:type="dxa"/>
            <w:vAlign w:val="center"/>
          </w:tcPr>
          <w:p w14:paraId="70594A0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仅维护模式、流路隔离并满足零差压条件时执行，不自动重试。</w:t>
            </w:r>
          </w:p>
        </w:tc>
      </w:tr>
    </w:tbl>
    <w:p w14:paraId="4722E079" w14:textId="77777777" w:rsidR="00390D62" w:rsidRDefault="00390D62">
      <w:pPr>
        <w:spacing w:line="60" w:lineRule="exact"/>
      </w:pPr>
    </w:p>
    <w:p w14:paraId="200A6683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首版不向用户开放未确认命令。</w:t>
      </w:r>
      <w:r>
        <w:rPr>
          <w:color w:val="000000"/>
        </w:rPr>
        <w:t xml:space="preserve">RCFS </w:t>
      </w:r>
      <w:r>
        <w:rPr>
          <w:color w:val="000000"/>
        </w:rPr>
        <w:t>可作为实际设定来源诊断读取；</w:t>
      </w:r>
      <w:r>
        <w:rPr>
          <w:color w:val="000000"/>
        </w:rPr>
        <w:t xml:space="preserve">RSFR </w:t>
      </w:r>
      <w:r>
        <w:rPr>
          <w:color w:val="000000"/>
        </w:rPr>
        <w:t>与</w:t>
      </w:r>
      <w:r>
        <w:rPr>
          <w:color w:val="000000"/>
        </w:rPr>
        <w:t xml:space="preserve"> RAZS </w:t>
      </w:r>
      <w:r>
        <w:rPr>
          <w:color w:val="000000"/>
        </w:rPr>
        <w:t>在手册中的方向说明存在疑点，暂不用于启动和闭环依据。软件只使用已经完成单机验证的命令与严格匹配的数据格式。</w:t>
      </w:r>
      <w:r>
        <w:rPr>
          <w:color w:val="000000"/>
        </w:rPr>
        <w:t>[S1]</w:t>
      </w:r>
    </w:p>
    <w:p w14:paraId="4A0B804A" w14:textId="77777777" w:rsidR="00390D62" w:rsidRDefault="0057722E">
      <w:pPr>
        <w:pStyle w:val="3"/>
      </w:pPr>
      <w:r>
        <w:t>流量换算与设定事务</w:t>
      </w:r>
    </w:p>
    <w:p w14:paraId="36456269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设备流量</w:t>
      </w:r>
      <w:r>
        <w:rPr>
          <w:color w:val="000000"/>
        </w:rPr>
        <w:t xml:space="preserve"> = </w:t>
      </w:r>
      <w:r>
        <w:rPr>
          <w:color w:val="000000"/>
        </w:rPr>
        <w:t>带符号尾数</w:t>
      </w:r>
      <w:r>
        <w:rPr>
          <w:color w:val="000000"/>
        </w:rPr>
        <w:t xml:space="preserve"> × 10^(−</w:t>
      </w:r>
      <w:r>
        <w:rPr>
          <w:color w:val="000000"/>
        </w:rPr>
        <w:t>小数位</w:t>
      </w:r>
      <w:r>
        <w:rPr>
          <w:color w:val="000000"/>
        </w:rPr>
        <w:t>)</w:t>
      </w:r>
      <w:r>
        <w:rPr>
          <w:color w:val="000000"/>
        </w:rPr>
        <w:t>。若</w:t>
      </w:r>
      <w:r>
        <w:rPr>
          <w:color w:val="000000"/>
        </w:rPr>
        <w:t xml:space="preserve"> RFRU=0</w:t>
      </w:r>
      <w:r>
        <w:rPr>
          <w:color w:val="000000"/>
        </w:rPr>
        <w:t>，界面按</w:t>
      </w:r>
      <w:r>
        <w:rPr>
          <w:color w:val="000000"/>
        </w:rPr>
        <w:t xml:space="preserve"> cc/min </w:t>
      </w:r>
      <w:r>
        <w:rPr>
          <w:color w:val="000000"/>
        </w:rPr>
        <w:t>或</w:t>
      </w:r>
      <w:r>
        <w:rPr>
          <w:color w:val="000000"/>
        </w:rPr>
        <w:t xml:space="preserve"> mL/min </w:t>
      </w:r>
      <w:r>
        <w:rPr>
          <w:color w:val="000000"/>
        </w:rPr>
        <w:t>显示；若</w:t>
      </w:r>
      <w:r>
        <w:rPr>
          <w:color w:val="000000"/>
        </w:rPr>
        <w:t xml:space="preserve"> RFRU=1</w:t>
      </w:r>
      <w:r>
        <w:rPr>
          <w:color w:val="000000"/>
        </w:rPr>
        <w:t>，按</w:t>
      </w:r>
      <w:r>
        <w:rPr>
          <w:color w:val="000000"/>
        </w:rPr>
        <w:t xml:space="preserve"> L/min </w:t>
      </w:r>
      <w:r>
        <w:rPr>
          <w:color w:val="000000"/>
        </w:rPr>
        <w:t>显示。统一到</w:t>
      </w:r>
      <w:r>
        <w:rPr>
          <w:color w:val="000000"/>
        </w:rPr>
        <w:t xml:space="preserve"> mL/min </w:t>
      </w:r>
      <w:r>
        <w:rPr>
          <w:color w:val="000000"/>
        </w:rPr>
        <w:t>时，</w:t>
      </w:r>
      <w:r>
        <w:rPr>
          <w:color w:val="000000"/>
        </w:rPr>
        <w:t xml:space="preserve">L/min </w:t>
      </w:r>
      <w:r>
        <w:rPr>
          <w:color w:val="000000"/>
        </w:rPr>
        <w:t>数值乘</w:t>
      </w:r>
      <w:r>
        <w:rPr>
          <w:color w:val="000000"/>
        </w:rPr>
        <w:t xml:space="preserve"> 1000</w:t>
      </w:r>
      <w:r>
        <w:rPr>
          <w:color w:val="000000"/>
        </w:rPr>
        <w:t>。显示必须同时保留</w:t>
      </w:r>
      <w:r>
        <w:rPr>
          <w:color w:val="000000"/>
        </w:rPr>
        <w:t xml:space="preserve"> RFRC </w:t>
      </w:r>
      <w:r>
        <w:rPr>
          <w:color w:val="000000"/>
        </w:rPr>
        <w:t>的基准温度条件，不能把不同基准条件的体积流量直接当成相同计量条件。</w:t>
      </w:r>
    </w:p>
    <w:p w14:paraId="1EDD3395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示例：</w:t>
      </w:r>
      <w:r>
        <w:rPr>
          <w:color w:val="000000"/>
        </w:rPr>
        <w:t>RMFS=1000</w:t>
      </w:r>
      <w:r>
        <w:rPr>
          <w:color w:val="000000"/>
        </w:rPr>
        <w:t>、</w:t>
      </w:r>
      <w:r>
        <w:rPr>
          <w:color w:val="000000"/>
        </w:rPr>
        <w:t>RDPP=1</w:t>
      </w:r>
      <w:r>
        <w:rPr>
          <w:color w:val="000000"/>
        </w:rPr>
        <w:t>、</w:t>
      </w:r>
      <w:r>
        <w:rPr>
          <w:color w:val="000000"/>
        </w:rPr>
        <w:t xml:space="preserve">RFRU=0 </w:t>
      </w:r>
      <w:r>
        <w:rPr>
          <w:color w:val="000000"/>
        </w:rPr>
        <w:t>时，满量程为</w:t>
      </w:r>
      <w:r>
        <w:rPr>
          <w:color w:val="000000"/>
        </w:rPr>
        <w:t xml:space="preserve"> 100.0 mL/min</w:t>
      </w:r>
      <w:r>
        <w:rPr>
          <w:color w:val="000000"/>
        </w:rPr>
        <w:t>。用户设定</w:t>
      </w:r>
      <w:r>
        <w:rPr>
          <w:color w:val="000000"/>
        </w:rPr>
        <w:t xml:space="preserve"> 25.0 mL/min</w:t>
      </w:r>
      <w:r>
        <w:rPr>
          <w:color w:val="000000"/>
        </w:rPr>
        <w:t>，对应</w:t>
      </w:r>
      <w:r>
        <w:rPr>
          <w:color w:val="000000"/>
        </w:rPr>
        <w:t xml:space="preserve"> WSFD </w:t>
      </w:r>
      <w:r>
        <w:rPr>
          <w:color w:val="000000"/>
        </w:rPr>
        <w:t>数据</w:t>
      </w:r>
      <w:r>
        <w:rPr>
          <w:color w:val="000000"/>
        </w:rPr>
        <w:t xml:space="preserve"> 0250</w:t>
      </w:r>
      <w:r>
        <w:rPr>
          <w:color w:val="000000"/>
        </w:rPr>
        <w:t>。换算使用整数定点或受控舍入，先检查有限值与上下界，再格式化为固定四位数字。</w:t>
      </w:r>
    </w:p>
    <w:p w14:paraId="2710A203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>零设定允许用于停止；非零常规设定限定在设备</w:t>
      </w:r>
      <w:r>
        <w:rPr>
          <w:color w:val="000000"/>
        </w:rPr>
        <w:t xml:space="preserve"> 2% </w:t>
      </w:r>
      <w:r>
        <w:rPr>
          <w:color w:val="000000"/>
        </w:rPr>
        <w:t>至</w:t>
      </w:r>
      <w:r>
        <w:rPr>
          <w:color w:val="000000"/>
        </w:rPr>
        <w:t xml:space="preserve"> 100% F.S. </w:t>
      </w:r>
      <w:r>
        <w:rPr>
          <w:color w:val="000000"/>
        </w:rPr>
        <w:t>可控范围内。手册指出</w:t>
      </w:r>
      <w:r>
        <w:rPr>
          <w:color w:val="000000"/>
        </w:rPr>
        <w:t xml:space="preserve"> 1% F.S. </w:t>
      </w:r>
      <w:r>
        <w:rPr>
          <w:color w:val="000000"/>
        </w:rPr>
        <w:t>以下按全关闭处理，而</w:t>
      </w:r>
      <w:r>
        <w:rPr>
          <w:color w:val="000000"/>
        </w:rPr>
        <w:t xml:space="preserve"> 2% </w:t>
      </w:r>
      <w:r>
        <w:rPr>
          <w:color w:val="000000"/>
        </w:rPr>
        <w:t>以下控制不保证，因此界面拒绝</w:t>
      </w:r>
      <w:r>
        <w:rPr>
          <w:color w:val="000000"/>
        </w:rPr>
        <w:t xml:space="preserve"> 0 </w:t>
      </w:r>
      <w:r>
        <w:rPr>
          <w:color w:val="000000"/>
        </w:rPr>
        <w:t>与</w:t>
      </w:r>
      <w:r>
        <w:rPr>
          <w:color w:val="000000"/>
        </w:rPr>
        <w:t xml:space="preserve"> 2% F.S. </w:t>
      </w:r>
      <w:r>
        <w:rPr>
          <w:color w:val="000000"/>
        </w:rPr>
        <w:t>之间的非零设定，不能静默修正为其他值。</w:t>
      </w:r>
      <w:r>
        <w:rPr>
          <w:color w:val="000000"/>
        </w:rPr>
        <w:t xml:space="preserve">[S1 </w:t>
      </w:r>
      <w:r>
        <w:rPr>
          <w:color w:val="000000"/>
        </w:rPr>
        <w:t>印刷页</w:t>
      </w:r>
      <w:r>
        <w:rPr>
          <w:color w:val="000000"/>
        </w:rPr>
        <w:t xml:space="preserve"> 3</w:t>
      </w:r>
      <w:r>
        <w:rPr>
          <w:color w:val="000000"/>
        </w:rPr>
        <w:t>、</w:t>
      </w:r>
      <w:r>
        <w:rPr>
          <w:color w:val="000000"/>
        </w:rPr>
        <w:t>13]</w:t>
      </w:r>
    </w:p>
    <w:p w14:paraId="4424207C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设定事务分为</w:t>
      </w:r>
      <w:r>
        <w:rPr>
          <w:color w:val="000000"/>
        </w:rPr>
        <w:t>“</w:t>
      </w:r>
      <w:r>
        <w:rPr>
          <w:color w:val="000000"/>
        </w:rPr>
        <w:t>接受请求、发送写命令、收到</w:t>
      </w:r>
      <w:r>
        <w:rPr>
          <w:color w:val="000000"/>
        </w:rPr>
        <w:t xml:space="preserve"> OK</w:t>
      </w:r>
      <w:r>
        <w:rPr>
          <w:color w:val="000000"/>
        </w:rPr>
        <w:t>、回读匹配、完成</w:t>
      </w:r>
      <w:r>
        <w:rPr>
          <w:color w:val="000000"/>
        </w:rPr>
        <w:t>”</w:t>
      </w:r>
      <w:r>
        <w:rPr>
          <w:color w:val="000000"/>
        </w:rPr>
        <w:t>五步。保存</w:t>
      </w:r>
      <w:r>
        <w:rPr>
          <w:color w:val="000000"/>
        </w:rPr>
        <w:t xml:space="preserve"> requested_setpoint </w:t>
      </w:r>
      <w:r>
        <w:rPr>
          <w:color w:val="000000"/>
        </w:rPr>
        <w:t>与</w:t>
      </w:r>
      <w:r>
        <w:rPr>
          <w:color w:val="000000"/>
        </w:rPr>
        <w:t xml:space="preserve"> confirmed_setpoint</w:t>
      </w:r>
      <w:r>
        <w:rPr>
          <w:color w:val="000000"/>
        </w:rPr>
        <w:t>；只有</w:t>
      </w:r>
      <w:r>
        <w:rPr>
          <w:color w:val="000000"/>
        </w:rPr>
        <w:t xml:space="preserve"> WSFD </w:t>
      </w:r>
      <w:r>
        <w:rPr>
          <w:color w:val="000000"/>
        </w:rPr>
        <w:t>得到有效</w:t>
      </w:r>
      <w:r>
        <w:rPr>
          <w:color w:val="000000"/>
        </w:rPr>
        <w:t xml:space="preserve"> OK </w:t>
      </w:r>
      <w:r>
        <w:rPr>
          <w:color w:val="000000"/>
        </w:rPr>
        <w:t>且</w:t>
      </w:r>
      <w:r>
        <w:rPr>
          <w:color w:val="000000"/>
        </w:rPr>
        <w:t xml:space="preserve"> RSFD </w:t>
      </w:r>
      <w:r>
        <w:rPr>
          <w:color w:val="000000"/>
        </w:rPr>
        <w:t>回读一致，才更新已确认设定。回读失败或不同步时标记执行结果未知或校验失败，禁止只因串口发送成功就显示已生效。</w:t>
      </w:r>
    </w:p>
    <w:p w14:paraId="38FF1541" w14:textId="77777777" w:rsidR="00390D62" w:rsidRDefault="0057722E">
      <w:pPr>
        <w:pStyle w:val="3"/>
      </w:pPr>
      <w:r>
        <w:t>报文示例与校验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3887"/>
        <w:gridCol w:w="6579"/>
      </w:tblGrid>
      <w:tr w:rsidR="00390D62" w14:paraId="38397F45" w14:textId="77777777">
        <w:trPr>
          <w:cantSplit/>
          <w:tblHeader/>
        </w:trPr>
        <w:tc>
          <w:tcPr>
            <w:tcW w:w="3887" w:type="dxa"/>
            <w:vAlign w:val="center"/>
          </w:tcPr>
          <w:p w14:paraId="2CDF4125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用途</w:t>
            </w:r>
          </w:p>
        </w:tc>
        <w:tc>
          <w:tcPr>
            <w:tcW w:w="6579" w:type="dxa"/>
            <w:vAlign w:val="center"/>
          </w:tcPr>
          <w:p w14:paraId="0BD2FCD0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ASCII </w:t>
            </w:r>
            <w:r>
              <w:rPr>
                <w:b/>
                <w:color w:val="000000"/>
                <w:sz w:val="22"/>
              </w:rPr>
              <w:t>报文</w:t>
            </w:r>
          </w:p>
        </w:tc>
      </w:tr>
      <w:tr w:rsidR="00390D62" w14:paraId="76A6B98A" w14:textId="77777777">
        <w:trPr>
          <w:cantSplit/>
        </w:trPr>
        <w:tc>
          <w:tcPr>
            <w:tcW w:w="3887" w:type="dxa"/>
            <w:vAlign w:val="center"/>
          </w:tcPr>
          <w:p w14:paraId="10D44D64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</w:t>
            </w:r>
            <w:r>
              <w:rPr>
                <w:color w:val="000000"/>
                <w:sz w:val="22"/>
              </w:rPr>
              <w:t xml:space="preserve"> CH1 </w:t>
            </w:r>
            <w:r>
              <w:rPr>
                <w:color w:val="000000"/>
                <w:sz w:val="22"/>
              </w:rPr>
              <w:t>瞬时流量</w:t>
            </w:r>
          </w:p>
        </w:tc>
        <w:tc>
          <w:tcPr>
            <w:tcW w:w="6579" w:type="dxa"/>
            <w:vAlign w:val="center"/>
          </w:tcPr>
          <w:p w14:paraId="3BA9A83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@001RCFRFE&lt;CR&gt;</w:t>
            </w:r>
          </w:p>
        </w:tc>
      </w:tr>
      <w:tr w:rsidR="00390D62" w14:paraId="347E25DF" w14:textId="77777777">
        <w:trPr>
          <w:cantSplit/>
        </w:trPr>
        <w:tc>
          <w:tcPr>
            <w:tcW w:w="3887" w:type="dxa"/>
            <w:vAlign w:val="center"/>
          </w:tcPr>
          <w:p w14:paraId="7528DD7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切换数字来源</w:t>
            </w:r>
          </w:p>
        </w:tc>
        <w:tc>
          <w:tcPr>
            <w:tcW w:w="6579" w:type="dxa"/>
            <w:vAlign w:val="center"/>
          </w:tcPr>
          <w:p w14:paraId="3BC5F61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@001WFSM03E&lt;CR&gt;</w:t>
            </w:r>
          </w:p>
        </w:tc>
      </w:tr>
      <w:tr w:rsidR="00390D62" w14:paraId="3062587E" w14:textId="77777777">
        <w:trPr>
          <w:cantSplit/>
        </w:trPr>
        <w:tc>
          <w:tcPr>
            <w:tcW w:w="3887" w:type="dxa"/>
            <w:vAlign w:val="center"/>
          </w:tcPr>
          <w:p w14:paraId="667FB63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设定尾数</w:t>
            </w:r>
            <w:r>
              <w:rPr>
                <w:color w:val="000000"/>
                <w:sz w:val="22"/>
              </w:rPr>
              <w:t xml:space="preserve"> 0250</w:t>
            </w:r>
          </w:p>
        </w:tc>
        <w:tc>
          <w:tcPr>
            <w:tcW w:w="6579" w:type="dxa"/>
            <w:vAlign w:val="center"/>
          </w:tcPr>
          <w:p w14:paraId="4C7E9D3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@001WSFD0250CC&lt;CR&gt;</w:t>
            </w:r>
          </w:p>
        </w:tc>
      </w:tr>
      <w:tr w:rsidR="00390D62" w14:paraId="694EB65B" w14:textId="77777777">
        <w:trPr>
          <w:cantSplit/>
        </w:trPr>
        <w:tc>
          <w:tcPr>
            <w:tcW w:w="3887" w:type="dxa"/>
            <w:vAlign w:val="center"/>
          </w:tcPr>
          <w:p w14:paraId="47E9A9D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数字内部阀关闭</w:t>
            </w:r>
          </w:p>
        </w:tc>
        <w:tc>
          <w:tcPr>
            <w:tcW w:w="6579" w:type="dxa"/>
            <w:vAlign w:val="center"/>
          </w:tcPr>
          <w:p w14:paraId="6A26B08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@001WVSS256&lt;CR&gt;</w:t>
            </w:r>
          </w:p>
        </w:tc>
      </w:tr>
      <w:tr w:rsidR="00390D62" w14:paraId="3E668F84" w14:textId="77777777">
        <w:trPr>
          <w:cantSplit/>
        </w:trPr>
        <w:tc>
          <w:tcPr>
            <w:tcW w:w="3887" w:type="dxa"/>
            <w:vAlign w:val="center"/>
          </w:tcPr>
          <w:p w14:paraId="0BB6AB4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读取数字阀状态</w:t>
            </w:r>
          </w:p>
        </w:tc>
        <w:tc>
          <w:tcPr>
            <w:tcW w:w="6579" w:type="dxa"/>
            <w:vAlign w:val="center"/>
          </w:tcPr>
          <w:p w14:paraId="79D6BEE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@001RVSS1F&lt;CR&gt;</w:t>
            </w:r>
          </w:p>
        </w:tc>
      </w:tr>
      <w:tr w:rsidR="00390D62" w14:paraId="6CF98098" w14:textId="77777777">
        <w:trPr>
          <w:cantSplit/>
        </w:trPr>
        <w:tc>
          <w:tcPr>
            <w:tcW w:w="3887" w:type="dxa"/>
            <w:vAlign w:val="center"/>
          </w:tcPr>
          <w:p w14:paraId="7F9C8E7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阀状态为控制的响应</w:t>
            </w:r>
          </w:p>
        </w:tc>
        <w:tc>
          <w:tcPr>
            <w:tcW w:w="6579" w:type="dxa"/>
            <w:vAlign w:val="center"/>
          </w:tcPr>
          <w:p w14:paraId="34138C4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%001RVSSOK1CF&lt;CR&gt;</w:t>
            </w:r>
          </w:p>
        </w:tc>
      </w:tr>
    </w:tbl>
    <w:p w14:paraId="3AC72A46" w14:textId="77777777" w:rsidR="00390D62" w:rsidRDefault="00390D62">
      <w:pPr>
        <w:spacing w:line="60" w:lineRule="exact"/>
      </w:pPr>
    </w:p>
    <w:p w14:paraId="05AD9E5E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表中的</w:t>
      </w:r>
      <w:r>
        <w:rPr>
          <w:color w:val="000000"/>
        </w:rPr>
        <w:t xml:space="preserve"> &lt;CR&gt; </w:t>
      </w:r>
      <w:r>
        <w:rPr>
          <w:color w:val="000000"/>
        </w:rPr>
        <w:t>代表单个</w:t>
      </w:r>
      <w:r>
        <w:rPr>
          <w:color w:val="000000"/>
        </w:rPr>
        <w:t xml:space="preserve"> 0x0D </w:t>
      </w:r>
      <w:r>
        <w:rPr>
          <w:color w:val="000000"/>
        </w:rPr>
        <w:t>字节，不能发送四个可见字符。响应示例只验证帧格式；它不是前一行关闭命令的响应。实际接收必须与当前事务的地址和命令对应。</w:t>
      </w:r>
    </w:p>
    <w:p w14:paraId="70A134F1" w14:textId="77777777" w:rsidR="00390D62" w:rsidRDefault="0057722E">
      <w:pPr>
        <w:pStyle w:val="3"/>
      </w:pPr>
      <w:r>
        <w:t>轮询与异常重试</w:t>
      </w:r>
    </w:p>
    <w:p w14:paraId="7378F59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轮询采用轮转队列：</w:t>
      </w:r>
      <w:r>
        <w:rPr>
          <w:color w:val="000000"/>
        </w:rPr>
        <w:t xml:space="preserve">RCFR </w:t>
      </w:r>
      <w:r>
        <w:rPr>
          <w:color w:val="000000"/>
        </w:rPr>
        <w:t>为快速项，</w:t>
      </w:r>
      <w:r>
        <w:rPr>
          <w:color w:val="000000"/>
        </w:rPr>
        <w:t>RALM</w:t>
      </w:r>
      <w:r>
        <w:rPr>
          <w:color w:val="000000"/>
        </w:rPr>
        <w:t>、</w:t>
      </w:r>
      <w:r>
        <w:rPr>
          <w:color w:val="000000"/>
        </w:rPr>
        <w:t>RCVS</w:t>
      </w:r>
      <w:r>
        <w:rPr>
          <w:color w:val="000000"/>
        </w:rPr>
        <w:t>、</w:t>
      </w:r>
      <w:r>
        <w:rPr>
          <w:color w:val="000000"/>
        </w:rPr>
        <w:t xml:space="preserve">RSFD </w:t>
      </w:r>
      <w:r>
        <w:rPr>
          <w:color w:val="000000"/>
        </w:rPr>
        <w:t>为慢速项，量程与气体参数在初始化、维护变更或重连时读取。停止请求优先于普通写入，普通写入优先于低频查询；同一路待发送设定可合并为最新值，已开始的事务必须有明确结束结果。</w:t>
      </w:r>
    </w:p>
    <w:p w14:paraId="02736FD1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9600 bps</w:t>
      </w:r>
      <w:r>
        <w:rPr>
          <w:color w:val="000000"/>
        </w:rPr>
        <w:t>、</w:t>
      </w:r>
      <w:r>
        <w:rPr>
          <w:color w:val="000000"/>
        </w:rPr>
        <w:t xml:space="preserve">8N1 </w:t>
      </w:r>
      <w:r>
        <w:rPr>
          <w:color w:val="000000"/>
        </w:rPr>
        <w:t>下每字节约</w:t>
      </w:r>
      <w:r>
        <w:rPr>
          <w:color w:val="000000"/>
        </w:rPr>
        <w:t xml:space="preserve"> 1.042 ms</w:t>
      </w:r>
      <w:r>
        <w:rPr>
          <w:color w:val="000000"/>
        </w:rPr>
        <w:t>。一次</w:t>
      </w:r>
      <w:r>
        <w:rPr>
          <w:color w:val="000000"/>
        </w:rPr>
        <w:t xml:space="preserve"> RCFR </w:t>
      </w:r>
      <w:r>
        <w:rPr>
          <w:color w:val="000000"/>
        </w:rPr>
        <w:t>请求为</w:t>
      </w:r>
      <w:r>
        <w:rPr>
          <w:color w:val="000000"/>
        </w:rPr>
        <w:t xml:space="preserve"> 11 </w:t>
      </w:r>
      <w:r>
        <w:rPr>
          <w:color w:val="000000"/>
        </w:rPr>
        <w:t>字节，按</w:t>
      </w:r>
      <w:r>
        <w:rPr>
          <w:color w:val="000000"/>
        </w:rPr>
        <w:t>“</w:t>
      </w:r>
      <w:r>
        <w:rPr>
          <w:color w:val="000000"/>
        </w:rPr>
        <w:t>符号加四位数字</w:t>
      </w:r>
      <w:r>
        <w:rPr>
          <w:color w:val="000000"/>
        </w:rPr>
        <w:t>”</w:t>
      </w:r>
      <w:r>
        <w:rPr>
          <w:color w:val="000000"/>
        </w:rPr>
        <w:t>的响应为</w:t>
      </w:r>
      <w:r>
        <w:rPr>
          <w:color w:val="000000"/>
        </w:rPr>
        <w:t xml:space="preserve"> 18 </w:t>
      </w:r>
      <w:r>
        <w:rPr>
          <w:color w:val="000000"/>
        </w:rPr>
        <w:t>字节，纯传输约</w:t>
      </w:r>
      <w:r>
        <w:rPr>
          <w:color w:val="000000"/>
        </w:rPr>
        <w:t xml:space="preserve"> 30.2 ms</w:t>
      </w:r>
      <w:r>
        <w:rPr>
          <w:color w:val="000000"/>
        </w:rPr>
        <w:t>；六路至少约</w:t>
      </w:r>
      <w:r>
        <w:rPr>
          <w:color w:val="000000"/>
        </w:rPr>
        <w:t xml:space="preserve"> 181 ms</w:t>
      </w:r>
      <w:r>
        <w:rPr>
          <w:color w:val="000000"/>
        </w:rPr>
        <w:t>，尚不含从站处理、方向切换和慢速查询。建议响应超时初值</w:t>
      </w:r>
      <w:r>
        <w:rPr>
          <w:color w:val="000000"/>
        </w:rPr>
        <w:t xml:space="preserve"> 150 ms</w:t>
      </w:r>
      <w:r>
        <w:rPr>
          <w:color w:val="000000"/>
        </w:rPr>
        <w:t>、帧间余量</w:t>
      </w:r>
      <w:r>
        <w:rPr>
          <w:color w:val="000000"/>
        </w:rPr>
        <w:t xml:space="preserve"> 5 ms</w:t>
      </w:r>
      <w:r>
        <w:rPr>
          <w:color w:val="000000"/>
        </w:rPr>
        <w:t>、只读重试最多</w:t>
      </w:r>
      <w:r>
        <w:rPr>
          <w:color w:val="000000"/>
        </w:rPr>
        <w:t xml:space="preserve"> 1 </w:t>
      </w:r>
      <w:r>
        <w:rPr>
          <w:color w:val="000000"/>
        </w:rPr>
        <w:t>次，现场测量后统一调整。</w:t>
      </w:r>
    </w:p>
    <w:p w14:paraId="21954812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单通道建议连续</w:t>
      </w:r>
      <w:r>
        <w:rPr>
          <w:color w:val="000000"/>
        </w:rPr>
        <w:t xml:space="preserve"> 3 </w:t>
      </w:r>
      <w:r>
        <w:rPr>
          <w:color w:val="000000"/>
        </w:rPr>
        <w:t>次事务失败置离线，快速数据超过</w:t>
      </w:r>
      <w:r>
        <w:rPr>
          <w:color w:val="000000"/>
        </w:rPr>
        <w:t xml:space="preserve"> 3 s </w:t>
      </w:r>
      <w:r>
        <w:rPr>
          <w:color w:val="000000"/>
        </w:rPr>
        <w:t>未更新置陈旧；这些是可调联调初值，不是手册保证。离线设备进入低频探测，不能持续阻塞健康通道。在线运行通道失去有效数据时，按整机故障策略停机，不等到无限重试。</w:t>
      </w:r>
    </w:p>
    <w:p w14:paraId="76FA9548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>写入超时后先回读目标参数再决定是否重发；对</w:t>
      </w:r>
      <w:r>
        <w:rPr>
          <w:color w:val="000000"/>
        </w:rPr>
        <w:t xml:space="preserve"> ZERO </w:t>
      </w:r>
      <w:r>
        <w:rPr>
          <w:color w:val="000000"/>
        </w:rPr>
        <w:t>不自动重试。超时后清空旧事务并设置恢复窗口，在确认接收空闲后再发新请求。协议没有事务序号，相同地址和命令的迟到响应可能无法区分，必须通过受控串行、清理迟到帧和回读最终值降低歧义。</w:t>
      </w:r>
    </w:p>
    <w:p w14:paraId="063DEB96" w14:textId="77777777" w:rsidR="00390D62" w:rsidRDefault="0057722E">
      <w:pPr>
        <w:pStyle w:val="2"/>
      </w:pPr>
      <w:bookmarkStart w:id="18" w:name="_Toc239940995"/>
      <w:r>
        <w:t>六路流量控制与状态管理</w:t>
      </w:r>
      <w:bookmarkEnd w:id="18"/>
    </w:p>
    <w:p w14:paraId="108399DC" w14:textId="77777777" w:rsidR="00390D62" w:rsidRDefault="0057722E">
      <w:pPr>
        <w:pStyle w:val="3"/>
      </w:pPr>
      <w:r>
        <w:t>通道数据模型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644"/>
        <w:gridCol w:w="6130"/>
        <w:gridCol w:w="2692"/>
      </w:tblGrid>
      <w:tr w:rsidR="00390D62" w14:paraId="5882E0A2" w14:textId="77777777">
        <w:trPr>
          <w:cantSplit/>
          <w:tblHeader/>
        </w:trPr>
        <w:tc>
          <w:tcPr>
            <w:tcW w:w="1644" w:type="dxa"/>
            <w:vAlign w:val="center"/>
          </w:tcPr>
          <w:p w14:paraId="23B24186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字段组</w:t>
            </w:r>
          </w:p>
        </w:tc>
        <w:tc>
          <w:tcPr>
            <w:tcW w:w="6130" w:type="dxa"/>
            <w:vAlign w:val="center"/>
          </w:tcPr>
          <w:p w14:paraId="088878C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建议内容</w:t>
            </w:r>
          </w:p>
        </w:tc>
        <w:tc>
          <w:tcPr>
            <w:tcW w:w="2692" w:type="dxa"/>
            <w:vAlign w:val="center"/>
          </w:tcPr>
          <w:p w14:paraId="768E9F51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更新条件</w:t>
            </w:r>
          </w:p>
        </w:tc>
      </w:tr>
      <w:tr w:rsidR="00390D62" w14:paraId="3BA661D3" w14:textId="77777777">
        <w:trPr>
          <w:cantSplit/>
        </w:trPr>
        <w:tc>
          <w:tcPr>
            <w:tcW w:w="1644" w:type="dxa"/>
            <w:vAlign w:val="center"/>
          </w:tcPr>
          <w:p w14:paraId="2FF08A9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静态配置</w:t>
            </w:r>
          </w:p>
        </w:tc>
        <w:tc>
          <w:tcPr>
            <w:tcW w:w="6130" w:type="dxa"/>
            <w:vAlign w:val="center"/>
          </w:tcPr>
          <w:p w14:paraId="3A0146E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channel_id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device_id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enabled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gas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full_scale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decimal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unit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reference_temp</w:t>
            </w:r>
          </w:p>
        </w:tc>
        <w:tc>
          <w:tcPr>
            <w:tcW w:w="2692" w:type="dxa"/>
            <w:vAlign w:val="center"/>
          </w:tcPr>
          <w:p w14:paraId="5E09DE6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初始化读回；与持久配置校验后才可就绪</w:t>
            </w:r>
          </w:p>
        </w:tc>
      </w:tr>
      <w:tr w:rsidR="00390D62" w14:paraId="65FC4484" w14:textId="77777777">
        <w:trPr>
          <w:cantSplit/>
        </w:trPr>
        <w:tc>
          <w:tcPr>
            <w:tcW w:w="1644" w:type="dxa"/>
            <w:vAlign w:val="center"/>
          </w:tcPr>
          <w:p w14:paraId="7903A2E8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运行数据</w:t>
            </w:r>
          </w:p>
        </w:tc>
        <w:tc>
          <w:tcPr>
            <w:tcW w:w="6130" w:type="dxa"/>
            <w:vAlign w:val="center"/>
          </w:tcPr>
          <w:p w14:paraId="1B8D948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actual_flow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requested_setpoint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confirmed_setpoint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vss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cvs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alarm_bits</w:t>
            </w:r>
          </w:p>
        </w:tc>
        <w:tc>
          <w:tcPr>
            <w:tcW w:w="2692" w:type="dxa"/>
            <w:vAlign w:val="center"/>
          </w:tcPr>
          <w:p w14:paraId="21877E1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匹配的有效响应</w:t>
            </w:r>
          </w:p>
        </w:tc>
      </w:tr>
      <w:tr w:rsidR="00390D62" w14:paraId="32DCF3A0" w14:textId="77777777">
        <w:trPr>
          <w:cantSplit/>
        </w:trPr>
        <w:tc>
          <w:tcPr>
            <w:tcW w:w="1644" w:type="dxa"/>
            <w:vAlign w:val="center"/>
          </w:tcPr>
          <w:p w14:paraId="19DD5CD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数据质量</w:t>
            </w:r>
          </w:p>
        </w:tc>
        <w:tc>
          <w:tcPr>
            <w:tcW w:w="6130" w:type="dxa"/>
            <w:vAlign w:val="center"/>
          </w:tcPr>
          <w:p w14:paraId="5C3F524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valid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last_rx_tick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error_count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last_error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transaction_state</w:t>
            </w:r>
          </w:p>
        </w:tc>
        <w:tc>
          <w:tcPr>
            <w:tcW w:w="2692" w:type="dxa"/>
            <w:vAlign w:val="center"/>
          </w:tcPr>
          <w:p w14:paraId="0443A9F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每次接收或超时；旧值保留但显式标记无效</w:t>
            </w:r>
          </w:p>
        </w:tc>
      </w:tr>
      <w:tr w:rsidR="00390D62" w14:paraId="3ED35AD5" w14:textId="77777777">
        <w:trPr>
          <w:cantSplit/>
        </w:trPr>
        <w:tc>
          <w:tcPr>
            <w:tcW w:w="1644" w:type="dxa"/>
            <w:vAlign w:val="center"/>
          </w:tcPr>
          <w:p w14:paraId="617B1B1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控制状态</w:t>
            </w:r>
          </w:p>
        </w:tc>
        <w:tc>
          <w:tcPr>
            <w:tcW w:w="6130" w:type="dxa"/>
            <w:vAlign w:val="center"/>
          </w:tcPr>
          <w:p w14:paraId="4ACC072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DISABLED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INIT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WARMUP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READY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STARTING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RUNNING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STOPPING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FAULT</w:t>
            </w:r>
          </w:p>
        </w:tc>
        <w:tc>
          <w:tcPr>
            <w:tcW w:w="2692" w:type="dxa"/>
            <w:vAlign w:val="center"/>
          </w:tcPr>
          <w:p w14:paraId="103AE79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由通道状态机统一变更</w:t>
            </w:r>
          </w:p>
        </w:tc>
      </w:tr>
    </w:tbl>
    <w:p w14:paraId="4D506216" w14:textId="77777777" w:rsidR="00390D62" w:rsidRDefault="00390D62">
      <w:pPr>
        <w:spacing w:line="60" w:lineRule="exact"/>
      </w:pPr>
    </w:p>
    <w:p w14:paraId="1FCFD57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每个通道由相同代码实例化，禁止复制六份业务函数。采样时间使用单调时钟；多个通道的流量并非同一时刻采集。只有单位与基准条件一致、参与通道数据均有效时才计算总流量和比例，同时报告各通道数据年龄。</w:t>
      </w:r>
    </w:p>
    <w:p w14:paraId="033DDAAE" w14:textId="77777777" w:rsidR="00390D62" w:rsidRDefault="0057722E">
      <w:pPr>
        <w:pStyle w:val="3"/>
      </w:pPr>
      <w:r>
        <w:t>启动与停止</w:t>
      </w:r>
    </w:p>
    <w:p w14:paraId="76FAF683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启动前确认参与通道已启用、气体和量程匹配、预热完成、无锁定故障、手动许可有效、下游通路已按工艺批准。保持</w:t>
      </w:r>
      <w:r>
        <w:rPr>
          <w:color w:val="000000"/>
        </w:rPr>
        <w:t xml:space="preserve"> 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关闭，逐台确认</w:t>
      </w:r>
      <w:r>
        <w:rPr>
          <w:color w:val="000000"/>
        </w:rPr>
        <w:t xml:space="preserve"> WFSM=0</w:t>
      </w:r>
      <w:r>
        <w:rPr>
          <w:color w:val="000000"/>
        </w:rPr>
        <w:t>、</w:t>
      </w:r>
      <w:r>
        <w:rPr>
          <w:color w:val="000000"/>
        </w:rPr>
        <w:t>WVSS=2</w:t>
      </w:r>
      <w:r>
        <w:rPr>
          <w:color w:val="000000"/>
        </w:rPr>
        <w:t>；写入目标</w:t>
      </w:r>
      <w:r>
        <w:rPr>
          <w:color w:val="000000"/>
        </w:rPr>
        <w:t xml:space="preserve"> WSFD </w:t>
      </w:r>
      <w:r>
        <w:rPr>
          <w:color w:val="000000"/>
        </w:rPr>
        <w:t>并回读</w:t>
      </w:r>
      <w:r>
        <w:rPr>
          <w:color w:val="000000"/>
        </w:rPr>
        <w:t xml:space="preserve"> RSFD</w:t>
      </w:r>
      <w:r>
        <w:rPr>
          <w:color w:val="000000"/>
        </w:rPr>
        <w:t>，再建立</w:t>
      </w:r>
      <w:r>
        <w:rPr>
          <w:color w:val="000000"/>
        </w:rPr>
        <w:t xml:space="preserve"> V7/V9 </w:t>
      </w:r>
      <w:r>
        <w:rPr>
          <w:color w:val="000000"/>
        </w:rPr>
        <w:t>通路且保持</w:t>
      </w:r>
      <w:r>
        <w:rPr>
          <w:color w:val="000000"/>
        </w:rPr>
        <w:t xml:space="preserve"> V8 </w:t>
      </w:r>
      <w:r>
        <w:rPr>
          <w:color w:val="000000"/>
        </w:rPr>
        <w:t>关闭，依次切到</w:t>
      </w:r>
      <w:r>
        <w:rPr>
          <w:color w:val="000000"/>
        </w:rPr>
        <w:t xml:space="preserve"> WVSS=1 </w:t>
      </w:r>
      <w:r>
        <w:rPr>
          <w:color w:val="000000"/>
        </w:rPr>
        <w:t>并开启参与支路。任一步失败进入停止流程，不宣布启动成功。</w:t>
      </w:r>
    </w:p>
    <w:p w14:paraId="14CFED5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以上为建议顺序，最终开阀先后和等待时间应依据压差及阀门机械响应确认。多个通道无法在单总线上实现严格同步写入，启动阶段存在时间差；若工艺要求无过渡配比误差，应增加受控旁路或硬件同步机制，不能用</w:t>
      </w:r>
      <w:r>
        <w:rPr>
          <w:color w:val="000000"/>
        </w:rPr>
        <w:t>“</w:t>
      </w:r>
      <w:r>
        <w:rPr>
          <w:color w:val="000000"/>
        </w:rPr>
        <w:t>批量写成功</w:t>
      </w:r>
      <w:r>
        <w:rPr>
          <w:color w:val="000000"/>
        </w:rPr>
        <w:t>”</w:t>
      </w:r>
      <w:r>
        <w:rPr>
          <w:color w:val="000000"/>
        </w:rPr>
        <w:t>代替同时生效。</w:t>
      </w:r>
    </w:p>
    <w:p w14:paraId="07D1D73D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>正常停止先关闭参与支路的外部阀，同时排队发送</w:t>
      </w:r>
      <w:r>
        <w:rPr>
          <w:color w:val="000000"/>
        </w:rPr>
        <w:t xml:space="preserve"> WVSS=2 </w:t>
      </w:r>
      <w:r>
        <w:rPr>
          <w:color w:val="000000"/>
        </w:rPr>
        <w:t>和</w:t>
      </w:r>
      <w:r>
        <w:rPr>
          <w:color w:val="000000"/>
        </w:rPr>
        <w:t xml:space="preserve"> WSFD=0000</w:t>
      </w:r>
      <w:r>
        <w:rPr>
          <w:color w:val="000000"/>
        </w:rPr>
        <w:t>，按工艺确认的延时关闭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>V9</w:t>
      </w:r>
      <w:r>
        <w:rPr>
          <w:color w:val="000000"/>
        </w:rPr>
        <w:t>，</w:t>
      </w:r>
      <w:r>
        <w:rPr>
          <w:color w:val="000000"/>
        </w:rPr>
        <w:t xml:space="preserve">V8 </w:t>
      </w:r>
      <w:r>
        <w:rPr>
          <w:color w:val="000000"/>
        </w:rPr>
        <w:t>保持关闭。故障停止立即撤销外部开阀输出，再尽力关闭所有</w:t>
      </w:r>
      <w:r>
        <w:rPr>
          <w:color w:val="000000"/>
        </w:rPr>
        <w:t xml:space="preserve"> MFC</w:t>
      </w:r>
      <w:r>
        <w:rPr>
          <w:color w:val="000000"/>
        </w:rPr>
        <w:t>；通讯不可用时仍必须完成外部关断。停止不自动执行排空，是否泄压及对应路径由工艺单独定义。</w:t>
      </w:r>
    </w:p>
    <w:p w14:paraId="183AF975" w14:textId="77777777" w:rsidR="00390D62" w:rsidRDefault="0057722E">
      <w:pPr>
        <w:pStyle w:val="3"/>
      </w:pPr>
      <w:r>
        <w:t>运行与恢复</w:t>
      </w:r>
    </w:p>
    <w:p w14:paraId="2980BD1F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 xml:space="preserve">RUNNING </w:t>
      </w:r>
      <w:r>
        <w:rPr>
          <w:color w:val="000000"/>
        </w:rPr>
        <w:t>周期检测设定回读、实际流量、内部阀状态及报警。流量偏差判定可采用</w:t>
      </w:r>
      <w:r>
        <w:rPr>
          <w:color w:val="000000"/>
        </w:rPr>
        <w:t xml:space="preserve"> |Q</w:t>
      </w:r>
      <w:r>
        <w:rPr>
          <w:color w:val="000000"/>
        </w:rPr>
        <w:t>实际</w:t>
      </w:r>
      <w:r>
        <w:rPr>
          <w:color w:val="000000"/>
        </w:rPr>
        <w:t>−</w:t>
      </w:r>
      <w:r>
        <w:rPr>
          <w:color w:val="000000"/>
        </w:rPr>
        <w:t>Q</w:t>
      </w:r>
      <w:r>
        <w:rPr>
          <w:color w:val="000000"/>
        </w:rPr>
        <w:t>设定</w:t>
      </w:r>
      <w:r>
        <w:rPr>
          <w:color w:val="000000"/>
        </w:rPr>
        <w:t>| &gt; max(</w:t>
      </w:r>
      <w:r>
        <w:rPr>
          <w:color w:val="000000"/>
        </w:rPr>
        <w:t>绝对阈值，相对阈值</w:t>
      </w:r>
      <w:r>
        <w:rPr>
          <w:color w:val="000000"/>
        </w:rPr>
        <w:t>×Q</w:t>
      </w:r>
      <w:r>
        <w:rPr>
          <w:color w:val="000000"/>
        </w:rPr>
        <w:t>设定</w:t>
      </w:r>
      <w:r>
        <w:rPr>
          <w:color w:val="000000"/>
        </w:rPr>
        <w:t xml:space="preserve">) </w:t>
      </w:r>
      <w:r>
        <w:rPr>
          <w:color w:val="000000"/>
        </w:rPr>
        <w:t>并持续指定时间；启动、改设定及通路切换后的稳定等待单独计时，不能将仪表正常响应过程误判为故障。阈值、持续时间和稳定等待在实机上标定后冻结。</w:t>
      </w:r>
    </w:p>
    <w:p w14:paraId="4AE409E8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初版建议运行中任何参与通道发生严重故障即停止整套混气，避免剩余气路改变配比；未参与且已停用通道离线只提示。故障解除后重新读取设备参数、确认全关和零设定，进入</w:t>
      </w:r>
      <w:r>
        <w:rPr>
          <w:color w:val="000000"/>
        </w:rPr>
        <w:t xml:space="preserve"> READY</w:t>
      </w:r>
      <w:r>
        <w:rPr>
          <w:color w:val="000000"/>
        </w:rPr>
        <w:t>；必须收到新的启动请求，禁止自动恢复上次非零设定。</w:t>
      </w:r>
    </w:p>
    <w:p w14:paraId="295CD33D" w14:textId="77777777" w:rsidR="00390D62" w:rsidRDefault="0057722E">
      <w:pPr>
        <w:pStyle w:val="2"/>
      </w:pPr>
      <w:bookmarkStart w:id="19" w:name="_Toc239940996"/>
      <w:r>
        <w:t>电磁阀与气路联锁模块</w:t>
      </w:r>
      <w:bookmarkEnd w:id="19"/>
    </w:p>
    <w:p w14:paraId="69208959" w14:textId="77777777" w:rsidR="00390D62" w:rsidRDefault="0057722E">
      <w:pPr>
        <w:pStyle w:val="3"/>
      </w:pPr>
      <w:r>
        <w:t>阀门与</w:t>
      </w:r>
      <w:r>
        <w:t xml:space="preserve"> GPIO </w:t>
      </w:r>
      <w:r>
        <w:t>映射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990"/>
        <w:gridCol w:w="1794"/>
        <w:gridCol w:w="4186"/>
        <w:gridCol w:w="1496"/>
      </w:tblGrid>
      <w:tr w:rsidR="00390D62" w14:paraId="745A4586" w14:textId="77777777">
        <w:trPr>
          <w:cantSplit/>
          <w:tblHeader/>
        </w:trPr>
        <w:tc>
          <w:tcPr>
            <w:tcW w:w="2990" w:type="dxa"/>
            <w:vAlign w:val="center"/>
          </w:tcPr>
          <w:p w14:paraId="20421265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阀号与用途</w:t>
            </w:r>
          </w:p>
        </w:tc>
        <w:tc>
          <w:tcPr>
            <w:tcW w:w="1794" w:type="dxa"/>
            <w:vAlign w:val="center"/>
          </w:tcPr>
          <w:p w14:paraId="21C87839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板端网络</w:t>
            </w:r>
          </w:p>
        </w:tc>
        <w:tc>
          <w:tcPr>
            <w:tcW w:w="4186" w:type="dxa"/>
            <w:vAlign w:val="center"/>
          </w:tcPr>
          <w:p w14:paraId="22B8D9C8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MCU </w:t>
            </w:r>
            <w:r>
              <w:rPr>
                <w:b/>
                <w:color w:val="000000"/>
                <w:sz w:val="22"/>
              </w:rPr>
              <w:t>引脚</w:t>
            </w:r>
          </w:p>
        </w:tc>
        <w:tc>
          <w:tcPr>
            <w:tcW w:w="1496" w:type="dxa"/>
            <w:vAlign w:val="center"/>
          </w:tcPr>
          <w:p w14:paraId="2887948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电源组</w:t>
            </w:r>
          </w:p>
        </w:tc>
      </w:tr>
      <w:tr w:rsidR="00390D62" w14:paraId="6EA2AC91" w14:textId="77777777">
        <w:trPr>
          <w:cantSplit/>
        </w:trPr>
        <w:tc>
          <w:tcPr>
            <w:tcW w:w="2990" w:type="dxa"/>
            <w:vAlign w:val="center"/>
          </w:tcPr>
          <w:p w14:paraId="462A2C4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V1 H2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5AF075C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VAL1</w:t>
            </w:r>
          </w:p>
        </w:tc>
        <w:tc>
          <w:tcPr>
            <w:tcW w:w="4186" w:type="dxa"/>
            <w:vAlign w:val="center"/>
          </w:tcPr>
          <w:p w14:paraId="55E34E0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P003 pin61</w:t>
            </w:r>
          </w:p>
        </w:tc>
        <w:tc>
          <w:tcPr>
            <w:tcW w:w="1496" w:type="dxa"/>
            <w:vAlign w:val="center"/>
          </w:tcPr>
          <w:p w14:paraId="0C352A4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:rsidR="00390D62" w14:paraId="2CF4A288" w14:textId="77777777">
        <w:trPr>
          <w:cantSplit/>
        </w:trPr>
        <w:tc>
          <w:tcPr>
            <w:tcW w:w="2990" w:type="dxa"/>
            <w:vAlign w:val="center"/>
          </w:tcPr>
          <w:p w14:paraId="71C3364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V2 CH4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6906288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VAL2</w:t>
            </w:r>
          </w:p>
        </w:tc>
        <w:tc>
          <w:tcPr>
            <w:tcW w:w="4186" w:type="dxa"/>
            <w:vAlign w:val="center"/>
          </w:tcPr>
          <w:p w14:paraId="2C4D515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P001 pin63</w:t>
            </w:r>
          </w:p>
        </w:tc>
        <w:tc>
          <w:tcPr>
            <w:tcW w:w="1496" w:type="dxa"/>
            <w:vAlign w:val="center"/>
          </w:tcPr>
          <w:p w14:paraId="2D36DE2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:rsidR="00390D62" w14:paraId="04FEE776" w14:textId="77777777">
        <w:trPr>
          <w:cantSplit/>
        </w:trPr>
        <w:tc>
          <w:tcPr>
            <w:tcW w:w="2990" w:type="dxa"/>
            <w:vAlign w:val="center"/>
          </w:tcPr>
          <w:p w14:paraId="400C0FA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V3 N2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29C04D4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VAL3</w:t>
            </w:r>
          </w:p>
        </w:tc>
        <w:tc>
          <w:tcPr>
            <w:tcW w:w="4186" w:type="dxa"/>
            <w:vAlign w:val="center"/>
          </w:tcPr>
          <w:p w14:paraId="5160B88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P002 pin62</w:t>
            </w:r>
          </w:p>
        </w:tc>
        <w:tc>
          <w:tcPr>
            <w:tcW w:w="1496" w:type="dxa"/>
            <w:vAlign w:val="center"/>
          </w:tcPr>
          <w:p w14:paraId="06945EA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</w:p>
        </w:tc>
      </w:tr>
      <w:tr w:rsidR="00390D62" w14:paraId="7F3514A6" w14:textId="77777777">
        <w:trPr>
          <w:cantSplit/>
        </w:trPr>
        <w:tc>
          <w:tcPr>
            <w:tcW w:w="2990" w:type="dxa"/>
            <w:vAlign w:val="center"/>
          </w:tcPr>
          <w:p w14:paraId="42024A5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V4 O2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6CEAFFD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VAL4</w:t>
            </w:r>
          </w:p>
        </w:tc>
        <w:tc>
          <w:tcPr>
            <w:tcW w:w="4186" w:type="dxa"/>
            <w:vAlign w:val="center"/>
          </w:tcPr>
          <w:p w14:paraId="0E64B35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P400 pin1</w:t>
            </w:r>
          </w:p>
        </w:tc>
        <w:tc>
          <w:tcPr>
            <w:tcW w:w="1496" w:type="dxa"/>
            <w:vAlign w:val="center"/>
          </w:tcPr>
          <w:p w14:paraId="4840F64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:rsidR="00390D62" w14:paraId="17FB75FD" w14:textId="77777777">
        <w:trPr>
          <w:cantSplit/>
        </w:trPr>
        <w:tc>
          <w:tcPr>
            <w:tcW w:w="2990" w:type="dxa"/>
            <w:vAlign w:val="center"/>
          </w:tcPr>
          <w:p w14:paraId="3266251C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V5 CO2 </w:t>
            </w:r>
            <w:r>
              <w:rPr>
                <w:color w:val="000000"/>
                <w:sz w:val="22"/>
              </w:rPr>
              <w:t>支路</w:t>
            </w:r>
          </w:p>
        </w:tc>
        <w:tc>
          <w:tcPr>
            <w:tcW w:w="1794" w:type="dxa"/>
            <w:vAlign w:val="center"/>
          </w:tcPr>
          <w:p w14:paraId="13AA5FF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VAL5</w:t>
            </w:r>
          </w:p>
        </w:tc>
        <w:tc>
          <w:tcPr>
            <w:tcW w:w="4186" w:type="dxa"/>
            <w:vAlign w:val="center"/>
          </w:tcPr>
          <w:p w14:paraId="0A2F5FF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P402 pin3</w:t>
            </w:r>
          </w:p>
        </w:tc>
        <w:tc>
          <w:tcPr>
            <w:tcW w:w="1496" w:type="dxa"/>
            <w:vAlign w:val="center"/>
          </w:tcPr>
          <w:p w14:paraId="56806DA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:rsidR="00390D62" w14:paraId="0BFCA1C2" w14:textId="77777777">
        <w:trPr>
          <w:cantSplit/>
        </w:trPr>
        <w:tc>
          <w:tcPr>
            <w:tcW w:w="2990" w:type="dxa"/>
            <w:vAlign w:val="center"/>
          </w:tcPr>
          <w:p w14:paraId="24EA27F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V6 </w:t>
            </w:r>
            <w:r>
              <w:rPr>
                <w:color w:val="000000"/>
                <w:sz w:val="22"/>
              </w:rPr>
              <w:t>备用支路</w:t>
            </w:r>
          </w:p>
        </w:tc>
        <w:tc>
          <w:tcPr>
            <w:tcW w:w="1794" w:type="dxa"/>
            <w:vAlign w:val="center"/>
          </w:tcPr>
          <w:p w14:paraId="460C7D1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VAL6</w:t>
            </w:r>
          </w:p>
        </w:tc>
        <w:tc>
          <w:tcPr>
            <w:tcW w:w="4186" w:type="dxa"/>
            <w:vAlign w:val="center"/>
          </w:tcPr>
          <w:p w14:paraId="6827719B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P401 pin2</w:t>
            </w:r>
          </w:p>
        </w:tc>
        <w:tc>
          <w:tcPr>
            <w:tcW w:w="1496" w:type="dxa"/>
            <w:vAlign w:val="center"/>
          </w:tcPr>
          <w:p w14:paraId="4C3E457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VAL/P2</w:t>
            </w:r>
          </w:p>
        </w:tc>
      </w:tr>
      <w:tr w:rsidR="00390D62" w14:paraId="362799C3" w14:textId="77777777">
        <w:trPr>
          <w:cantSplit/>
        </w:trPr>
        <w:tc>
          <w:tcPr>
            <w:tcW w:w="2990" w:type="dxa"/>
            <w:vAlign w:val="center"/>
          </w:tcPr>
          <w:p w14:paraId="75D63EA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V7 </w:t>
            </w:r>
            <w:r>
              <w:rPr>
                <w:color w:val="000000"/>
                <w:sz w:val="22"/>
              </w:rPr>
              <w:t>正常输出通路</w:t>
            </w:r>
          </w:p>
        </w:tc>
        <w:tc>
          <w:tcPr>
            <w:tcW w:w="1794" w:type="dxa"/>
            <w:vAlign w:val="center"/>
          </w:tcPr>
          <w:p w14:paraId="372F83A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VAL7</w:t>
            </w:r>
          </w:p>
        </w:tc>
        <w:tc>
          <w:tcPr>
            <w:tcW w:w="4186" w:type="dxa"/>
            <w:vAlign w:val="center"/>
          </w:tcPr>
          <w:p w14:paraId="34DBAEC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P410 pin13</w:t>
            </w:r>
          </w:p>
        </w:tc>
        <w:tc>
          <w:tcPr>
            <w:tcW w:w="1496" w:type="dxa"/>
            <w:vAlign w:val="center"/>
          </w:tcPr>
          <w:p w14:paraId="6ACC2EA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:rsidR="00390D62" w14:paraId="30B9E303" w14:textId="77777777">
        <w:trPr>
          <w:cantSplit/>
        </w:trPr>
        <w:tc>
          <w:tcPr>
            <w:tcW w:w="2990" w:type="dxa"/>
            <w:vAlign w:val="center"/>
          </w:tcPr>
          <w:p w14:paraId="28428B82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V8 </w:t>
            </w:r>
            <w:r>
              <w:rPr>
                <w:color w:val="000000"/>
                <w:sz w:val="22"/>
              </w:rPr>
              <w:t>排空或测试入口</w:t>
            </w:r>
          </w:p>
        </w:tc>
        <w:tc>
          <w:tcPr>
            <w:tcW w:w="1794" w:type="dxa"/>
            <w:vAlign w:val="center"/>
          </w:tcPr>
          <w:p w14:paraId="1BEEC08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VAL8</w:t>
            </w:r>
          </w:p>
        </w:tc>
        <w:tc>
          <w:tcPr>
            <w:tcW w:w="4186" w:type="dxa"/>
            <w:vAlign w:val="center"/>
          </w:tcPr>
          <w:p w14:paraId="315C239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P411 pin12</w:t>
            </w:r>
          </w:p>
        </w:tc>
        <w:tc>
          <w:tcPr>
            <w:tcW w:w="1496" w:type="dxa"/>
            <w:vAlign w:val="center"/>
          </w:tcPr>
          <w:p w14:paraId="36CEA5C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:rsidR="00390D62" w14:paraId="745F31E1" w14:textId="77777777">
        <w:trPr>
          <w:cantSplit/>
        </w:trPr>
        <w:tc>
          <w:tcPr>
            <w:tcW w:w="2990" w:type="dxa"/>
            <w:vAlign w:val="center"/>
          </w:tcPr>
          <w:p w14:paraId="6646B444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公共辅助通路</w:t>
            </w:r>
          </w:p>
        </w:tc>
        <w:tc>
          <w:tcPr>
            <w:tcW w:w="1794" w:type="dxa"/>
            <w:vAlign w:val="center"/>
          </w:tcPr>
          <w:p w14:paraId="417E8E2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VAL9</w:t>
            </w:r>
          </w:p>
        </w:tc>
        <w:tc>
          <w:tcPr>
            <w:tcW w:w="4186" w:type="dxa"/>
            <w:vAlign w:val="center"/>
          </w:tcPr>
          <w:p w14:paraId="2F20A59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P408 pin15</w:t>
            </w:r>
          </w:p>
        </w:tc>
        <w:tc>
          <w:tcPr>
            <w:tcW w:w="1496" w:type="dxa"/>
            <w:vAlign w:val="center"/>
          </w:tcPr>
          <w:p w14:paraId="127D84E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VAL/P3</w:t>
            </w:r>
          </w:p>
        </w:tc>
      </w:tr>
      <w:tr w:rsidR="00390D62" w14:paraId="3F082907" w14:textId="77777777">
        <w:trPr>
          <w:cantSplit/>
        </w:trPr>
        <w:tc>
          <w:tcPr>
            <w:tcW w:w="2990" w:type="dxa"/>
            <w:vAlign w:val="center"/>
          </w:tcPr>
          <w:p w14:paraId="030980E6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分组电源选择</w:t>
            </w:r>
          </w:p>
        </w:tc>
        <w:tc>
          <w:tcPr>
            <w:tcW w:w="1794" w:type="dxa"/>
            <w:vAlign w:val="center"/>
          </w:tcPr>
          <w:p w14:paraId="1EA2AA4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VAL/P1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VAL/P2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VAL/P3</w:t>
            </w:r>
          </w:p>
        </w:tc>
        <w:tc>
          <w:tcPr>
            <w:tcW w:w="4186" w:type="dxa"/>
            <w:vAlign w:val="center"/>
          </w:tcPr>
          <w:p w14:paraId="616B64D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P004 pin60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P000 pin64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>P409 pin14</w:t>
            </w:r>
          </w:p>
        </w:tc>
        <w:tc>
          <w:tcPr>
            <w:tcW w:w="1496" w:type="dxa"/>
            <w:vAlign w:val="center"/>
          </w:tcPr>
          <w:p w14:paraId="7009B24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每组三个阀</w:t>
            </w:r>
          </w:p>
        </w:tc>
      </w:tr>
    </w:tbl>
    <w:p w14:paraId="371ABB0C" w14:textId="77777777" w:rsidR="00390D62" w:rsidRDefault="00390D62">
      <w:pPr>
        <w:spacing w:line="60" w:lineRule="exact"/>
      </w:pPr>
    </w:p>
    <w:p w14:paraId="17869C78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 xml:space="preserve">GPIO </w:t>
      </w:r>
      <w:r>
        <w:rPr>
          <w:color w:val="000000"/>
        </w:rPr>
        <w:t>网络和引脚来自</w:t>
      </w:r>
      <w:r>
        <w:rPr>
          <w:color w:val="000000"/>
        </w:rPr>
        <w:t xml:space="preserve"> S4 </w:t>
      </w:r>
      <w:r>
        <w:rPr>
          <w:color w:val="000000"/>
        </w:rPr>
        <w:t>第</w:t>
      </w:r>
      <w:r>
        <w:rPr>
          <w:color w:val="000000"/>
        </w:rPr>
        <w:t xml:space="preserve"> 2 </w:t>
      </w:r>
      <w:r>
        <w:rPr>
          <w:color w:val="000000"/>
        </w:rPr>
        <w:t>页；阀号用途按</w:t>
      </w:r>
      <w:r>
        <w:rPr>
          <w:color w:val="000000"/>
        </w:rPr>
        <w:t xml:space="preserve"> S3 </w:t>
      </w:r>
      <w:r>
        <w:rPr>
          <w:color w:val="000000"/>
        </w:rPr>
        <w:t>对应，实际装配仍需逐路通断验证。驱动链为</w:t>
      </w:r>
      <w:r>
        <w:rPr>
          <w:color w:val="000000"/>
        </w:rPr>
        <w:t xml:space="preserve"> MCU</w:t>
      </w:r>
      <w:r>
        <w:rPr>
          <w:color w:val="000000"/>
        </w:rPr>
        <w:t>、</w:t>
      </w:r>
      <w:r>
        <w:rPr>
          <w:color w:val="000000"/>
        </w:rPr>
        <w:t xml:space="preserve">2N7002 </w:t>
      </w:r>
      <w:r>
        <w:rPr>
          <w:color w:val="000000"/>
        </w:rPr>
        <w:t>前级、光耦及后级功率器件。软件提供逻辑</w:t>
      </w:r>
      <w:r>
        <w:rPr>
          <w:color w:val="000000"/>
        </w:rPr>
        <w:t xml:space="preserve"> OPEN/CLOSE</w:t>
      </w:r>
      <w:r>
        <w:rPr>
          <w:color w:val="000000"/>
        </w:rPr>
        <w:t>，</w:t>
      </w:r>
      <w:r>
        <w:rPr>
          <w:color w:val="000000"/>
        </w:rPr>
        <w:t xml:space="preserve">GPIO </w:t>
      </w:r>
      <w:r>
        <w:rPr>
          <w:color w:val="000000"/>
        </w:rPr>
        <w:t>有效极性、上电默认态及线圈失电状态由硬件确认后写入</w:t>
      </w:r>
      <w:r>
        <w:rPr>
          <w:color w:val="000000"/>
        </w:rPr>
        <w:t xml:space="preserve"> BSP</w:t>
      </w:r>
      <w:r>
        <w:rPr>
          <w:color w:val="000000"/>
        </w:rPr>
        <w:t>，不把逻辑</w:t>
      </w:r>
      <w:r>
        <w:rPr>
          <w:color w:val="000000"/>
        </w:rPr>
        <w:t>“</w:t>
      </w:r>
      <w:r>
        <w:rPr>
          <w:color w:val="000000"/>
        </w:rPr>
        <w:t>关</w:t>
      </w:r>
      <w:r>
        <w:rPr>
          <w:color w:val="000000"/>
        </w:rPr>
        <w:t>”</w:t>
      </w:r>
      <w:r>
        <w:rPr>
          <w:color w:val="000000"/>
        </w:rPr>
        <w:t>直接假定为任意电平。</w:t>
      </w:r>
    </w:p>
    <w:p w14:paraId="222D6AA8" w14:textId="77777777" w:rsidR="00390D62" w:rsidRDefault="0057722E">
      <w:pPr>
        <w:pStyle w:val="3"/>
      </w:pPr>
      <w:r>
        <w:t>正常模式与维护模式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691"/>
        <w:gridCol w:w="3438"/>
        <w:gridCol w:w="1420"/>
        <w:gridCol w:w="1420"/>
        <w:gridCol w:w="1497"/>
      </w:tblGrid>
      <w:tr w:rsidR="00390D62" w14:paraId="0575AD22" w14:textId="77777777">
        <w:trPr>
          <w:cantSplit/>
          <w:tblHeader/>
        </w:trPr>
        <w:tc>
          <w:tcPr>
            <w:tcW w:w="2691" w:type="dxa"/>
            <w:vAlign w:val="center"/>
          </w:tcPr>
          <w:p w14:paraId="43617850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模式</w:t>
            </w:r>
          </w:p>
        </w:tc>
        <w:tc>
          <w:tcPr>
            <w:tcW w:w="3438" w:type="dxa"/>
            <w:vAlign w:val="center"/>
          </w:tcPr>
          <w:p w14:paraId="0D516145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 xml:space="preserve">V1 </w:t>
            </w:r>
            <w:r>
              <w:rPr>
                <w:b/>
                <w:color w:val="000000"/>
                <w:sz w:val="22"/>
              </w:rPr>
              <w:t>至</w:t>
            </w:r>
            <w:r>
              <w:rPr>
                <w:b/>
                <w:color w:val="000000"/>
                <w:sz w:val="22"/>
              </w:rPr>
              <w:t xml:space="preserve"> V6</w:t>
            </w:r>
          </w:p>
        </w:tc>
        <w:tc>
          <w:tcPr>
            <w:tcW w:w="1420" w:type="dxa"/>
            <w:vAlign w:val="center"/>
          </w:tcPr>
          <w:p w14:paraId="060D3D22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V7</w:t>
            </w:r>
          </w:p>
        </w:tc>
        <w:tc>
          <w:tcPr>
            <w:tcW w:w="1420" w:type="dxa"/>
            <w:vAlign w:val="center"/>
          </w:tcPr>
          <w:p w14:paraId="44EEE325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V8</w:t>
            </w:r>
          </w:p>
        </w:tc>
        <w:tc>
          <w:tcPr>
            <w:tcW w:w="1497" w:type="dxa"/>
            <w:vAlign w:val="center"/>
          </w:tcPr>
          <w:p w14:paraId="1B8CD936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V9</w:t>
            </w:r>
          </w:p>
        </w:tc>
      </w:tr>
      <w:tr w:rsidR="00390D62" w14:paraId="3AF5C577" w14:textId="77777777">
        <w:trPr>
          <w:cantSplit/>
        </w:trPr>
        <w:tc>
          <w:tcPr>
            <w:tcW w:w="2691" w:type="dxa"/>
            <w:vAlign w:val="center"/>
          </w:tcPr>
          <w:p w14:paraId="0E7FB3E4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待机或故障关断</w:t>
            </w:r>
          </w:p>
        </w:tc>
        <w:tc>
          <w:tcPr>
            <w:tcW w:w="3438" w:type="dxa"/>
            <w:vAlign w:val="center"/>
          </w:tcPr>
          <w:p w14:paraId="5424F0B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全部关闭</w:t>
            </w:r>
          </w:p>
        </w:tc>
        <w:tc>
          <w:tcPr>
            <w:tcW w:w="1420" w:type="dxa"/>
            <w:vAlign w:val="center"/>
          </w:tcPr>
          <w:p w14:paraId="28329F5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39180C7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6AA444F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:rsidR="00390D62" w14:paraId="7C508408" w14:textId="77777777">
        <w:trPr>
          <w:cantSplit/>
        </w:trPr>
        <w:tc>
          <w:tcPr>
            <w:tcW w:w="2691" w:type="dxa"/>
            <w:vAlign w:val="center"/>
          </w:tcPr>
          <w:p w14:paraId="01A5400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正常输出</w:t>
            </w:r>
          </w:p>
        </w:tc>
        <w:tc>
          <w:tcPr>
            <w:tcW w:w="3438" w:type="dxa"/>
            <w:vAlign w:val="center"/>
          </w:tcPr>
          <w:p w14:paraId="3B94E45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按许可开启参与通道</w:t>
            </w:r>
          </w:p>
        </w:tc>
        <w:tc>
          <w:tcPr>
            <w:tcW w:w="1420" w:type="dxa"/>
            <w:vAlign w:val="center"/>
          </w:tcPr>
          <w:p w14:paraId="5A08BB1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20" w:type="dxa"/>
            <w:vAlign w:val="center"/>
          </w:tcPr>
          <w:p w14:paraId="1BFF473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97" w:type="dxa"/>
            <w:vAlign w:val="center"/>
          </w:tcPr>
          <w:p w14:paraId="2B5BD03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</w:tr>
      <w:tr w:rsidR="00390D62" w14:paraId="1DE9E913" w14:textId="77777777">
        <w:trPr>
          <w:cantSplit/>
        </w:trPr>
        <w:tc>
          <w:tcPr>
            <w:tcW w:w="2691" w:type="dxa"/>
            <w:vAlign w:val="center"/>
          </w:tcPr>
          <w:p w14:paraId="37E618D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排空或外部校准气体</w:t>
            </w:r>
          </w:p>
        </w:tc>
        <w:tc>
          <w:tcPr>
            <w:tcW w:w="3438" w:type="dxa"/>
            <w:vAlign w:val="center"/>
          </w:tcPr>
          <w:p w14:paraId="1155077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关闭，</w:t>
            </w: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设定归零</w:t>
            </w:r>
          </w:p>
        </w:tc>
        <w:tc>
          <w:tcPr>
            <w:tcW w:w="1420" w:type="dxa"/>
            <w:vAlign w:val="center"/>
          </w:tcPr>
          <w:p w14:paraId="060D368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  <w:tc>
          <w:tcPr>
            <w:tcW w:w="1420" w:type="dxa"/>
            <w:vAlign w:val="center"/>
          </w:tcPr>
          <w:p w14:paraId="43F0C28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开启</w:t>
            </w:r>
          </w:p>
        </w:tc>
        <w:tc>
          <w:tcPr>
            <w:tcW w:w="1497" w:type="dxa"/>
            <w:vAlign w:val="center"/>
          </w:tcPr>
          <w:p w14:paraId="0662F8A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关闭</w:t>
            </w:r>
          </w:p>
        </w:tc>
      </w:tr>
      <w:tr w:rsidR="00390D62" w14:paraId="5A702CFE" w14:textId="77777777">
        <w:trPr>
          <w:cantSplit/>
        </w:trPr>
        <w:tc>
          <w:tcPr>
            <w:tcW w:w="2691" w:type="dxa"/>
            <w:vAlign w:val="center"/>
          </w:tcPr>
          <w:p w14:paraId="319F3F8A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维护点动</w:t>
            </w:r>
          </w:p>
        </w:tc>
        <w:tc>
          <w:tcPr>
            <w:tcW w:w="3438" w:type="dxa"/>
            <w:vAlign w:val="center"/>
          </w:tcPr>
          <w:p w14:paraId="45556F7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经维护许可逐个测试</w:t>
            </w:r>
          </w:p>
        </w:tc>
        <w:tc>
          <w:tcPr>
            <w:tcW w:w="1420" w:type="dxa"/>
            <w:vAlign w:val="center"/>
          </w:tcPr>
          <w:p w14:paraId="79A21C5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点动</w:t>
            </w:r>
          </w:p>
        </w:tc>
        <w:tc>
          <w:tcPr>
            <w:tcW w:w="1420" w:type="dxa"/>
            <w:vAlign w:val="center"/>
          </w:tcPr>
          <w:p w14:paraId="5B2730D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点动</w:t>
            </w:r>
          </w:p>
        </w:tc>
        <w:tc>
          <w:tcPr>
            <w:tcW w:w="1497" w:type="dxa"/>
            <w:vAlign w:val="center"/>
          </w:tcPr>
          <w:p w14:paraId="0988A6B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点动</w:t>
            </w:r>
          </w:p>
        </w:tc>
      </w:tr>
    </w:tbl>
    <w:p w14:paraId="1C7AF1CE" w14:textId="77777777" w:rsidR="00390D62" w:rsidRDefault="00390D62">
      <w:pPr>
        <w:spacing w:line="60" w:lineRule="exact"/>
      </w:pPr>
    </w:p>
    <w:p w14:paraId="339B2409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正常输出和排空行依据气路图文字说明：正常需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 xml:space="preserve">V9 </w:t>
      </w:r>
      <w:r>
        <w:rPr>
          <w:color w:val="000000"/>
        </w:rPr>
        <w:t>开且</w:t>
      </w:r>
      <w:r>
        <w:rPr>
          <w:color w:val="000000"/>
        </w:rPr>
        <w:t xml:space="preserve"> V8 </w:t>
      </w:r>
      <w:r>
        <w:rPr>
          <w:color w:val="000000"/>
        </w:rPr>
        <w:t>关；排空或校准时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 xml:space="preserve">V9 </w:t>
      </w:r>
      <w:r>
        <w:rPr>
          <w:color w:val="000000"/>
        </w:rPr>
        <w:t>关且</w:t>
      </w:r>
      <w:r>
        <w:rPr>
          <w:color w:val="000000"/>
        </w:rPr>
        <w:t xml:space="preserve"> V8 </w:t>
      </w:r>
      <w:r>
        <w:rPr>
          <w:color w:val="000000"/>
        </w:rPr>
        <w:t>开。</w:t>
      </w:r>
      <w:r>
        <w:rPr>
          <w:color w:val="000000"/>
        </w:rPr>
        <w:t xml:space="preserve">S3 </w:t>
      </w:r>
      <w:r>
        <w:rPr>
          <w:color w:val="000000"/>
        </w:rPr>
        <w:t>中</w:t>
      </w:r>
      <w:r>
        <w:rPr>
          <w:color w:val="000000"/>
        </w:rPr>
        <w:t xml:space="preserve"> V9 </w:t>
      </w:r>
      <w:r>
        <w:rPr>
          <w:color w:val="000000"/>
        </w:rPr>
        <w:t>的末端去向未标注完整，排空口兼作校准气体入口，因此实际排放方向、外部接入条件和</w:t>
      </w:r>
      <w:r>
        <w:rPr>
          <w:color w:val="000000"/>
        </w:rPr>
        <w:t xml:space="preserve"> V9 </w:t>
      </w:r>
      <w:r>
        <w:rPr>
          <w:color w:val="000000"/>
        </w:rPr>
        <w:t>下游设备应由气路负责人确认后启用对应流程。</w:t>
      </w:r>
    </w:p>
    <w:p w14:paraId="61C22996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维护模式允许逐个测试九个外部阀，建议同一时刻仅一个维护点动请求有效；进入维护前整机停机。退出维护、点动超时或许可撤销时关闭输出。维护点动并不允许绕过急停或执行未经许可的危险气路组合。点动最大时间为待确认参数。</w:t>
      </w:r>
    </w:p>
    <w:p w14:paraId="70C241CC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气路图要求手动开关优先，软件开阀必须先取得对应手动开启许可；软件关闭和保护关断仍可随时执行。硬件许可、急停或联锁禁止</w:t>
      </w:r>
      <w:r>
        <w:rPr>
          <w:color w:val="000000"/>
        </w:rPr>
        <w:t xml:space="preserve"> &gt; </w:t>
      </w:r>
      <w:r>
        <w:rPr>
          <w:color w:val="000000"/>
        </w:rPr>
        <w:t>手动关闭</w:t>
      </w:r>
      <w:r>
        <w:rPr>
          <w:color w:val="000000"/>
        </w:rPr>
        <w:t xml:space="preserve"> &gt; </w:t>
      </w:r>
      <w:r>
        <w:rPr>
          <w:color w:val="000000"/>
        </w:rPr>
        <w:t>故障关断</w:t>
      </w:r>
      <w:r>
        <w:rPr>
          <w:color w:val="000000"/>
        </w:rPr>
        <w:t xml:space="preserve"> &gt; </w:t>
      </w:r>
      <w:r>
        <w:rPr>
          <w:color w:val="000000"/>
        </w:rPr>
        <w:t>软件开启。若机械按钮未接入</w:t>
      </w:r>
      <w:r>
        <w:rPr>
          <w:color w:val="000000"/>
        </w:rPr>
        <w:t xml:space="preserve"> MCU </w:t>
      </w:r>
      <w:r>
        <w:rPr>
          <w:color w:val="000000"/>
        </w:rPr>
        <w:t>或能直接机械强开，软件不能保证覆盖其动作，界面只能显示输出命令和</w:t>
      </w:r>
      <w:r>
        <w:rPr>
          <w:color w:val="000000"/>
        </w:rPr>
        <w:t>“</w:t>
      </w:r>
      <w:r>
        <w:rPr>
          <w:color w:val="000000"/>
        </w:rPr>
        <w:t>实际阀位未确认</w:t>
      </w:r>
      <w:r>
        <w:rPr>
          <w:color w:val="000000"/>
        </w:rPr>
        <w:t>”</w:t>
      </w:r>
      <w:r>
        <w:rPr>
          <w:color w:val="000000"/>
        </w:rPr>
        <w:t>，需在硬件方案中处理此边界。</w:t>
      </w:r>
      <w:r>
        <w:rPr>
          <w:color w:val="000000"/>
        </w:rPr>
        <w:t>[S3]</w:t>
      </w:r>
    </w:p>
    <w:p w14:paraId="676314EF" w14:textId="77777777" w:rsidR="00390D62" w:rsidRDefault="0057722E">
      <w:pPr>
        <w:pStyle w:val="3"/>
      </w:pPr>
      <w:r>
        <w:t>分组电源与切换时序</w:t>
      </w:r>
    </w:p>
    <w:p w14:paraId="5F270F55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原理图存在</w:t>
      </w:r>
      <w:r>
        <w:rPr>
          <w:color w:val="000000"/>
        </w:rPr>
        <w:t xml:space="preserve"> 12 V </w:t>
      </w:r>
      <w:r>
        <w:rPr>
          <w:color w:val="000000"/>
        </w:rPr>
        <w:t>吸合与约</w:t>
      </w:r>
      <w:r>
        <w:rPr>
          <w:color w:val="000000"/>
        </w:rPr>
        <w:t xml:space="preserve"> 5 V </w:t>
      </w:r>
      <w:r>
        <w:rPr>
          <w:color w:val="000000"/>
        </w:rPr>
        <w:t>保持的分组供电路径，每组三阀共享</w:t>
      </w:r>
      <w:r>
        <w:rPr>
          <w:color w:val="000000"/>
        </w:rPr>
        <w:t xml:space="preserve"> VAL/Px</w:t>
      </w:r>
      <w:r>
        <w:rPr>
          <w:color w:val="000000"/>
        </w:rPr>
        <w:t>。软件应为每组设置吸合计时器：任一阀新开触发该组吸合电压，在确认的吸合时长结束后转保持电压；同组再次开阀时重启或延长组计时，不能被另一通道提前降压。具体电平对应、电压和最长吸合时间由硬件与阀厂确认。</w:t>
      </w:r>
      <w:r>
        <w:rPr>
          <w:color w:val="000000"/>
        </w:rPr>
        <w:t xml:space="preserve">[S4 </w:t>
      </w:r>
      <w:r>
        <w:rPr>
          <w:color w:val="000000"/>
        </w:rPr>
        <w:t>第</w:t>
      </w:r>
      <w:r>
        <w:rPr>
          <w:color w:val="000000"/>
        </w:rPr>
        <w:t xml:space="preserve"> 2</w:t>
      </w:r>
      <w:r>
        <w:rPr>
          <w:color w:val="000000"/>
        </w:rPr>
        <w:t>、</w:t>
      </w:r>
      <w:r>
        <w:rPr>
          <w:color w:val="000000"/>
        </w:rPr>
        <w:t xml:space="preserve">3 </w:t>
      </w:r>
      <w:r>
        <w:rPr>
          <w:color w:val="000000"/>
        </w:rPr>
        <w:t>页</w:t>
      </w:r>
      <w:r>
        <w:rPr>
          <w:color w:val="000000"/>
        </w:rPr>
        <w:t>]</w:t>
      </w:r>
    </w:p>
    <w:p w14:paraId="7884090A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>正常通路与排空通路切换采用先关后开：归零并隔离进气</w:t>
      </w:r>
      <w:r>
        <w:rPr>
          <w:color w:val="000000"/>
        </w:rPr>
        <w:t xml:space="preserve"> → </w:t>
      </w:r>
      <w:r>
        <w:rPr>
          <w:color w:val="000000"/>
        </w:rPr>
        <w:t>关闭旧通路</w:t>
      </w:r>
      <w:r>
        <w:rPr>
          <w:color w:val="000000"/>
        </w:rPr>
        <w:t xml:space="preserve"> → </w:t>
      </w:r>
      <w:r>
        <w:rPr>
          <w:color w:val="000000"/>
        </w:rPr>
        <w:t>等待关断时间</w:t>
      </w:r>
      <w:r>
        <w:rPr>
          <w:color w:val="000000"/>
        </w:rPr>
        <w:t xml:space="preserve"> → </w:t>
      </w:r>
      <w:r>
        <w:rPr>
          <w:color w:val="000000"/>
        </w:rPr>
        <w:t>验证允许条件</w:t>
      </w:r>
      <w:r>
        <w:rPr>
          <w:color w:val="000000"/>
        </w:rPr>
        <w:t xml:space="preserve"> → </w:t>
      </w:r>
      <w:r>
        <w:rPr>
          <w:color w:val="000000"/>
        </w:rPr>
        <w:t>开启新通路。禁止用未经确认的固定秒数声明阀门已到位；无反馈时只能依据经验证的最坏动作时间进行开环等待，并显式保留无阀位反馈的限制。</w:t>
      </w:r>
    </w:p>
    <w:p w14:paraId="7C5BCAAD" w14:textId="77777777" w:rsidR="00390D62" w:rsidRDefault="0057722E">
      <w:pPr>
        <w:pStyle w:val="2"/>
      </w:pPr>
      <w:bookmarkStart w:id="20" w:name="_Toc239940997"/>
      <w:r>
        <w:t>上位机与人机交互模块</w:t>
      </w:r>
      <w:bookmarkEnd w:id="20"/>
    </w:p>
    <w:p w14:paraId="687B4D66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原理图包含独立外部接口和可选</w:t>
      </w:r>
      <w:r>
        <w:rPr>
          <w:color w:val="000000"/>
        </w:rPr>
        <w:t xml:space="preserve"> CAN </w:t>
      </w:r>
      <w:r>
        <w:rPr>
          <w:color w:val="000000"/>
        </w:rPr>
        <w:t>路径，本阶段只定义业务接口，不固化未经提供的上位机帧格式、波特率或显示屏型号。若采用</w:t>
      </w:r>
      <w:r>
        <w:rPr>
          <w:color w:val="000000"/>
        </w:rPr>
        <w:t xml:space="preserve"> Modbus RTU </w:t>
      </w:r>
      <w:r>
        <w:rPr>
          <w:color w:val="000000"/>
        </w:rPr>
        <w:t>作为上行协议，应另行制定寄存器表；下行</w:t>
      </w:r>
      <w:r>
        <w:rPr>
          <w:color w:val="000000"/>
        </w:rPr>
        <w:t xml:space="preserve"> EX201 ASCII </w:t>
      </w:r>
      <w:r>
        <w:rPr>
          <w:color w:val="000000"/>
        </w:rPr>
        <w:t>协议保持独立。厂家</w:t>
      </w:r>
      <w:r>
        <w:rPr>
          <w:color w:val="000000"/>
        </w:rPr>
        <w:t xml:space="preserve"> Configuration_app </w:t>
      </w:r>
      <w:r>
        <w:rPr>
          <w:color w:val="000000"/>
        </w:rPr>
        <w:t>仅用于维护单机验证，使用时</w:t>
      </w:r>
      <w:r>
        <w:rPr>
          <w:color w:val="000000"/>
        </w:rPr>
        <w:t xml:space="preserve"> MCU </w:t>
      </w:r>
      <w:r>
        <w:rPr>
          <w:color w:val="000000"/>
        </w:rPr>
        <w:t>应释放</w:t>
      </w:r>
      <w:r>
        <w:rPr>
          <w:color w:val="000000"/>
        </w:rPr>
        <w:t xml:space="preserve"> MFC </w:t>
      </w:r>
      <w:r>
        <w:rPr>
          <w:color w:val="000000"/>
        </w:rPr>
        <w:t>总线，避免两个主站同时发送。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943"/>
        <w:gridCol w:w="5457"/>
        <w:gridCol w:w="3066"/>
      </w:tblGrid>
      <w:tr w:rsidR="00390D62" w14:paraId="1B67E166" w14:textId="77777777">
        <w:trPr>
          <w:cantSplit/>
          <w:tblHeader/>
        </w:trPr>
        <w:tc>
          <w:tcPr>
            <w:tcW w:w="1943" w:type="dxa"/>
            <w:vAlign w:val="center"/>
          </w:tcPr>
          <w:p w14:paraId="5D553A50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业务接口</w:t>
            </w:r>
          </w:p>
        </w:tc>
        <w:tc>
          <w:tcPr>
            <w:tcW w:w="5457" w:type="dxa"/>
            <w:vAlign w:val="center"/>
          </w:tcPr>
          <w:p w14:paraId="29AAFD5C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主要请求或返回</w:t>
            </w:r>
          </w:p>
        </w:tc>
        <w:tc>
          <w:tcPr>
            <w:tcW w:w="3066" w:type="dxa"/>
            <w:vAlign w:val="center"/>
          </w:tcPr>
          <w:p w14:paraId="1FC67449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执行要求</w:t>
            </w:r>
          </w:p>
        </w:tc>
      </w:tr>
      <w:tr w:rsidR="00390D62" w14:paraId="6FE360F8" w14:textId="77777777">
        <w:trPr>
          <w:cantSplit/>
        </w:trPr>
        <w:tc>
          <w:tcPr>
            <w:tcW w:w="1943" w:type="dxa"/>
            <w:vAlign w:val="center"/>
          </w:tcPr>
          <w:p w14:paraId="7B3EC77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读取快照</w:t>
            </w:r>
          </w:p>
        </w:tc>
        <w:tc>
          <w:tcPr>
            <w:tcW w:w="5457" w:type="dxa"/>
            <w:vAlign w:val="center"/>
          </w:tcPr>
          <w:p w14:paraId="3277100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六路流量、设定、单位、基准温度、有效性、阀状态、报警与数据年龄</w:t>
            </w:r>
          </w:p>
        </w:tc>
        <w:tc>
          <w:tcPr>
            <w:tcW w:w="3066" w:type="dxa"/>
            <w:vAlign w:val="center"/>
          </w:tcPr>
          <w:p w14:paraId="1CAE905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读取缓存，避免上位机重复触发总线拥堵</w:t>
            </w:r>
          </w:p>
        </w:tc>
      </w:tr>
      <w:tr w:rsidR="00390D62" w14:paraId="5500769D" w14:textId="77777777">
        <w:trPr>
          <w:cantSplit/>
        </w:trPr>
        <w:tc>
          <w:tcPr>
            <w:tcW w:w="1943" w:type="dxa"/>
            <w:vAlign w:val="center"/>
          </w:tcPr>
          <w:p w14:paraId="010BF95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设置流量</w:t>
            </w:r>
          </w:p>
        </w:tc>
        <w:tc>
          <w:tcPr>
            <w:tcW w:w="5457" w:type="dxa"/>
            <w:vAlign w:val="center"/>
          </w:tcPr>
          <w:p w14:paraId="436A349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请求号、通道号、目标值、单位；返回待执行或拒绝原因</w:t>
            </w:r>
          </w:p>
        </w:tc>
        <w:tc>
          <w:tcPr>
            <w:tcW w:w="3066" w:type="dxa"/>
            <w:vAlign w:val="center"/>
          </w:tcPr>
          <w:p w14:paraId="5C70232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最终成功必须等待回读匹配</w:t>
            </w:r>
          </w:p>
        </w:tc>
      </w:tr>
      <w:tr w:rsidR="00390D62" w14:paraId="267948B5" w14:textId="77777777">
        <w:trPr>
          <w:cantSplit/>
        </w:trPr>
        <w:tc>
          <w:tcPr>
            <w:tcW w:w="1943" w:type="dxa"/>
            <w:vAlign w:val="center"/>
          </w:tcPr>
          <w:p w14:paraId="0DD345C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启动与停止</w:t>
            </w:r>
          </w:p>
        </w:tc>
        <w:tc>
          <w:tcPr>
            <w:tcW w:w="5457" w:type="dxa"/>
            <w:vAlign w:val="center"/>
          </w:tcPr>
          <w:p w14:paraId="7D285D2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运行配方或通道掩码；停止请求</w:t>
            </w:r>
          </w:p>
        </w:tc>
        <w:tc>
          <w:tcPr>
            <w:tcW w:w="3066" w:type="dxa"/>
            <w:vAlign w:val="center"/>
          </w:tcPr>
          <w:p w14:paraId="108A58B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应用层验证后执行；重复停止应保持幂等</w:t>
            </w:r>
          </w:p>
        </w:tc>
      </w:tr>
      <w:tr w:rsidR="00390D62" w14:paraId="7CEE7212" w14:textId="77777777">
        <w:trPr>
          <w:cantSplit/>
        </w:trPr>
        <w:tc>
          <w:tcPr>
            <w:tcW w:w="1943" w:type="dxa"/>
            <w:vAlign w:val="center"/>
          </w:tcPr>
          <w:p w14:paraId="15E7096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模式与维护</w:t>
            </w:r>
          </w:p>
        </w:tc>
        <w:tc>
          <w:tcPr>
            <w:tcW w:w="5457" w:type="dxa"/>
            <w:vAlign w:val="center"/>
          </w:tcPr>
          <w:p w14:paraId="5B601FA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正常、维护、点动、调零和参数查看</w:t>
            </w:r>
          </w:p>
        </w:tc>
        <w:tc>
          <w:tcPr>
            <w:tcW w:w="3066" w:type="dxa"/>
            <w:vAlign w:val="center"/>
          </w:tcPr>
          <w:p w14:paraId="11AB8A8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维护命令有权限、过程前提和审计记录</w:t>
            </w:r>
          </w:p>
        </w:tc>
      </w:tr>
      <w:tr w:rsidR="00390D62" w14:paraId="687CA8DC" w14:textId="77777777">
        <w:trPr>
          <w:cantSplit/>
        </w:trPr>
        <w:tc>
          <w:tcPr>
            <w:tcW w:w="1943" w:type="dxa"/>
            <w:vAlign w:val="center"/>
          </w:tcPr>
          <w:p w14:paraId="629B279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报警确认</w:t>
            </w:r>
          </w:p>
        </w:tc>
        <w:tc>
          <w:tcPr>
            <w:tcW w:w="5457" w:type="dxa"/>
            <w:vAlign w:val="center"/>
          </w:tcPr>
          <w:p w14:paraId="754B43F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报警编号和确认来源</w:t>
            </w:r>
          </w:p>
        </w:tc>
        <w:tc>
          <w:tcPr>
            <w:tcW w:w="3066" w:type="dxa"/>
            <w:vAlign w:val="center"/>
          </w:tcPr>
          <w:p w14:paraId="637A5E3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确认只清提示，不直接清除根因或恢复运行</w:t>
            </w:r>
          </w:p>
        </w:tc>
      </w:tr>
    </w:tbl>
    <w:p w14:paraId="1166F410" w14:textId="77777777" w:rsidR="00390D62" w:rsidRDefault="00390D62">
      <w:pPr>
        <w:spacing w:line="60" w:lineRule="exact"/>
      </w:pPr>
    </w:p>
    <w:p w14:paraId="35ADD21F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建议界面总览显示六路气体、实际流量、目标与已确认流量、满量程、通讯状态、设备报警和外部阀输出命令；失效数据显示</w:t>
      </w:r>
      <w:r>
        <w:rPr>
          <w:color w:val="000000"/>
        </w:rPr>
        <w:t>“</w:t>
      </w:r>
      <w:r>
        <w:rPr>
          <w:color w:val="000000"/>
        </w:rPr>
        <w:t>无效</w:t>
      </w:r>
      <w:r>
        <w:rPr>
          <w:color w:val="000000"/>
        </w:rPr>
        <w:t>/</w:t>
      </w:r>
      <w:r>
        <w:rPr>
          <w:color w:val="000000"/>
        </w:rPr>
        <w:t>通讯异常</w:t>
      </w:r>
      <w:r>
        <w:rPr>
          <w:color w:val="000000"/>
        </w:rPr>
        <w:t>”</w:t>
      </w:r>
      <w:r>
        <w:rPr>
          <w:color w:val="000000"/>
        </w:rPr>
        <w:t>并保留最后更新时间。内部阀实际状态和外部阀输出命令分别显示，不能混为</w:t>
      </w:r>
      <w:r>
        <w:rPr>
          <w:color w:val="000000"/>
        </w:rPr>
        <w:t>“</w:t>
      </w:r>
      <w:r>
        <w:rPr>
          <w:color w:val="000000"/>
        </w:rPr>
        <w:t>阀门已打开</w:t>
      </w:r>
      <w:r>
        <w:rPr>
          <w:color w:val="000000"/>
        </w:rPr>
        <w:t>”</w:t>
      </w:r>
      <w:r>
        <w:rPr>
          <w:color w:val="000000"/>
        </w:rPr>
        <w:t>。远程控制断连后的运行策略待确认，首版建议远程会话超时转受控停止。</w:t>
      </w:r>
    </w:p>
    <w:p w14:paraId="6862AD9A" w14:textId="77777777" w:rsidR="00390D62" w:rsidRDefault="0057722E">
      <w:pPr>
        <w:pStyle w:val="2"/>
      </w:pPr>
      <w:bookmarkStart w:id="21" w:name="_Toc239940998"/>
      <w:r>
        <w:t>参数存储与运行调度模块</w:t>
      </w:r>
      <w:bookmarkEnd w:id="21"/>
    </w:p>
    <w:p w14:paraId="2CAACB95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首版建议使用片内</w:t>
      </w:r>
      <w:r>
        <w:rPr>
          <w:color w:val="000000"/>
        </w:rPr>
        <w:t xml:space="preserve"> 8 KB Data Flash </w:t>
      </w:r>
      <w:r>
        <w:rPr>
          <w:color w:val="000000"/>
        </w:rPr>
        <w:t>保存低频配置，不采用未经原理图确认的外部</w:t>
      </w:r>
      <w:r>
        <w:rPr>
          <w:color w:val="000000"/>
        </w:rPr>
        <w:t xml:space="preserve"> EEPROM</w:t>
      </w:r>
      <w:r>
        <w:rPr>
          <w:color w:val="000000"/>
        </w:rPr>
        <w:t>。参数包括版本、序号、</w:t>
      </w:r>
      <w:r>
        <w:rPr>
          <w:color w:val="000000"/>
        </w:rPr>
        <w:t>CRC</w:t>
      </w:r>
      <w:r>
        <w:rPr>
          <w:color w:val="000000"/>
        </w:rPr>
        <w:t>、通道启用、地址、气体许可、单位与量程核对值、通讯超时、流量偏差阈值和阀门时序。实际流量、非零运行输出和暂态状态不作为上电恢复依据。</w:t>
      </w:r>
    </w:p>
    <w:p w14:paraId="2F50D66A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>配置保存采用两个独立可擦除区域的</w:t>
      </w:r>
      <w:r>
        <w:rPr>
          <w:color w:val="000000"/>
        </w:rPr>
        <w:t xml:space="preserve"> A/B </w:t>
      </w:r>
      <w:r>
        <w:rPr>
          <w:color w:val="000000"/>
        </w:rPr>
        <w:t>副本，区域边界按</w:t>
      </w:r>
      <w:r>
        <w:rPr>
          <w:color w:val="000000"/>
        </w:rPr>
        <w:t xml:space="preserve"> RA4M1 </w:t>
      </w:r>
      <w:r>
        <w:rPr>
          <w:color w:val="000000"/>
        </w:rPr>
        <w:t>擦除粒度确定。先写新副本、回读和校验，最后提交有效标志；上电选择最新有效版本。两份均无效则加载关断默认配置并报警。仅在明确保存或配置稳定后写入，避免把周期采样写入</w:t>
      </w:r>
      <w:r>
        <w:rPr>
          <w:color w:val="000000"/>
        </w:rPr>
        <w:t xml:space="preserve"> Flash</w:t>
      </w:r>
      <w:r>
        <w:rPr>
          <w:color w:val="000000"/>
        </w:rPr>
        <w:t>；运行中擦写时延是否影响通讯需验证，首版优先在待机保存。</w:t>
      </w:r>
    </w:p>
    <w:p w14:paraId="4B3E7EB1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事件日志使用</w:t>
      </w:r>
      <w:r>
        <w:rPr>
          <w:color w:val="000000"/>
        </w:rPr>
        <w:t xml:space="preserve"> RAM </w:t>
      </w:r>
      <w:r>
        <w:rPr>
          <w:color w:val="000000"/>
        </w:rPr>
        <w:t>环形缓冲，记录单调时间、事件号、通道、请求号、旧值、新值和失败原因。需要跨断电日志或绝对时间时，另行确认存储介质、</w:t>
      </w:r>
      <w:r>
        <w:rPr>
          <w:color w:val="000000"/>
        </w:rPr>
        <w:t xml:space="preserve">RTC </w:t>
      </w:r>
      <w:r>
        <w:rPr>
          <w:color w:val="000000"/>
        </w:rPr>
        <w:t>与时钟来源。建议静态</w:t>
      </w:r>
      <w:r>
        <w:rPr>
          <w:color w:val="000000"/>
        </w:rPr>
        <w:t xml:space="preserve"> RAM </w:t>
      </w:r>
      <w:r>
        <w:rPr>
          <w:color w:val="000000"/>
        </w:rPr>
        <w:t>预算不超过</w:t>
      </w:r>
      <w:r>
        <w:rPr>
          <w:color w:val="000000"/>
        </w:rPr>
        <w:t xml:space="preserve"> 24 KB</w:t>
      </w:r>
      <w:r>
        <w:rPr>
          <w:color w:val="000000"/>
        </w:rPr>
        <w:t>，保留至少</w:t>
      </w:r>
      <w:r>
        <w:rPr>
          <w:color w:val="000000"/>
        </w:rPr>
        <w:t xml:space="preserve"> 8 KB </w:t>
      </w:r>
      <w:r>
        <w:rPr>
          <w:color w:val="000000"/>
        </w:rPr>
        <w:t>用于栈与余量，最终以链接映射和栈高水位实测核算。</w:t>
      </w:r>
    </w:p>
    <w:p w14:paraId="378F3281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建议</w:t>
      </w:r>
      <w:r>
        <w:rPr>
          <w:color w:val="000000"/>
        </w:rPr>
        <w:t xml:space="preserve"> 1 ms </w:t>
      </w:r>
      <w:r>
        <w:rPr>
          <w:color w:val="000000"/>
        </w:rPr>
        <w:t>基础时基驱动软件计时，所有超时用时间差判断并处理计数回绕；阀门计时、通讯超时和数据有效期分别管理。看门狗只在关键任务健康检查通过后喂狗，不能在固定中断中无条件喂狗掩盖主循环卡死。</w:t>
      </w:r>
    </w:p>
    <w:p w14:paraId="0B914F6A" w14:textId="77777777" w:rsidR="00390D62" w:rsidRDefault="0057722E">
      <w:pPr>
        <w:pStyle w:val="2"/>
      </w:pPr>
      <w:bookmarkStart w:id="22" w:name="_Toc239940999"/>
      <w:r>
        <w:t>报警与异常处理模块</w:t>
      </w:r>
      <w:bookmarkEnd w:id="22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2242"/>
        <w:gridCol w:w="3737"/>
        <w:gridCol w:w="4487"/>
      </w:tblGrid>
      <w:tr w:rsidR="00390D62" w14:paraId="2745D3E6" w14:textId="77777777">
        <w:trPr>
          <w:cantSplit/>
          <w:tblHeader/>
        </w:trPr>
        <w:tc>
          <w:tcPr>
            <w:tcW w:w="2242" w:type="dxa"/>
            <w:vAlign w:val="center"/>
          </w:tcPr>
          <w:p w14:paraId="60A05319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故障或事件</w:t>
            </w:r>
          </w:p>
        </w:tc>
        <w:tc>
          <w:tcPr>
            <w:tcW w:w="3737" w:type="dxa"/>
            <w:vAlign w:val="center"/>
          </w:tcPr>
          <w:p w14:paraId="01A0CBC4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判定依据</w:t>
            </w:r>
          </w:p>
        </w:tc>
        <w:tc>
          <w:tcPr>
            <w:tcW w:w="4487" w:type="dxa"/>
            <w:vAlign w:val="center"/>
          </w:tcPr>
          <w:p w14:paraId="10B5BDF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初步处理</w:t>
            </w:r>
          </w:p>
        </w:tc>
      </w:tr>
      <w:tr w:rsidR="00390D62" w14:paraId="6723A5C1" w14:textId="77777777">
        <w:trPr>
          <w:cantSplit/>
        </w:trPr>
        <w:tc>
          <w:tcPr>
            <w:tcW w:w="2242" w:type="dxa"/>
            <w:vAlign w:val="center"/>
          </w:tcPr>
          <w:p w14:paraId="3CDEE6C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通讯超时或校验失败</w:t>
            </w:r>
          </w:p>
        </w:tc>
        <w:tc>
          <w:tcPr>
            <w:tcW w:w="3737" w:type="dxa"/>
            <w:vAlign w:val="center"/>
          </w:tcPr>
          <w:p w14:paraId="4E471AD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事务时限、校验、地址与命令匹配失败</w:t>
            </w:r>
          </w:p>
        </w:tc>
        <w:tc>
          <w:tcPr>
            <w:tcW w:w="4487" w:type="dxa"/>
            <w:vAlign w:val="center"/>
          </w:tcPr>
          <w:p w14:paraId="18DCBBF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使对应数据无效；有限重试，参与运行通道持续失效则整机停机</w:t>
            </w:r>
          </w:p>
        </w:tc>
      </w:tr>
      <w:tr w:rsidR="00390D62" w14:paraId="5DA946C0" w14:textId="77777777">
        <w:trPr>
          <w:cantSplit/>
        </w:trPr>
        <w:tc>
          <w:tcPr>
            <w:tcW w:w="2242" w:type="dxa"/>
            <w:vAlign w:val="center"/>
          </w:tcPr>
          <w:p w14:paraId="5D9AD1B3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写入结果未知或回读不符</w:t>
            </w:r>
          </w:p>
        </w:tc>
        <w:tc>
          <w:tcPr>
            <w:tcW w:w="3737" w:type="dxa"/>
            <w:vAlign w:val="center"/>
          </w:tcPr>
          <w:p w14:paraId="176BB22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无有效响应或</w:t>
            </w:r>
            <w:r>
              <w:rPr>
                <w:color w:val="000000"/>
                <w:sz w:val="22"/>
              </w:rPr>
              <w:t xml:space="preserve"> RSFD </w:t>
            </w:r>
            <w:r>
              <w:rPr>
                <w:color w:val="000000"/>
                <w:sz w:val="22"/>
              </w:rPr>
              <w:t>不等于目标</w:t>
            </w:r>
          </w:p>
        </w:tc>
        <w:tc>
          <w:tcPr>
            <w:tcW w:w="4487" w:type="dxa"/>
            <w:vAlign w:val="center"/>
          </w:tcPr>
          <w:p w14:paraId="199E016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不更新已确认值；停止启动事务，记录目标与回读值</w:t>
            </w:r>
          </w:p>
        </w:tc>
      </w:tr>
      <w:tr w:rsidR="00390D62" w14:paraId="00F2A0F9" w14:textId="77777777">
        <w:trPr>
          <w:cantSplit/>
        </w:trPr>
        <w:tc>
          <w:tcPr>
            <w:tcW w:w="2242" w:type="dxa"/>
            <w:vAlign w:val="center"/>
          </w:tcPr>
          <w:p w14:paraId="420C2EA2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传感器或存储异常</w:t>
            </w:r>
          </w:p>
        </w:tc>
        <w:tc>
          <w:tcPr>
            <w:tcW w:w="3737" w:type="dxa"/>
            <w:vAlign w:val="center"/>
          </w:tcPr>
          <w:p w14:paraId="6865D27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RALM </w:t>
            </w:r>
            <w:r>
              <w:rPr>
                <w:color w:val="000000"/>
                <w:sz w:val="22"/>
              </w:rPr>
              <w:t>位</w:t>
            </w:r>
            <w:r>
              <w:rPr>
                <w:color w:val="000000"/>
                <w:sz w:val="22"/>
              </w:rPr>
              <w:t xml:space="preserve"> 1 </w:t>
            </w:r>
            <w:r>
              <w:rPr>
                <w:color w:val="000000"/>
                <w:sz w:val="22"/>
              </w:rPr>
              <w:t>或位</w:t>
            </w:r>
            <w:r>
              <w:rPr>
                <w:color w:val="000000"/>
                <w:sz w:val="22"/>
              </w:rPr>
              <w:t xml:space="preserve"> 4</w:t>
            </w:r>
          </w:p>
        </w:tc>
        <w:tc>
          <w:tcPr>
            <w:tcW w:w="4487" w:type="dxa"/>
            <w:vAlign w:val="center"/>
          </w:tcPr>
          <w:p w14:paraId="25491D3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锁定故障，关闭外部参与通路并请求全部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关闭</w:t>
            </w:r>
          </w:p>
        </w:tc>
      </w:tr>
      <w:tr w:rsidR="00390D62" w14:paraId="475D52D6" w14:textId="77777777">
        <w:trPr>
          <w:cantSplit/>
        </w:trPr>
        <w:tc>
          <w:tcPr>
            <w:tcW w:w="2242" w:type="dxa"/>
            <w:vAlign w:val="center"/>
          </w:tcPr>
          <w:p w14:paraId="771629B3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内部阀过热</w:t>
            </w:r>
          </w:p>
        </w:tc>
        <w:tc>
          <w:tcPr>
            <w:tcW w:w="3737" w:type="dxa"/>
            <w:vAlign w:val="center"/>
          </w:tcPr>
          <w:p w14:paraId="284AAF8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RALM </w:t>
            </w:r>
            <w:r>
              <w:rPr>
                <w:color w:val="000000"/>
                <w:sz w:val="22"/>
              </w:rPr>
              <w:t>位</w:t>
            </w:r>
            <w:r>
              <w:rPr>
                <w:color w:val="000000"/>
                <w:sz w:val="22"/>
              </w:rPr>
              <w:t xml:space="preserve"> 2</w:t>
            </w:r>
          </w:p>
        </w:tc>
        <w:tc>
          <w:tcPr>
            <w:tcW w:w="4487" w:type="dxa"/>
            <w:vAlign w:val="center"/>
          </w:tcPr>
          <w:p w14:paraId="543D1BB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停止相关控制并整机停机；确认供气和压力条件后人工恢复</w:t>
            </w:r>
          </w:p>
        </w:tc>
      </w:tr>
      <w:tr w:rsidR="00390D62" w14:paraId="1BF96697" w14:textId="77777777">
        <w:trPr>
          <w:cantSplit/>
        </w:trPr>
        <w:tc>
          <w:tcPr>
            <w:tcW w:w="2242" w:type="dxa"/>
            <w:vAlign w:val="center"/>
          </w:tcPr>
          <w:p w14:paraId="623FB248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流量持续偏差</w:t>
            </w:r>
          </w:p>
        </w:tc>
        <w:tc>
          <w:tcPr>
            <w:tcW w:w="3737" w:type="dxa"/>
            <w:vAlign w:val="center"/>
          </w:tcPr>
          <w:p w14:paraId="40A76C7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有效样本、稳定时间后仍超阈值</w:t>
            </w:r>
          </w:p>
        </w:tc>
        <w:tc>
          <w:tcPr>
            <w:tcW w:w="4487" w:type="dxa"/>
            <w:vAlign w:val="center"/>
          </w:tcPr>
          <w:p w14:paraId="71F9ECA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经确认时间报警；严重等级与停机门限由工艺确认</w:t>
            </w:r>
          </w:p>
        </w:tc>
      </w:tr>
      <w:tr w:rsidR="00390D62" w14:paraId="53015503" w14:textId="77777777">
        <w:trPr>
          <w:cantSplit/>
        </w:trPr>
        <w:tc>
          <w:tcPr>
            <w:tcW w:w="2242" w:type="dxa"/>
            <w:vAlign w:val="center"/>
          </w:tcPr>
          <w:p w14:paraId="49E17C1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手动许可撤销</w:t>
            </w:r>
          </w:p>
        </w:tc>
        <w:tc>
          <w:tcPr>
            <w:tcW w:w="3737" w:type="dxa"/>
            <w:vAlign w:val="center"/>
          </w:tcPr>
          <w:p w14:paraId="6A62FC0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已接入的许可信号变为禁止</w:t>
            </w:r>
          </w:p>
        </w:tc>
        <w:tc>
          <w:tcPr>
            <w:tcW w:w="4487" w:type="dxa"/>
            <w:vAlign w:val="center"/>
          </w:tcPr>
          <w:p w14:paraId="726CCCF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立即关闭相应输出；混气运行转停止</w:t>
            </w:r>
          </w:p>
        </w:tc>
      </w:tr>
      <w:tr w:rsidR="00390D62" w14:paraId="1B5B96BF" w14:textId="77777777">
        <w:trPr>
          <w:cantSplit/>
        </w:trPr>
        <w:tc>
          <w:tcPr>
            <w:tcW w:w="2242" w:type="dxa"/>
            <w:vAlign w:val="center"/>
          </w:tcPr>
          <w:p w14:paraId="75273006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复位、看门狗或欠压</w:t>
            </w:r>
          </w:p>
        </w:tc>
        <w:tc>
          <w:tcPr>
            <w:tcW w:w="3737" w:type="dxa"/>
            <w:vAlign w:val="center"/>
          </w:tcPr>
          <w:p w14:paraId="7B6A518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复位原因及硬件监测</w:t>
            </w:r>
          </w:p>
        </w:tc>
        <w:tc>
          <w:tcPr>
            <w:tcW w:w="4487" w:type="dxa"/>
            <w:vAlign w:val="center"/>
          </w:tcPr>
          <w:p w14:paraId="38C5E7D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上电默认关断，记录原因，不自动恢复运行</w:t>
            </w:r>
          </w:p>
        </w:tc>
      </w:tr>
      <w:tr w:rsidR="00390D62" w14:paraId="6F77AAF5" w14:textId="77777777">
        <w:trPr>
          <w:cantSplit/>
        </w:trPr>
        <w:tc>
          <w:tcPr>
            <w:tcW w:w="2242" w:type="dxa"/>
            <w:vAlign w:val="center"/>
          </w:tcPr>
          <w:p w14:paraId="23B2D1F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参数不匹配</w:t>
            </w:r>
          </w:p>
        </w:tc>
        <w:tc>
          <w:tcPr>
            <w:tcW w:w="3737" w:type="dxa"/>
            <w:vAlign w:val="center"/>
          </w:tcPr>
          <w:p w14:paraId="1E2E9E0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设备读回气体、量程或计量条件不符</w:t>
            </w:r>
          </w:p>
        </w:tc>
        <w:tc>
          <w:tcPr>
            <w:tcW w:w="4487" w:type="dxa"/>
            <w:vAlign w:val="center"/>
          </w:tcPr>
          <w:p w14:paraId="7D70E7C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禁止该通道就绪，要求维护人员核对配置或设备</w:t>
            </w:r>
          </w:p>
        </w:tc>
      </w:tr>
    </w:tbl>
    <w:p w14:paraId="5CE65CBB" w14:textId="77777777" w:rsidR="00390D62" w:rsidRDefault="00390D62">
      <w:pPr>
        <w:spacing w:line="60" w:lineRule="exact"/>
      </w:pPr>
    </w:p>
    <w:p w14:paraId="0C806926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lastRenderedPageBreak/>
        <w:t>通讯断开时软件关闭</w:t>
      </w:r>
      <w:r>
        <w:rPr>
          <w:color w:val="000000"/>
        </w:rPr>
        <w:t xml:space="preserve"> MFC </w:t>
      </w:r>
      <w:r>
        <w:rPr>
          <w:color w:val="000000"/>
        </w:rPr>
        <w:t>的命令可能无法到达，因此不能把</w:t>
      </w:r>
      <w:r>
        <w:rPr>
          <w:color w:val="000000"/>
        </w:rPr>
        <w:t xml:space="preserve"> WVSS=2 </w:t>
      </w:r>
      <w:r>
        <w:rPr>
          <w:color w:val="000000"/>
        </w:rPr>
        <w:t>当作唯一停机措施。外部阀或专门硬件关断应保证失电、</w:t>
      </w:r>
      <w:r>
        <w:rPr>
          <w:color w:val="000000"/>
        </w:rPr>
        <w:t xml:space="preserve">MCU </w:t>
      </w:r>
      <w:r>
        <w:rPr>
          <w:color w:val="000000"/>
        </w:rPr>
        <w:t>复位及卡死时的预期状态；若现有阀件或手动机构不能满足，需先调整硬件。断电关断、阀位确认与排空泄压是不同能力，分别验证。</w:t>
      </w:r>
    </w:p>
    <w:p w14:paraId="354E89E8" w14:textId="77777777" w:rsidR="00390D62" w:rsidRDefault="0057722E">
      <w:pPr>
        <w:pStyle w:val="2"/>
      </w:pPr>
      <w:bookmarkStart w:id="23" w:name="_Toc239941000"/>
      <w:r>
        <w:t>联调与测试计划</w:t>
      </w:r>
      <w:bookmarkEnd w:id="23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1943"/>
        <w:gridCol w:w="4485"/>
        <w:gridCol w:w="4038"/>
      </w:tblGrid>
      <w:tr w:rsidR="00390D62" w14:paraId="4AF1F6A2" w14:textId="77777777">
        <w:trPr>
          <w:cantSplit/>
          <w:tblHeader/>
        </w:trPr>
        <w:tc>
          <w:tcPr>
            <w:tcW w:w="1943" w:type="dxa"/>
            <w:vAlign w:val="center"/>
          </w:tcPr>
          <w:p w14:paraId="210D5E7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测试项</w:t>
            </w:r>
          </w:p>
        </w:tc>
        <w:tc>
          <w:tcPr>
            <w:tcW w:w="4485" w:type="dxa"/>
            <w:vAlign w:val="center"/>
          </w:tcPr>
          <w:p w14:paraId="18EE35F4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方法</w:t>
            </w:r>
          </w:p>
        </w:tc>
        <w:tc>
          <w:tcPr>
            <w:tcW w:w="4038" w:type="dxa"/>
            <w:vAlign w:val="center"/>
          </w:tcPr>
          <w:p w14:paraId="05989DFF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通过标准</w:t>
            </w:r>
          </w:p>
        </w:tc>
      </w:tr>
      <w:tr w:rsidR="00390D62" w14:paraId="0A53FEB9" w14:textId="77777777">
        <w:trPr>
          <w:cantSplit/>
        </w:trPr>
        <w:tc>
          <w:tcPr>
            <w:tcW w:w="1943" w:type="dxa"/>
            <w:vAlign w:val="center"/>
          </w:tcPr>
          <w:p w14:paraId="3F8F8B21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线束与地址</w:t>
            </w:r>
          </w:p>
        </w:tc>
        <w:tc>
          <w:tcPr>
            <w:tcW w:w="4485" w:type="dxa"/>
            <w:vAlign w:val="center"/>
          </w:tcPr>
          <w:p w14:paraId="00D9488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断电逐针测量</w:t>
            </w:r>
            <w:r>
              <w:rPr>
                <w:color w:val="000000"/>
                <w:sz w:val="22"/>
              </w:rPr>
              <w:t xml:space="preserve"> RJ45/DB9</w:t>
            </w:r>
            <w:r>
              <w:rPr>
                <w:color w:val="000000"/>
                <w:sz w:val="22"/>
              </w:rPr>
              <w:t>；单机读取；随后接入六台</w:t>
            </w:r>
          </w:p>
        </w:tc>
        <w:tc>
          <w:tcPr>
            <w:tcW w:w="4038" w:type="dxa"/>
            <w:vAlign w:val="center"/>
          </w:tcPr>
          <w:p w14:paraId="2ABF5CB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无错接；地址</w:t>
            </w:r>
            <w:r>
              <w:rPr>
                <w:color w:val="000000"/>
                <w:sz w:val="22"/>
              </w:rPr>
              <w:t xml:space="preserve"> 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006 </w:t>
            </w:r>
            <w:r>
              <w:rPr>
                <w:color w:val="000000"/>
                <w:sz w:val="22"/>
              </w:rPr>
              <w:t>唯一；通道与实际气体一致</w:t>
            </w:r>
          </w:p>
        </w:tc>
      </w:tr>
      <w:tr w:rsidR="00390D62" w14:paraId="70B8F959" w14:textId="77777777">
        <w:trPr>
          <w:cantSplit/>
        </w:trPr>
        <w:tc>
          <w:tcPr>
            <w:tcW w:w="1943" w:type="dxa"/>
            <w:vAlign w:val="center"/>
          </w:tcPr>
          <w:p w14:paraId="535FA6F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协议与换算</w:t>
            </w:r>
          </w:p>
        </w:tc>
        <w:tc>
          <w:tcPr>
            <w:tcW w:w="4485" w:type="dxa"/>
            <w:vAlign w:val="center"/>
          </w:tcPr>
          <w:p w14:paraId="1794D97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校验本文示例；测试正负尾数、不同小数位、</w:t>
            </w:r>
            <w:r>
              <w:rPr>
                <w:color w:val="000000"/>
                <w:sz w:val="22"/>
              </w:rPr>
              <w:t xml:space="preserve">cc/L </w:t>
            </w:r>
            <w:r>
              <w:rPr>
                <w:color w:val="000000"/>
                <w:sz w:val="22"/>
              </w:rPr>
              <w:t>与不同基准温度</w:t>
            </w:r>
          </w:p>
        </w:tc>
        <w:tc>
          <w:tcPr>
            <w:tcW w:w="4038" w:type="dxa"/>
            <w:vAlign w:val="center"/>
          </w:tcPr>
          <w:p w14:paraId="44684F5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错误帧不更新数据；量程和设定换算与设备一致</w:t>
            </w:r>
          </w:p>
        </w:tc>
      </w:tr>
      <w:tr w:rsidR="00390D62" w14:paraId="2CB269A1" w14:textId="77777777">
        <w:trPr>
          <w:cantSplit/>
        </w:trPr>
        <w:tc>
          <w:tcPr>
            <w:tcW w:w="1943" w:type="dxa"/>
            <w:vAlign w:val="center"/>
          </w:tcPr>
          <w:p w14:paraId="0342BA61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数字控制</w:t>
            </w:r>
          </w:p>
        </w:tc>
        <w:tc>
          <w:tcPr>
            <w:tcW w:w="4485" w:type="dxa"/>
            <w:vAlign w:val="center"/>
          </w:tcPr>
          <w:p w14:paraId="31F4D63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验证</w:t>
            </w:r>
            <w:r>
              <w:rPr>
                <w:color w:val="000000"/>
                <w:sz w:val="22"/>
              </w:rPr>
              <w:t xml:space="preserve"> WFSM/WVSS/WSFD </w:t>
            </w:r>
            <w:r>
              <w:rPr>
                <w:color w:val="000000"/>
                <w:sz w:val="22"/>
              </w:rPr>
              <w:t>及回读；检查</w:t>
            </w:r>
            <w:r>
              <w:rPr>
                <w:color w:val="000000"/>
                <w:sz w:val="22"/>
              </w:rPr>
              <w:t xml:space="preserve"> DB9 pin1 </w:t>
            </w:r>
            <w:r>
              <w:rPr>
                <w:color w:val="000000"/>
                <w:sz w:val="22"/>
              </w:rPr>
              <w:t>的优先级</w:t>
            </w:r>
          </w:p>
        </w:tc>
        <w:tc>
          <w:tcPr>
            <w:tcW w:w="4038" w:type="dxa"/>
            <w:vAlign w:val="center"/>
          </w:tcPr>
          <w:p w14:paraId="18CA873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写入回读一致；外部强制状态可识别；不误报控制成功</w:t>
            </w:r>
          </w:p>
        </w:tc>
      </w:tr>
      <w:tr w:rsidR="00390D62" w14:paraId="34C03DD8" w14:textId="77777777">
        <w:trPr>
          <w:cantSplit/>
        </w:trPr>
        <w:tc>
          <w:tcPr>
            <w:tcW w:w="1943" w:type="dxa"/>
            <w:vAlign w:val="center"/>
          </w:tcPr>
          <w:p w14:paraId="538B09B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边界与错误输入</w:t>
            </w:r>
          </w:p>
        </w:tc>
        <w:tc>
          <w:tcPr>
            <w:tcW w:w="4485" w:type="dxa"/>
            <w:vAlign w:val="center"/>
          </w:tcPr>
          <w:p w14:paraId="1801D07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测试零、低于</w:t>
            </w:r>
            <w:r>
              <w:rPr>
                <w:color w:val="000000"/>
                <w:sz w:val="22"/>
              </w:rPr>
              <w:t xml:space="preserve"> 2% </w:t>
            </w:r>
            <w:r>
              <w:rPr>
                <w:color w:val="000000"/>
                <w:sz w:val="22"/>
              </w:rPr>
              <w:t>的非零值、满量程、超量程、负设定、非法单位</w:t>
            </w:r>
          </w:p>
        </w:tc>
        <w:tc>
          <w:tcPr>
            <w:tcW w:w="4038" w:type="dxa"/>
            <w:vAlign w:val="center"/>
          </w:tcPr>
          <w:p w14:paraId="18A6095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零可停止，其余非法输入被明确拒绝且不改变有效设定</w:t>
            </w:r>
          </w:p>
        </w:tc>
      </w:tr>
      <w:tr w:rsidR="00390D62" w14:paraId="4F622171" w14:textId="77777777">
        <w:trPr>
          <w:cantSplit/>
        </w:trPr>
        <w:tc>
          <w:tcPr>
            <w:tcW w:w="1943" w:type="dxa"/>
            <w:vAlign w:val="center"/>
          </w:tcPr>
          <w:p w14:paraId="4E116401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六路轮询</w:t>
            </w:r>
          </w:p>
        </w:tc>
        <w:tc>
          <w:tcPr>
            <w:tcW w:w="4485" w:type="dxa"/>
            <w:vAlign w:val="center"/>
          </w:tcPr>
          <w:p w14:paraId="0C3660B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运行至少六台，注入一台离线和慢响应</w:t>
            </w:r>
          </w:p>
        </w:tc>
        <w:tc>
          <w:tcPr>
            <w:tcW w:w="4038" w:type="dxa"/>
            <w:vAlign w:val="center"/>
          </w:tcPr>
          <w:p w14:paraId="1D292AF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健康通道不被长期阻塞；记录实际刷新周期及最坏数据年龄</w:t>
            </w:r>
          </w:p>
        </w:tc>
      </w:tr>
      <w:tr w:rsidR="00390D62" w14:paraId="7B18F21E" w14:textId="77777777">
        <w:trPr>
          <w:cantSplit/>
        </w:trPr>
        <w:tc>
          <w:tcPr>
            <w:tcW w:w="1943" w:type="dxa"/>
            <w:vAlign w:val="center"/>
          </w:tcPr>
          <w:p w14:paraId="02A9D27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迟到帧与重试</w:t>
            </w:r>
          </w:p>
        </w:tc>
        <w:tc>
          <w:tcPr>
            <w:tcW w:w="4485" w:type="dxa"/>
            <w:vAlign w:val="center"/>
          </w:tcPr>
          <w:p w14:paraId="47FC77C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丢弃写响应、延迟同命令响应、注入</w:t>
            </w:r>
            <w:r>
              <w:rPr>
                <w:color w:val="000000"/>
                <w:sz w:val="22"/>
              </w:rPr>
              <w:t xml:space="preserve"> NG/</w:t>
            </w:r>
            <w:r>
              <w:rPr>
                <w:color w:val="000000"/>
                <w:sz w:val="22"/>
              </w:rPr>
              <w:t>乱码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超长帧</w:t>
            </w:r>
          </w:p>
        </w:tc>
        <w:tc>
          <w:tcPr>
            <w:tcW w:w="4038" w:type="dxa"/>
            <w:vAlign w:val="center"/>
          </w:tcPr>
          <w:p w14:paraId="3B8BBE8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最终值经回读确定；不会因旧响应误更新新请求状态</w:t>
            </w:r>
          </w:p>
        </w:tc>
      </w:tr>
      <w:tr w:rsidR="00390D62" w14:paraId="7DA75A40" w14:textId="77777777">
        <w:trPr>
          <w:cantSplit/>
        </w:trPr>
        <w:tc>
          <w:tcPr>
            <w:tcW w:w="1943" w:type="dxa"/>
            <w:vAlign w:val="center"/>
          </w:tcPr>
          <w:p w14:paraId="070D6821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阀门与通路</w:t>
            </w:r>
          </w:p>
        </w:tc>
        <w:tc>
          <w:tcPr>
            <w:tcW w:w="4485" w:type="dxa"/>
            <w:vAlign w:val="center"/>
          </w:tcPr>
          <w:p w14:paraId="28607DF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无危险介质条件下逐路验证九阀、手动许可、分组吸合和通路切换</w:t>
            </w:r>
          </w:p>
        </w:tc>
        <w:tc>
          <w:tcPr>
            <w:tcW w:w="4038" w:type="dxa"/>
            <w:vAlign w:val="center"/>
          </w:tcPr>
          <w:p w14:paraId="18CCA37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映射正确；先关后开；同组重复开阀不提前转保持</w:t>
            </w:r>
          </w:p>
        </w:tc>
      </w:tr>
      <w:tr w:rsidR="00390D62" w14:paraId="6ED68AD8" w14:textId="77777777">
        <w:trPr>
          <w:cantSplit/>
        </w:trPr>
        <w:tc>
          <w:tcPr>
            <w:tcW w:w="1943" w:type="dxa"/>
            <w:vAlign w:val="center"/>
          </w:tcPr>
          <w:p w14:paraId="183E438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复位与断电</w:t>
            </w:r>
          </w:p>
        </w:tc>
        <w:tc>
          <w:tcPr>
            <w:tcW w:w="4485" w:type="dxa"/>
            <w:vAlign w:val="center"/>
          </w:tcPr>
          <w:p w14:paraId="27B1A308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在运行、写设定及保存配置阶段掉电、复位或触发看门狗</w:t>
            </w:r>
          </w:p>
        </w:tc>
        <w:tc>
          <w:tcPr>
            <w:tcW w:w="4038" w:type="dxa"/>
            <w:vAlign w:val="center"/>
          </w:tcPr>
          <w:p w14:paraId="64C82F96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外部输出回到验证过的关断态；配置旧或新副本至少一份有效</w:t>
            </w:r>
          </w:p>
        </w:tc>
      </w:tr>
      <w:tr w:rsidR="00390D62" w14:paraId="33E0A2FF" w14:textId="77777777">
        <w:trPr>
          <w:cantSplit/>
        </w:trPr>
        <w:tc>
          <w:tcPr>
            <w:tcW w:w="1943" w:type="dxa"/>
            <w:vAlign w:val="center"/>
          </w:tcPr>
          <w:p w14:paraId="37997C4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报警与恢复</w:t>
            </w:r>
          </w:p>
        </w:tc>
        <w:tc>
          <w:tcPr>
            <w:tcW w:w="4485" w:type="dxa"/>
            <w:vAlign w:val="center"/>
          </w:tcPr>
          <w:p w14:paraId="16407FC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注入通讯故障、</w:t>
            </w:r>
            <w:r>
              <w:rPr>
                <w:color w:val="000000"/>
                <w:sz w:val="22"/>
              </w:rPr>
              <w:t xml:space="preserve">MFC </w:t>
            </w:r>
            <w:r>
              <w:rPr>
                <w:color w:val="000000"/>
                <w:sz w:val="22"/>
              </w:rPr>
              <w:t>报警及持续流量偏差</w:t>
            </w:r>
          </w:p>
        </w:tc>
        <w:tc>
          <w:tcPr>
            <w:tcW w:w="4038" w:type="dxa"/>
            <w:vAlign w:val="center"/>
          </w:tcPr>
          <w:p w14:paraId="4373285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按级别停机；恢复后保持待机，必须重新启动</w:t>
            </w:r>
          </w:p>
        </w:tc>
      </w:tr>
      <w:tr w:rsidR="00390D62" w14:paraId="5D9FF50E" w14:textId="77777777">
        <w:trPr>
          <w:cantSplit/>
        </w:trPr>
        <w:tc>
          <w:tcPr>
            <w:tcW w:w="1943" w:type="dxa"/>
            <w:vAlign w:val="center"/>
          </w:tcPr>
          <w:p w14:paraId="4BD9EC59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计量与耐久</w:t>
            </w:r>
          </w:p>
        </w:tc>
        <w:tc>
          <w:tcPr>
            <w:tcW w:w="4485" w:type="dxa"/>
            <w:vAlign w:val="center"/>
          </w:tcPr>
          <w:p w14:paraId="024CF8C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充分预热、规定气体及压差下与标准仪器比较；建议持续运行</w:t>
            </w:r>
            <w:r>
              <w:rPr>
                <w:color w:val="000000"/>
                <w:sz w:val="22"/>
              </w:rPr>
              <w:t xml:space="preserve"> 24 h</w:t>
            </w:r>
          </w:p>
        </w:tc>
        <w:tc>
          <w:tcPr>
            <w:tcW w:w="4038" w:type="dxa"/>
            <w:vAlign w:val="center"/>
          </w:tcPr>
          <w:p w14:paraId="5DF00FEE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按确认的计量条件验收；无死锁、异常复位或计数溢出</w:t>
            </w:r>
          </w:p>
        </w:tc>
      </w:tr>
    </w:tbl>
    <w:p w14:paraId="5C88F187" w14:textId="77777777" w:rsidR="00390D62" w:rsidRDefault="00390D62">
      <w:pPr>
        <w:spacing w:line="60" w:lineRule="exact"/>
      </w:pPr>
    </w:p>
    <w:p w14:paraId="0CA6A0E9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联调先完成电气和单机通讯，再验证六路总线与空载输出，最后在经批准的工艺条件下验证实际流量。保存固件版本、原理图版本、设备铭牌、串口抓包、</w:t>
      </w:r>
      <w:r>
        <w:rPr>
          <w:color w:val="000000"/>
        </w:rPr>
        <w:t xml:space="preserve">GPIO </w:t>
      </w:r>
      <w:r>
        <w:rPr>
          <w:color w:val="000000"/>
        </w:rPr>
        <w:t>时序、测试仪器及判定结果；刷新周期、停止延时和计量误差分别记录。</w:t>
      </w:r>
    </w:p>
    <w:p w14:paraId="6F77CE74" w14:textId="77777777" w:rsidR="00390D62" w:rsidRDefault="0057722E">
      <w:pPr>
        <w:pStyle w:val="2"/>
      </w:pPr>
      <w:bookmarkStart w:id="24" w:name="_Toc239941001"/>
      <w:r>
        <w:lastRenderedPageBreak/>
        <w:t>待确认事项与下一步</w:t>
      </w:r>
      <w:bookmarkEnd w:id="24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5" w:type="dxa"/>
          <w:bottom w:w="65" w:type="dxa"/>
        </w:tblCellMar>
        <w:tblLook w:val="04A0" w:firstRow="1" w:lastRow="0" w:firstColumn="1" w:lastColumn="0" w:noHBand="0" w:noVBand="1"/>
      </w:tblPr>
      <w:tblGrid>
        <w:gridCol w:w="822"/>
        <w:gridCol w:w="7176"/>
        <w:gridCol w:w="2468"/>
      </w:tblGrid>
      <w:tr w:rsidR="00390D62" w14:paraId="2EEC6573" w14:textId="77777777">
        <w:trPr>
          <w:cantSplit/>
          <w:tblHeader/>
        </w:trPr>
        <w:tc>
          <w:tcPr>
            <w:tcW w:w="822" w:type="dxa"/>
            <w:vAlign w:val="center"/>
          </w:tcPr>
          <w:p w14:paraId="623820BD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编号</w:t>
            </w:r>
          </w:p>
        </w:tc>
        <w:tc>
          <w:tcPr>
            <w:tcW w:w="7176" w:type="dxa"/>
            <w:vAlign w:val="center"/>
          </w:tcPr>
          <w:p w14:paraId="1E4CE261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待确认内容</w:t>
            </w:r>
          </w:p>
        </w:tc>
        <w:tc>
          <w:tcPr>
            <w:tcW w:w="2468" w:type="dxa"/>
            <w:vAlign w:val="center"/>
          </w:tcPr>
          <w:p w14:paraId="0695766A" w14:textId="77777777" w:rsidR="00390D62" w:rsidRDefault="0057722E">
            <w:pPr>
              <w:keepNext/>
              <w:spacing w:line="276" w:lineRule="auto"/>
              <w:jc w:val="center"/>
            </w:pPr>
            <w:r>
              <w:rPr>
                <w:b/>
                <w:color w:val="000000"/>
                <w:sz w:val="22"/>
              </w:rPr>
              <w:t>确认后影响</w:t>
            </w:r>
          </w:p>
        </w:tc>
      </w:tr>
      <w:tr w:rsidR="00390D62" w14:paraId="29A62DD9" w14:textId="77777777">
        <w:trPr>
          <w:cantSplit/>
        </w:trPr>
        <w:tc>
          <w:tcPr>
            <w:tcW w:w="822" w:type="dxa"/>
            <w:vAlign w:val="center"/>
          </w:tcPr>
          <w:p w14:paraId="3DFCB54F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D01</w:t>
            </w:r>
          </w:p>
        </w:tc>
        <w:tc>
          <w:tcPr>
            <w:tcW w:w="7176" w:type="dxa"/>
            <w:vAlign w:val="center"/>
          </w:tcPr>
          <w:p w14:paraId="22C46AF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六台实物完整型号、供电版本、</w:t>
            </w:r>
            <w:r>
              <w:rPr>
                <w:color w:val="000000"/>
                <w:sz w:val="22"/>
              </w:rPr>
              <w:t xml:space="preserve">OPTION </w:t>
            </w:r>
            <w:r>
              <w:rPr>
                <w:color w:val="000000"/>
                <w:sz w:val="22"/>
              </w:rPr>
              <w:t>通讯参数、气体与满量程；</w:t>
            </w:r>
            <w:r>
              <w:rPr>
                <w:color w:val="000000"/>
                <w:sz w:val="22"/>
              </w:rPr>
              <w:t xml:space="preserve">CH6 </w:t>
            </w:r>
            <w:r>
              <w:rPr>
                <w:color w:val="000000"/>
                <w:sz w:val="22"/>
              </w:rPr>
              <w:t>用途</w:t>
            </w:r>
          </w:p>
        </w:tc>
        <w:tc>
          <w:tcPr>
            <w:tcW w:w="2468" w:type="dxa"/>
            <w:vAlign w:val="center"/>
          </w:tcPr>
          <w:p w14:paraId="6447982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设备配置、通道许可和最终量程</w:t>
            </w:r>
          </w:p>
        </w:tc>
      </w:tr>
      <w:tr w:rsidR="00390D62" w14:paraId="52D23121" w14:textId="77777777">
        <w:trPr>
          <w:cantSplit/>
        </w:trPr>
        <w:tc>
          <w:tcPr>
            <w:tcW w:w="822" w:type="dxa"/>
            <w:vAlign w:val="center"/>
          </w:tcPr>
          <w:p w14:paraId="6739B173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D02</w:t>
            </w:r>
          </w:p>
        </w:tc>
        <w:tc>
          <w:tcPr>
            <w:tcW w:w="7176" w:type="dxa"/>
            <w:vAlign w:val="center"/>
          </w:tcPr>
          <w:p w14:paraId="2B597DE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S3 </w:t>
            </w:r>
            <w:r>
              <w:rPr>
                <w:color w:val="000000"/>
                <w:sz w:val="22"/>
              </w:rPr>
              <w:t>图示流量是额定量程还是目标流量；流量单位和</w:t>
            </w:r>
            <w:r>
              <w:rPr>
                <w:color w:val="000000"/>
                <w:sz w:val="22"/>
              </w:rPr>
              <w:t xml:space="preserve"> RFRC </w:t>
            </w:r>
            <w:r>
              <w:rPr>
                <w:color w:val="000000"/>
                <w:sz w:val="22"/>
              </w:rPr>
              <w:t>基准条件</w:t>
            </w:r>
          </w:p>
        </w:tc>
        <w:tc>
          <w:tcPr>
            <w:tcW w:w="2468" w:type="dxa"/>
            <w:vAlign w:val="center"/>
          </w:tcPr>
          <w:p w14:paraId="233F69F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设定范围、显示及计量验收</w:t>
            </w:r>
          </w:p>
        </w:tc>
      </w:tr>
      <w:tr w:rsidR="00390D62" w14:paraId="2D4541E6" w14:textId="77777777">
        <w:trPr>
          <w:cantSplit/>
        </w:trPr>
        <w:tc>
          <w:tcPr>
            <w:tcW w:w="822" w:type="dxa"/>
            <w:vAlign w:val="center"/>
          </w:tcPr>
          <w:p w14:paraId="64B3A27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D03</w:t>
            </w:r>
          </w:p>
        </w:tc>
        <w:tc>
          <w:tcPr>
            <w:tcW w:w="7176" w:type="dxa"/>
            <w:vAlign w:val="center"/>
          </w:tcPr>
          <w:p w14:paraId="5A6D9E01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S1 </w:t>
            </w:r>
            <w:r>
              <w:rPr>
                <w:color w:val="000000"/>
                <w:sz w:val="22"/>
              </w:rPr>
              <w:t>地址拨码</w:t>
            </w:r>
            <w:r>
              <w:rPr>
                <w:color w:val="000000"/>
                <w:sz w:val="22"/>
              </w:rPr>
              <w:t xml:space="preserve"> 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99 </w:t>
            </w:r>
            <w:r>
              <w:rPr>
                <w:color w:val="000000"/>
                <w:sz w:val="22"/>
              </w:rPr>
              <w:t>与帧说明</w:t>
            </w:r>
            <w:r>
              <w:rPr>
                <w:color w:val="000000"/>
                <w:sz w:val="22"/>
              </w:rPr>
              <w:t xml:space="preserve"> 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009 </w:t>
            </w:r>
            <w:r>
              <w:rPr>
                <w:color w:val="000000"/>
                <w:sz w:val="22"/>
              </w:rPr>
              <w:t>不一致；本设计仅用</w:t>
            </w:r>
            <w:r>
              <w:rPr>
                <w:color w:val="000000"/>
                <w:sz w:val="22"/>
              </w:rPr>
              <w:t xml:space="preserve"> 001 </w:t>
            </w:r>
            <w:r>
              <w:rPr>
                <w:color w:val="000000"/>
                <w:sz w:val="22"/>
              </w:rPr>
              <w:t>至</w:t>
            </w:r>
            <w:r>
              <w:rPr>
                <w:color w:val="000000"/>
                <w:sz w:val="22"/>
              </w:rPr>
              <w:t xml:space="preserve"> 006</w:t>
            </w:r>
          </w:p>
        </w:tc>
        <w:tc>
          <w:tcPr>
            <w:tcW w:w="2468" w:type="dxa"/>
            <w:vAlign w:val="center"/>
          </w:tcPr>
          <w:p w14:paraId="3A536B3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后续扩展地址范围需厂商确认</w:t>
            </w:r>
          </w:p>
        </w:tc>
      </w:tr>
      <w:tr w:rsidR="00390D62" w14:paraId="39BB45E1" w14:textId="77777777">
        <w:trPr>
          <w:cantSplit/>
        </w:trPr>
        <w:tc>
          <w:tcPr>
            <w:tcW w:w="822" w:type="dxa"/>
            <w:vAlign w:val="center"/>
          </w:tcPr>
          <w:p w14:paraId="54FDE660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D04</w:t>
            </w:r>
          </w:p>
        </w:tc>
        <w:tc>
          <w:tcPr>
            <w:tcW w:w="7176" w:type="dxa"/>
            <w:vAlign w:val="center"/>
          </w:tcPr>
          <w:p w14:paraId="2B7BD83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RCFR </w:t>
            </w:r>
            <w:r>
              <w:rPr>
                <w:color w:val="000000"/>
                <w:sz w:val="22"/>
              </w:rPr>
              <w:t>写为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符号加四位数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又标</w:t>
            </w:r>
            <w:r>
              <w:rPr>
                <w:color w:val="000000"/>
                <w:sz w:val="22"/>
              </w:rPr>
              <w:t>“</w:t>
            </w:r>
            <w:r>
              <w:rPr>
                <w:color w:val="000000"/>
                <w:sz w:val="22"/>
              </w:rPr>
              <w:t>固定长四字节</w:t>
            </w:r>
            <w:r>
              <w:rPr>
                <w:color w:val="000000"/>
                <w:sz w:val="22"/>
              </w:rPr>
              <w:t>”</w:t>
            </w:r>
            <w:r>
              <w:rPr>
                <w:color w:val="000000"/>
                <w:sz w:val="22"/>
              </w:rPr>
              <w:t>；首版按符号加四位共五字节候选验证</w:t>
            </w:r>
          </w:p>
        </w:tc>
        <w:tc>
          <w:tcPr>
            <w:tcW w:w="2468" w:type="dxa"/>
            <w:vAlign w:val="center"/>
          </w:tcPr>
          <w:p w14:paraId="492208E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以实机抓包锁定帧长，禁止静默截取</w:t>
            </w:r>
          </w:p>
        </w:tc>
      </w:tr>
      <w:tr w:rsidR="00390D62" w14:paraId="2F48A012" w14:textId="77777777">
        <w:trPr>
          <w:cantSplit/>
        </w:trPr>
        <w:tc>
          <w:tcPr>
            <w:tcW w:w="822" w:type="dxa"/>
            <w:vAlign w:val="center"/>
          </w:tcPr>
          <w:p w14:paraId="60748DAC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D05</w:t>
            </w:r>
          </w:p>
        </w:tc>
        <w:tc>
          <w:tcPr>
            <w:tcW w:w="7176" w:type="dxa"/>
            <w:vAlign w:val="center"/>
          </w:tcPr>
          <w:p w14:paraId="726BDD84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RSFR</w:t>
            </w:r>
            <w:r>
              <w:rPr>
                <w:color w:val="000000"/>
                <w:sz w:val="22"/>
              </w:rPr>
              <w:t>、</w:t>
            </w:r>
            <w:r>
              <w:rPr>
                <w:color w:val="000000"/>
                <w:sz w:val="22"/>
              </w:rPr>
              <w:t xml:space="preserve">RAZS </w:t>
            </w:r>
            <w:r>
              <w:rPr>
                <w:color w:val="000000"/>
                <w:sz w:val="22"/>
              </w:rPr>
              <w:t>的请求与响应方向表述矛盾，</w:t>
            </w:r>
            <w:r>
              <w:rPr>
                <w:color w:val="000000"/>
                <w:sz w:val="22"/>
              </w:rPr>
              <w:t xml:space="preserve">RCFS </w:t>
            </w:r>
            <w:r>
              <w:rPr>
                <w:color w:val="000000"/>
                <w:sz w:val="22"/>
              </w:rPr>
              <w:t>对零值范围也需核实</w:t>
            </w:r>
          </w:p>
        </w:tc>
        <w:tc>
          <w:tcPr>
            <w:tcW w:w="2468" w:type="dxa"/>
            <w:vAlign w:val="center"/>
          </w:tcPr>
          <w:p w14:paraId="2F1E0F95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暂不用于关键流程；厂商确认后扩展命令</w:t>
            </w:r>
          </w:p>
        </w:tc>
      </w:tr>
      <w:tr w:rsidR="00390D62" w14:paraId="7ED968BC" w14:textId="77777777">
        <w:trPr>
          <w:cantSplit/>
        </w:trPr>
        <w:tc>
          <w:tcPr>
            <w:tcW w:w="822" w:type="dxa"/>
            <w:vAlign w:val="center"/>
          </w:tcPr>
          <w:p w14:paraId="10319D52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D06</w:t>
            </w:r>
          </w:p>
        </w:tc>
        <w:tc>
          <w:tcPr>
            <w:tcW w:w="7176" w:type="dxa"/>
            <w:vAlign w:val="center"/>
          </w:tcPr>
          <w:p w14:paraId="5A6D10E7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设备失联、断电重启及参数保存行为；</w:t>
            </w:r>
            <w:r>
              <w:rPr>
                <w:color w:val="000000"/>
                <w:sz w:val="22"/>
              </w:rPr>
              <w:t xml:space="preserve">WALA </w:t>
            </w:r>
            <w:r>
              <w:rPr>
                <w:color w:val="000000"/>
                <w:sz w:val="22"/>
              </w:rPr>
              <w:t>是否掉电保持</w:t>
            </w:r>
          </w:p>
        </w:tc>
        <w:tc>
          <w:tcPr>
            <w:tcW w:w="2468" w:type="dxa"/>
            <w:vAlign w:val="center"/>
          </w:tcPr>
          <w:p w14:paraId="252E5E0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停止策略、初始化写入和恢复顺序</w:t>
            </w:r>
          </w:p>
        </w:tc>
      </w:tr>
      <w:tr w:rsidR="00390D62" w14:paraId="28F62E79" w14:textId="77777777">
        <w:trPr>
          <w:cantSplit/>
        </w:trPr>
        <w:tc>
          <w:tcPr>
            <w:tcW w:w="822" w:type="dxa"/>
            <w:vAlign w:val="center"/>
          </w:tcPr>
          <w:p w14:paraId="7593F7B8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D07</w:t>
            </w:r>
          </w:p>
        </w:tc>
        <w:tc>
          <w:tcPr>
            <w:tcW w:w="7176" w:type="dxa"/>
            <w:vAlign w:val="center"/>
          </w:tcPr>
          <w:p w14:paraId="48933EC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J10 </w:t>
            </w:r>
            <w:r>
              <w:rPr>
                <w:color w:val="000000"/>
                <w:sz w:val="22"/>
              </w:rPr>
              <w:t>与</w:t>
            </w:r>
            <w:r>
              <w:rPr>
                <w:color w:val="000000"/>
                <w:sz w:val="22"/>
              </w:rPr>
              <w:t xml:space="preserve"> EX201 </w:t>
            </w:r>
            <w:r>
              <w:rPr>
                <w:color w:val="000000"/>
                <w:sz w:val="22"/>
              </w:rPr>
              <w:t>的</w:t>
            </w:r>
            <w:r>
              <w:rPr>
                <w:color w:val="000000"/>
                <w:sz w:val="22"/>
              </w:rPr>
              <w:t xml:space="preserve"> DB9 </w:t>
            </w:r>
            <w:r>
              <w:rPr>
                <w:color w:val="000000"/>
                <w:sz w:val="22"/>
              </w:rPr>
              <w:t>引脚差异；</w:t>
            </w:r>
            <w:r>
              <w:rPr>
                <w:color w:val="000000"/>
                <w:sz w:val="22"/>
              </w:rPr>
              <w:t xml:space="preserve">RJ45 </w:t>
            </w:r>
            <w:r>
              <w:rPr>
                <w:color w:val="000000"/>
                <w:sz w:val="22"/>
              </w:rPr>
              <w:t>线序、终端、参考地及屏蔽；</w:t>
            </w:r>
            <w:r>
              <w:rPr>
                <w:color w:val="000000"/>
                <w:sz w:val="22"/>
              </w:rPr>
              <w:t xml:space="preserve">RS485/CAN </w:t>
            </w:r>
            <w:r>
              <w:rPr>
                <w:color w:val="000000"/>
                <w:sz w:val="22"/>
              </w:rPr>
              <w:t>实际装配</w:t>
            </w:r>
          </w:p>
        </w:tc>
        <w:tc>
          <w:tcPr>
            <w:tcW w:w="2468" w:type="dxa"/>
            <w:vAlign w:val="center"/>
          </w:tcPr>
          <w:p w14:paraId="53DB8E7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最终线束图与通讯</w:t>
            </w:r>
            <w:r>
              <w:rPr>
                <w:color w:val="000000"/>
                <w:sz w:val="22"/>
              </w:rPr>
              <w:t xml:space="preserve"> BSP</w:t>
            </w:r>
            <w:r>
              <w:rPr>
                <w:color w:val="000000"/>
                <w:sz w:val="22"/>
              </w:rPr>
              <w:t>；禁止直接照抄通用</w:t>
            </w:r>
            <w:r>
              <w:rPr>
                <w:color w:val="000000"/>
                <w:sz w:val="22"/>
              </w:rPr>
              <w:t xml:space="preserve"> DB9 </w:t>
            </w:r>
            <w:r>
              <w:rPr>
                <w:color w:val="000000"/>
                <w:sz w:val="22"/>
              </w:rPr>
              <w:t>接法</w:t>
            </w:r>
          </w:p>
        </w:tc>
      </w:tr>
      <w:tr w:rsidR="00390D62" w14:paraId="41B88AD1" w14:textId="77777777">
        <w:trPr>
          <w:cantSplit/>
        </w:trPr>
        <w:tc>
          <w:tcPr>
            <w:tcW w:w="822" w:type="dxa"/>
            <w:vAlign w:val="center"/>
          </w:tcPr>
          <w:p w14:paraId="0761A25D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D08</w:t>
            </w:r>
          </w:p>
        </w:tc>
        <w:tc>
          <w:tcPr>
            <w:tcW w:w="7176" w:type="dxa"/>
            <w:vAlign w:val="center"/>
          </w:tcPr>
          <w:p w14:paraId="479E8B6C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SP3485EN </w:t>
            </w:r>
            <w:r>
              <w:rPr>
                <w:color w:val="000000"/>
                <w:sz w:val="22"/>
              </w:rPr>
              <w:t>与原理图</w:t>
            </w:r>
            <w:r>
              <w:rPr>
                <w:color w:val="000000"/>
                <w:sz w:val="22"/>
              </w:rPr>
              <w:t xml:space="preserve"> 5V3/5V4 </w:t>
            </w:r>
            <w:r>
              <w:rPr>
                <w:color w:val="000000"/>
                <w:sz w:val="22"/>
              </w:rPr>
              <w:t>供电标注是否匹配实际</w:t>
            </w:r>
            <w:r>
              <w:rPr>
                <w:color w:val="000000"/>
                <w:sz w:val="22"/>
              </w:rPr>
              <w:t xml:space="preserve"> BOM</w:t>
            </w:r>
            <w:r>
              <w:rPr>
                <w:color w:val="000000"/>
                <w:sz w:val="22"/>
              </w:rPr>
              <w:t>；方向与终端控制有效极性</w:t>
            </w:r>
          </w:p>
        </w:tc>
        <w:tc>
          <w:tcPr>
            <w:tcW w:w="2468" w:type="dxa"/>
            <w:vAlign w:val="center"/>
          </w:tcPr>
          <w:p w14:paraId="28578C92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收发器供电核对及接口调试</w:t>
            </w:r>
          </w:p>
        </w:tc>
      </w:tr>
      <w:tr w:rsidR="00390D62" w14:paraId="463490FB" w14:textId="77777777">
        <w:trPr>
          <w:cantSplit/>
        </w:trPr>
        <w:tc>
          <w:tcPr>
            <w:tcW w:w="822" w:type="dxa"/>
            <w:vAlign w:val="center"/>
          </w:tcPr>
          <w:p w14:paraId="5FB23C3B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D09</w:t>
            </w:r>
          </w:p>
        </w:tc>
        <w:tc>
          <w:tcPr>
            <w:tcW w:w="7176" w:type="dxa"/>
            <w:vAlign w:val="center"/>
          </w:tcPr>
          <w:p w14:paraId="53BD882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九阀常开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常闭、线圈额定与保持电压、吸合和关闭时限、分组电源逻辑</w:t>
            </w:r>
          </w:p>
        </w:tc>
        <w:tc>
          <w:tcPr>
            <w:tcW w:w="2468" w:type="dxa"/>
            <w:vAlign w:val="center"/>
          </w:tcPr>
          <w:p w14:paraId="291C855A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BSP </w:t>
            </w:r>
            <w:r>
              <w:rPr>
                <w:color w:val="000000"/>
                <w:sz w:val="22"/>
              </w:rPr>
              <w:t>极性、停机能力、组计时和通路等待</w:t>
            </w:r>
          </w:p>
        </w:tc>
      </w:tr>
      <w:tr w:rsidR="00390D62" w14:paraId="633BFA7A" w14:textId="77777777">
        <w:trPr>
          <w:cantSplit/>
        </w:trPr>
        <w:tc>
          <w:tcPr>
            <w:tcW w:w="822" w:type="dxa"/>
            <w:vAlign w:val="center"/>
          </w:tcPr>
          <w:p w14:paraId="69AACB5E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D10</w:t>
            </w:r>
          </w:p>
        </w:tc>
        <w:tc>
          <w:tcPr>
            <w:tcW w:w="7176" w:type="dxa"/>
            <w:vAlign w:val="center"/>
          </w:tcPr>
          <w:p w14:paraId="5848BB59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手动按钮是否可读及是否能机械强开；急停、总关断、阀位或电流反馈接入</w:t>
            </w:r>
          </w:p>
        </w:tc>
        <w:tc>
          <w:tcPr>
            <w:tcW w:w="2468" w:type="dxa"/>
            <w:vAlign w:val="center"/>
          </w:tcPr>
          <w:p w14:paraId="79483C3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实际状态显示与故障停机边界</w:t>
            </w:r>
          </w:p>
        </w:tc>
      </w:tr>
      <w:tr w:rsidR="00390D62" w14:paraId="398328D8" w14:textId="77777777">
        <w:trPr>
          <w:cantSplit/>
        </w:trPr>
        <w:tc>
          <w:tcPr>
            <w:tcW w:w="822" w:type="dxa"/>
            <w:vAlign w:val="center"/>
          </w:tcPr>
          <w:p w14:paraId="0F050027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D11</w:t>
            </w:r>
          </w:p>
        </w:tc>
        <w:tc>
          <w:tcPr>
            <w:tcW w:w="7176" w:type="dxa"/>
            <w:vAlign w:val="center"/>
          </w:tcPr>
          <w:p w14:paraId="4DE385E0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V9 </w:t>
            </w:r>
            <w:r>
              <w:rPr>
                <w:color w:val="000000"/>
                <w:sz w:val="22"/>
              </w:rPr>
              <w:t>末端用途，排空</w:t>
            </w:r>
            <w:r>
              <w:rPr>
                <w:color w:val="000000"/>
                <w:sz w:val="22"/>
              </w:rPr>
              <w:t>/</w:t>
            </w:r>
            <w:r>
              <w:rPr>
                <w:color w:val="000000"/>
                <w:sz w:val="22"/>
              </w:rPr>
              <w:t>校准流向、下游隔离、压力条件及许可气体组合</w:t>
            </w:r>
          </w:p>
        </w:tc>
        <w:tc>
          <w:tcPr>
            <w:tcW w:w="2468" w:type="dxa"/>
            <w:vAlign w:val="center"/>
          </w:tcPr>
          <w:p w14:paraId="2C93B493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冻结正常、维护和排空流程</w:t>
            </w:r>
          </w:p>
        </w:tc>
      </w:tr>
      <w:tr w:rsidR="00390D62" w14:paraId="2C02AF35" w14:textId="77777777">
        <w:trPr>
          <w:cantSplit/>
        </w:trPr>
        <w:tc>
          <w:tcPr>
            <w:tcW w:w="822" w:type="dxa"/>
            <w:vAlign w:val="center"/>
          </w:tcPr>
          <w:p w14:paraId="77C2BE35" w14:textId="77777777" w:rsidR="00390D62" w:rsidRDefault="0057722E">
            <w:pPr>
              <w:spacing w:line="276" w:lineRule="auto"/>
              <w:jc w:val="center"/>
            </w:pPr>
            <w:r>
              <w:rPr>
                <w:color w:val="000000"/>
                <w:sz w:val="22"/>
              </w:rPr>
              <w:t>D12</w:t>
            </w:r>
          </w:p>
        </w:tc>
        <w:tc>
          <w:tcPr>
            <w:tcW w:w="7176" w:type="dxa"/>
            <w:vAlign w:val="center"/>
          </w:tcPr>
          <w:p w14:paraId="0507EBFF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 xml:space="preserve">HMI </w:t>
            </w:r>
            <w:r>
              <w:rPr>
                <w:color w:val="000000"/>
                <w:sz w:val="22"/>
              </w:rPr>
              <w:t>形式、上行</w:t>
            </w:r>
            <w:r>
              <w:rPr>
                <w:color w:val="000000"/>
                <w:sz w:val="22"/>
              </w:rPr>
              <w:t xml:space="preserve"> RS485/CAN </w:t>
            </w:r>
            <w:r>
              <w:rPr>
                <w:color w:val="000000"/>
                <w:sz w:val="22"/>
              </w:rPr>
              <w:t>协议、刷新目标、远程断连策略、日志保留需求</w:t>
            </w:r>
          </w:p>
        </w:tc>
        <w:tc>
          <w:tcPr>
            <w:tcW w:w="2468" w:type="dxa"/>
            <w:vAlign w:val="center"/>
          </w:tcPr>
          <w:p w14:paraId="1BF5491D" w14:textId="77777777" w:rsidR="00390D62" w:rsidRDefault="0057722E">
            <w:pPr>
              <w:spacing w:line="276" w:lineRule="auto"/>
              <w:jc w:val="left"/>
            </w:pPr>
            <w:r>
              <w:rPr>
                <w:color w:val="000000"/>
                <w:sz w:val="22"/>
              </w:rPr>
              <w:t>上位机接口、存储和验收范围</w:t>
            </w:r>
          </w:p>
        </w:tc>
      </w:tr>
    </w:tbl>
    <w:p w14:paraId="7E085DA4" w14:textId="77777777" w:rsidR="00390D62" w:rsidRDefault="00390D62">
      <w:pPr>
        <w:spacing w:line="60" w:lineRule="exact"/>
      </w:pPr>
    </w:p>
    <w:p w14:paraId="21FD512B" w14:textId="77777777" w:rsidR="00390D62" w:rsidRDefault="0057722E">
      <w:pPr>
        <w:widowControl/>
        <w:spacing w:after="60"/>
        <w:ind w:firstLine="420"/>
      </w:pPr>
      <w:r>
        <w:rPr>
          <w:color w:val="000000"/>
        </w:rPr>
        <w:t>建议按</w:t>
      </w:r>
      <w:r>
        <w:rPr>
          <w:color w:val="000000"/>
        </w:rPr>
        <w:t>“</w:t>
      </w:r>
      <w:r>
        <w:rPr>
          <w:color w:val="000000"/>
        </w:rPr>
        <w:t>确认实物和接线</w:t>
      </w:r>
      <w:r>
        <w:rPr>
          <w:color w:val="000000"/>
        </w:rPr>
        <w:t xml:space="preserve"> → </w:t>
      </w:r>
      <w:r>
        <w:rPr>
          <w:color w:val="000000"/>
        </w:rPr>
        <w:t>单台协议验证</w:t>
      </w:r>
      <w:r>
        <w:rPr>
          <w:color w:val="000000"/>
        </w:rPr>
        <w:t xml:space="preserve"> → </w:t>
      </w:r>
      <w:r>
        <w:rPr>
          <w:color w:val="000000"/>
        </w:rPr>
        <w:t>六路轮询</w:t>
      </w:r>
      <w:r>
        <w:rPr>
          <w:color w:val="000000"/>
        </w:rPr>
        <w:t xml:space="preserve"> → </w:t>
      </w:r>
      <w:r>
        <w:rPr>
          <w:color w:val="000000"/>
        </w:rPr>
        <w:t>九阀与手动联锁</w:t>
      </w:r>
      <w:r>
        <w:rPr>
          <w:color w:val="000000"/>
        </w:rPr>
        <w:t xml:space="preserve"> → </w:t>
      </w:r>
      <w:r>
        <w:rPr>
          <w:color w:val="000000"/>
        </w:rPr>
        <w:t>运行时序与故障恢复</w:t>
      </w:r>
      <w:r>
        <w:rPr>
          <w:color w:val="000000"/>
        </w:rPr>
        <w:t xml:space="preserve"> → </w:t>
      </w:r>
      <w:r>
        <w:rPr>
          <w:color w:val="000000"/>
        </w:rPr>
        <w:t>上位机联调</w:t>
      </w:r>
      <w:r>
        <w:rPr>
          <w:color w:val="000000"/>
        </w:rPr>
        <w:t>”</w:t>
      </w:r>
      <w:r>
        <w:rPr>
          <w:color w:val="000000"/>
        </w:rPr>
        <w:t>的顺序推进。完成</w:t>
      </w:r>
      <w:r>
        <w:rPr>
          <w:color w:val="000000"/>
        </w:rPr>
        <w:t xml:space="preserve"> D01</w:t>
      </w:r>
      <w:r>
        <w:rPr>
          <w:color w:val="000000"/>
        </w:rPr>
        <w:t>、</w:t>
      </w:r>
      <w:r>
        <w:rPr>
          <w:color w:val="000000"/>
        </w:rPr>
        <w:t xml:space="preserve">D07 </w:t>
      </w:r>
      <w:r>
        <w:rPr>
          <w:color w:val="000000"/>
        </w:rPr>
        <w:t>至</w:t>
      </w:r>
      <w:r>
        <w:rPr>
          <w:color w:val="000000"/>
        </w:rPr>
        <w:t xml:space="preserve"> D11 </w:t>
      </w:r>
      <w:r>
        <w:rPr>
          <w:color w:val="000000"/>
        </w:rPr>
        <w:t>后冻结硬件相关配置，完成单机抓包后冻结协议解析规则，再发布可执行的详细设计与测试用例版本。</w:t>
      </w:r>
    </w:p>
    <w:sectPr w:rsidR="00390D62">
      <w:headerReference w:type="default" r:id="rId19"/>
      <w:footerReference w:type="default" r:id="rId20"/>
      <w:pgSz w:w="11906" w:h="16838"/>
      <w:pgMar w:top="1440" w:right="720" w:bottom="144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D388" w14:textId="77777777" w:rsidR="0057722E" w:rsidRDefault="0057722E">
      <w:pPr>
        <w:spacing w:line="240" w:lineRule="auto"/>
      </w:pPr>
      <w:r>
        <w:separator/>
      </w:r>
    </w:p>
  </w:endnote>
  <w:endnote w:type="continuationSeparator" w:id="0">
    <w:p w14:paraId="6C0BBFFE" w14:textId="77777777" w:rsidR="0057722E" w:rsidRDefault="005772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erif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6C99" w14:textId="77777777" w:rsidR="00503E23" w:rsidRDefault="00503E2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DE05" w14:textId="4FE74942" w:rsidR="00390D62" w:rsidRDefault="0057722E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>第</w:t>
    </w:r>
    <w:r>
      <w:rPr>
        <w:rFonts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PAGE  \* MERGEFORMAT </w:instrText>
    </w:r>
    <w:r>
      <w:rPr>
        <w:rFonts w:ascii="宋体" w:hAnsi="宋体" w:hint="eastAsia"/>
        <w:sz w:val="18"/>
        <w:szCs w:val="20"/>
      </w:rPr>
      <w:fldChar w:fldCharType="separate"/>
    </w:r>
    <w:r>
      <w:rPr>
        <w:sz w:val="21"/>
      </w:rPr>
      <w:t>1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共</w:t>
    </w:r>
    <w:r>
      <w:rPr>
        <w:rFonts w:ascii="宋体" w:hAnsi="宋体"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sectionPAGES  \* MERGEFORMAT </w:instrText>
    </w:r>
    <w:r>
      <w:rPr>
        <w:rFonts w:ascii="宋体" w:hAnsi="宋体" w:hint="eastAsia"/>
        <w:sz w:val="18"/>
        <w:szCs w:val="20"/>
      </w:rPr>
      <w:fldChar w:fldCharType="separate"/>
    </w:r>
    <w:r w:rsidR="00503E23">
      <w:rPr>
        <w:rFonts w:ascii="宋体" w:hAnsi="宋体" w:hint="eastAsia"/>
        <w:noProof/>
        <w:sz w:val="18"/>
        <w:szCs w:val="20"/>
      </w:rPr>
      <w:t>2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</w:p>
  <w:p w14:paraId="15DB4C9F" w14:textId="77777777" w:rsidR="00390D62" w:rsidRDefault="00390D62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32CF" w14:textId="77777777" w:rsidR="00503E23" w:rsidRDefault="00503E23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9A60" w14:textId="77777777" w:rsidR="00390D62" w:rsidRDefault="00390D62">
    <w:pPr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A536" w14:textId="77777777" w:rsidR="00390D62" w:rsidRDefault="00390D62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0914" w14:textId="1361FAC4" w:rsidR="00390D62" w:rsidRDefault="0057722E">
    <w:pPr>
      <w:jc w:val="center"/>
      <w:rPr>
        <w:rFonts w:ascii="宋体"/>
        <w:szCs w:val="21"/>
      </w:rPr>
    </w:pPr>
    <w:r>
      <w:rPr>
        <w:rFonts w:ascii="宋体" w:hint="eastAsia"/>
        <w:szCs w:val="21"/>
      </w:rPr>
      <w:t>第</w:t>
    </w:r>
    <w:r>
      <w:rPr>
        <w:rFonts w:asci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PAGE  \* MERGEFORMAT </w:instrText>
    </w:r>
    <w:r>
      <w:rPr>
        <w:rFonts w:ascii="宋体" w:hAnsi="宋体" w:hint="eastAsia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</w:t>
    </w:r>
    <w:r>
      <w:rPr>
        <w:rFonts w:ascii="宋体" w:hint="eastAsia"/>
        <w:szCs w:val="21"/>
      </w:rPr>
      <w:t>页</w:t>
    </w:r>
    <w:r>
      <w:rPr>
        <w:rFonts w:ascii="宋体" w:hint="eastAsia"/>
        <w:szCs w:val="21"/>
      </w:rPr>
      <w:t xml:space="preserve"> </w:t>
    </w:r>
    <w:r>
      <w:rPr>
        <w:rFonts w:ascii="宋体" w:hint="eastAsia"/>
        <w:szCs w:val="21"/>
      </w:rPr>
      <w:t>共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sectionPAGES  \* MERGEFORMAT </w:instrText>
    </w:r>
    <w:r>
      <w:rPr>
        <w:rFonts w:ascii="宋体" w:hAnsi="宋体" w:hint="eastAsia"/>
        <w:szCs w:val="21"/>
      </w:rPr>
      <w:fldChar w:fldCharType="separate"/>
    </w:r>
    <w:r w:rsidR="00503E23">
      <w:rPr>
        <w:rFonts w:ascii="宋体" w:hAnsi="宋体" w:hint="eastAsia"/>
        <w:noProof/>
        <w:szCs w:val="21"/>
      </w:rPr>
      <w:t>17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</w:t>
    </w:r>
    <w:r>
      <w:rPr>
        <w:rFonts w:ascii="宋体"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6BE29" w14:textId="77777777" w:rsidR="0057722E" w:rsidRDefault="0057722E">
      <w:r>
        <w:separator/>
      </w:r>
    </w:p>
  </w:footnote>
  <w:footnote w:type="continuationSeparator" w:id="0">
    <w:p w14:paraId="1D218372" w14:textId="77777777" w:rsidR="0057722E" w:rsidRDefault="00577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E60B" w14:textId="77777777" w:rsidR="00503E23" w:rsidRDefault="00503E2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C50A" w14:textId="77777777" w:rsidR="00390D62" w:rsidRDefault="0057722E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1EDE" w14:textId="77777777" w:rsidR="00390D62" w:rsidRDefault="00390D62">
    <w:pPr>
      <w:pStyle w:val="aa"/>
      <w:jc w:val="right"/>
      <w:rPr>
        <w:sz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69B1" w14:textId="77777777" w:rsidR="00390D62" w:rsidRDefault="0057722E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897D9" w14:textId="77777777" w:rsidR="00390D62" w:rsidRDefault="00390D62">
    <w:pPr>
      <w:pStyle w:val="aa"/>
      <w:jc w:val="right"/>
      <w:rPr>
        <w:sz w:val="2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8D3F" w14:textId="77777777" w:rsidR="00390D62" w:rsidRDefault="0057722E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35780"/>
    <w:multiLevelType w:val="multilevel"/>
    <w:tmpl w:val="C4E35780"/>
    <w:lvl w:ilvl="0">
      <w:start w:val="1"/>
      <w:numFmt w:val="chineseCountingThousand"/>
      <w:pStyle w:val="1"/>
      <w:suff w:val="space"/>
      <w:lvlText w:val="第%1章"/>
      <w:lvlJc w:val="left"/>
      <w:rPr>
        <w:rFonts w:hint="eastAsia"/>
        <w:b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360"/>
        </w:tabs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>
      <w:start w:val="1"/>
      <w:numFmt w:val="decimal"/>
      <w:pStyle w:val="4"/>
      <w:isLgl/>
      <w:lvlText w:val="%3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2119567569">
    <w:abstractNumId w:val="0"/>
  </w:num>
  <w:num w:numId="2" w16cid:durableId="40792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F4"/>
    <w:rsid w:val="00010218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3DA4"/>
    <w:rsid w:val="00E25FB4"/>
    <w:rsid w:val="00E27F48"/>
    <w:rsid w:val="00E300A0"/>
    <w:rsid w:val="00E34156"/>
    <w:rsid w:val="00E34A2E"/>
    <w:rsid w:val="00E36023"/>
    <w:rsid w:val="00E405BD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714A"/>
    <w:rsid w:val="00F21938"/>
    <w:rsid w:val="00F24F2C"/>
    <w:rsid w:val="00F254B6"/>
    <w:rsid w:val="00F278B2"/>
    <w:rsid w:val="00F36618"/>
    <w:rsid w:val="00F37F75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0D420"/>
  <w15:docId w15:val="{4028D191-06E7-4E69-9A66-7D80588F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b/>
      <w:bCs/>
      <w:sz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paragraph" w:styleId="ac">
    <w:name w:val="annotation subject"/>
    <w:basedOn w:val="a5"/>
    <w:next w:val="a5"/>
    <w:link w:val="ad"/>
    <w:uiPriority w:val="99"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qFormat/>
  </w:style>
  <w:style w:type="character" w:styleId="af1">
    <w:name w:val="FollowedHyperlink"/>
    <w:uiPriority w:val="99"/>
    <w:unhideWhenUsed/>
    <w:qFormat/>
    <w:rPr>
      <w:color w:val="954F72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unhideWhenUsed/>
    <w:qFormat/>
    <w:rPr>
      <w:rFonts w:ascii="Courier New" w:hAnsi="Courier New"/>
      <w:sz w:val="20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qFormat/>
    <w:rPr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qFormat/>
    <w:rPr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qFormat/>
    <w:rPr>
      <w:rFonts w:ascii="Cambria" w:hAnsi="Cambria"/>
      <w:szCs w:val="21"/>
    </w:rPr>
  </w:style>
  <w:style w:type="character" w:customStyle="1" w:styleId="a4">
    <w:name w:val="文档结构图 字符"/>
    <w:link w:val="a3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批注文字 字符"/>
    <w:link w:val="a5"/>
    <w:uiPriority w:val="99"/>
    <w:semiHidden/>
    <w:qFormat/>
    <w:rPr>
      <w:rFonts w:ascii="Calibri" w:hAnsi="Calibri"/>
      <w:kern w:val="2"/>
      <w:sz w:val="24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Calibri" w:hAnsi="Calibri"/>
      <w:b/>
      <w:bCs/>
      <w:kern w:val="2"/>
      <w:sz w:val="24"/>
      <w:szCs w:val="22"/>
    </w:rPr>
  </w:style>
  <w:style w:type="character" w:customStyle="1" w:styleId="Char">
    <w:name w:val="批注框文本 Char"/>
    <w:link w:val="11"/>
    <w:qFormat/>
    <w:rPr>
      <w:sz w:val="18"/>
      <w:szCs w:val="18"/>
    </w:rPr>
  </w:style>
  <w:style w:type="paragraph" w:customStyle="1" w:styleId="11">
    <w:name w:val="批注框文本1"/>
    <w:basedOn w:val="a"/>
    <w:link w:val="Char"/>
    <w:qFormat/>
    <w:rPr>
      <w:rFonts w:ascii="Times New Roman" w:hAnsi="Times New Roman"/>
      <w:kern w:val="0"/>
      <w:sz w:val="18"/>
      <w:szCs w:val="18"/>
    </w:rPr>
  </w:style>
  <w:style w:type="character" w:customStyle="1" w:styleId="CharChar">
    <w:name w:val="页眉 Char Char"/>
    <w:link w:val="12"/>
    <w:qFormat/>
    <w:rPr>
      <w:sz w:val="18"/>
      <w:szCs w:val="18"/>
    </w:rPr>
  </w:style>
  <w:style w:type="paragraph" w:customStyle="1" w:styleId="12">
    <w:name w:val="页眉1"/>
    <w:basedOn w:val="a"/>
    <w:link w:val="Cha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标题 Char"/>
    <w:link w:val="13"/>
    <w:qFormat/>
    <w:rPr>
      <w:rFonts w:ascii="Cambria" w:eastAsia="宋体" w:hAnsi="Cambria"/>
      <w:b/>
      <w:bCs/>
      <w:sz w:val="32"/>
      <w:szCs w:val="32"/>
    </w:rPr>
  </w:style>
  <w:style w:type="paragraph" w:customStyle="1" w:styleId="13">
    <w:name w:val="标题1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Char0">
    <w:name w:val="页脚 Char Char"/>
    <w:link w:val="14"/>
    <w:qFormat/>
    <w:rPr>
      <w:sz w:val="18"/>
      <w:szCs w:val="18"/>
    </w:rPr>
  </w:style>
  <w:style w:type="paragraph" w:customStyle="1" w:styleId="14">
    <w:name w:val="页脚1"/>
    <w:basedOn w:val="a"/>
    <w:link w:val="CharChar0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MMTitleCharChar">
    <w:name w:val="MM Title Char Char"/>
    <w:link w:val="MMTitle"/>
    <w:qFormat/>
    <w:rPr>
      <w:rFonts w:ascii="Cambria" w:eastAsia="宋体" w:hAnsi="Cambria"/>
      <w:b/>
      <w:bCs/>
      <w:sz w:val="32"/>
      <w:szCs w:val="32"/>
    </w:rPr>
  </w:style>
  <w:style w:type="paragraph" w:customStyle="1" w:styleId="MMTitle">
    <w:name w:val="MM Title"/>
    <w:basedOn w:val="13"/>
    <w:link w:val="MMTitleCharChar"/>
    <w:qFormat/>
  </w:style>
  <w:style w:type="character" w:customStyle="1" w:styleId="Char1">
    <w:name w:val="日期 Char"/>
    <w:link w:val="15"/>
    <w:qFormat/>
  </w:style>
  <w:style w:type="paragraph" w:customStyle="1" w:styleId="15">
    <w:name w:val="日期1"/>
    <w:basedOn w:val="a"/>
    <w:next w:val="a"/>
    <w:link w:val="Char1"/>
    <w:qFormat/>
    <w:pPr>
      <w:ind w:leftChars="2500" w:left="100"/>
    </w:pPr>
  </w:style>
  <w:style w:type="paragraph" w:customStyle="1" w:styleId="MMTopic1">
    <w:name w:val="MM Topic 1"/>
    <w:basedOn w:val="1"/>
    <w:qFormat/>
  </w:style>
  <w:style w:type="paragraph" w:customStyle="1" w:styleId="16">
    <w:name w:val="列表段落1"/>
    <w:basedOn w:val="a"/>
    <w:qFormat/>
    <w:pPr>
      <w:widowControl/>
      <w:spacing w:after="80"/>
      <w:ind w:firstLineChars="200" w:firstLine="42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17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8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19">
    <w:name w:val="明显参考1"/>
    <w:uiPriority w:val="32"/>
    <w:qFormat/>
    <w:rPr>
      <w:b/>
      <w:bCs/>
      <w:smallCaps/>
      <w:color w:val="4472C4"/>
      <w:spacing w:val="5"/>
    </w:rPr>
  </w:style>
  <w:style w:type="paragraph" w:customStyle="1" w:styleId="BodyCN">
    <w:name w:val="BodyCN"/>
    <w:qFormat/>
    <w:pPr>
      <w:spacing w:after="100" w:line="360" w:lineRule="auto"/>
      <w:ind w:firstLine="420"/>
      <w:jc w:val="both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BulletCN">
    <w:name w:val="BulletCN"/>
    <w:qFormat/>
    <w:pPr>
      <w:spacing w:after="60" w:line="276" w:lineRule="auto"/>
      <w:ind w:left="397" w:hanging="198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22">
    <w:name w:val="标题2"/>
    <w:basedOn w:val="MMTitle"/>
    <w:pPr>
      <w:outlineLvl w:val="9"/>
    </w:pPr>
    <w:rPr>
      <w:rFonts w:ascii="宋体" w:hAnsi="宋体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20</Pages>
  <Words>6802</Words>
  <Characters>8503</Characters>
  <Application>Microsoft Office Word</Application>
  <DocSecurity>0</DocSecurity>
  <Lines>566</Lines>
  <Paragraphs>637</Paragraphs>
  <ScaleCrop>false</ScaleCrop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六路流量计控制系统软件初步设计</dc:title>
  <dc:subject>R7FA4M1AB3CFM 与 EX201 RS485 六路控制</dc:subject>
  <dc:creator/>
  <dc:description/>
  <cp:lastModifiedBy>CI</cp:lastModifiedBy>
  <cp:revision>10</cp:revision>
  <cp:lastPrinted>2026-08-13T02:48:00Z</cp:lastPrinted>
  <dcterms:created xsi:type="dcterms:W3CDTF">2026-08-13T02:28:00Z</dcterms:created>
  <dcterms:modified xsi:type="dcterms:W3CDTF">2026-09-10T05:55:00Z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