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svg" ContentType="image/svg"/>
  <Override PartName="/word/media/image5.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40"/>
          <w:szCs w:val="40"/>
        </w:rPr>
      </w:pPr>
      <w:r>
        <w:rPr>
          <w:b/>
          <w:bCs/>
          <w:sz w:val="40"/>
          <w:szCs w:val="40"/>
        </w:rPr>
        <w:drawing>
          <wp:anchor behindDoc="0" distT="0" distB="0" distL="0" distR="0" simplePos="0" locked="0" layoutInCell="0" allowOverlap="1" relativeHeight="2">
            <wp:simplePos x="0" y="0"/>
            <wp:positionH relativeFrom="column">
              <wp:posOffset>2051685</wp:posOffset>
            </wp:positionH>
            <wp:positionV relativeFrom="paragraph">
              <wp:posOffset>635</wp:posOffset>
            </wp:positionV>
            <wp:extent cx="1252855" cy="634365"/>
            <wp:effectExtent l="0" t="0" r="0" b="0"/>
            <wp:wrapSquare wrapText="largest"/>
            <wp:docPr id="1"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3" descr=""/>
                    <pic:cNvPicPr>
                      <a:picLocks noChangeAspect="1" noChangeArrowheads="1"/>
                    </pic:cNvPicPr>
                  </pic:nvPicPr>
                  <pic:blipFill>
                    <a:blip r:embed="rId2"/>
                    <a:stretch>
                      <a:fillRect/>
                    </a:stretch>
                  </pic:blipFill>
                  <pic:spPr bwMode="auto">
                    <a:xfrm>
                      <a:off x="0" y="0"/>
                      <a:ext cx="1252855" cy="63436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8890</wp:posOffset>
            </wp:positionH>
            <wp:positionV relativeFrom="paragraph">
              <wp:posOffset>25400</wp:posOffset>
            </wp:positionV>
            <wp:extent cx="1751965" cy="531495"/>
            <wp:effectExtent l="0" t="0" r="0" b="0"/>
            <wp:wrapTopAndBottom/>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1751965" cy="531495"/>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3751580</wp:posOffset>
            </wp:positionH>
            <wp:positionV relativeFrom="paragraph">
              <wp:posOffset>16510</wp:posOffset>
            </wp:positionV>
            <wp:extent cx="1983105" cy="548640"/>
            <wp:effectExtent l="0" t="0" r="0" b="0"/>
            <wp:wrapTopAndBottom/>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1983105" cy="548640"/>
                    </a:xfrm>
                    <a:prstGeom prst="rect">
                      <a:avLst/>
                    </a:prstGeom>
                    <a:noFill/>
                  </pic:spPr>
                </pic:pic>
              </a:graphicData>
            </a:graphic>
          </wp:anchor>
        </w:drawing>
      </w:r>
    </w:p>
    <w:p>
      <w:pPr>
        <w:pStyle w:val="Normal"/>
        <w:rPr>
          <w:b/>
          <w:bCs/>
          <w:sz w:val="40"/>
          <w:szCs w:val="40"/>
        </w:rPr>
      </w:pPr>
      <w:r>
        <w:rPr>
          <w:b/>
          <w:bCs/>
          <w:sz w:val="40"/>
          <w:szCs w:val="40"/>
        </w:rPr>
        <w:t xml:space="preserve">MEMORIA DEL PLAN DE GESTIÓN ANUAL DE LA ADR </w:t>
      </w:r>
      <w:r>
        <w:rPr>
          <w:rFonts w:cs="Arial"/>
          <w:b/>
          <w:bCs/>
          <w:color w:val="000000"/>
          <w:sz w:val="40"/>
          <w:szCs w:val="40"/>
        </w:rPr>
        <w:t xml:space="preserve">{nADR} </w:t>
      </w:r>
    </w:p>
    <w:p>
      <w:pPr>
        <w:pStyle w:val="Normal"/>
        <w:rPr>
          <w:b/>
          <w:bCs/>
          <w:sz w:val="40"/>
          <w:szCs w:val="40"/>
        </w:rPr>
      </w:pPr>
      <w:r>
        <w:rPr>
          <w:b/>
          <w:bCs/>
          <w:sz w:val="40"/>
          <w:szCs w:val="40"/>
        </w:rPr>
      </w:r>
    </w:p>
    <w:p>
      <w:pPr>
        <w:pStyle w:val="Normal"/>
        <w:rPr>
          <w:b/>
          <w:bCs/>
          <w:sz w:val="40"/>
          <w:szCs w:val="40"/>
        </w:rPr>
      </w:pPr>
      <w:r>
        <w:rPr>
          <w:b/>
          <w:bCs/>
          <w:sz w:val="40"/>
          <w:szCs w:val="40"/>
        </w:rPr>
        <w:t>COMARCA {nComarca}</w:t>
      </w:r>
    </w:p>
    <w:p>
      <w:pPr>
        <w:pStyle w:val="Normal"/>
        <w:rPr>
          <w:b/>
          <w:bCs/>
          <w:sz w:val="40"/>
          <w:szCs w:val="40"/>
        </w:rPr>
      </w:pPr>
      <w:r>
        <w:rPr>
          <w:b/>
          <w:bCs/>
          <w:sz w:val="40"/>
          <w:szCs w:val="40"/>
        </w:rPr>
      </w:r>
    </w:p>
    <w:p>
      <w:pPr>
        <w:pStyle w:val="Normal"/>
        <w:rPr>
          <w:b/>
          <w:bCs/>
          <w:sz w:val="40"/>
          <w:szCs w:val="40"/>
        </w:rPr>
      </w:pPr>
      <w:r>
        <w:rPr>
          <w:b/>
          <w:bCs/>
          <w:sz w:val="40"/>
          <w:szCs w:val="40"/>
        </w:rPr>
        <w:t xml:space="preserve">Año {anioComarca} </w:t>
      </w:r>
    </w:p>
    <w:p>
      <w:pPr>
        <w:pStyle w:val="Normal"/>
        <w:rPr>
          <w:b/>
          <w:bCs/>
          <w:sz w:val="40"/>
          <w:szCs w:val="40"/>
        </w:rPr>
      </w:pPr>
      <w:r>
        <w:rPr>
          <w:b/>
          <w:bCs/>
          <w:sz w:val="40"/>
          <w:szCs w:val="40"/>
        </w:rPr>
      </w:r>
    </w:p>
    <w:p>
      <w:pPr>
        <w:pStyle w:val="Normal"/>
        <w:rPr>
          <w:rFonts w:cs="Arial"/>
          <w:b/>
          <w:bCs/>
          <w:sz w:val="40"/>
          <w:szCs w:val="40"/>
        </w:rPr>
      </w:pPr>
      <w:r>
        <w:rPr>
          <w:rFonts w:cs="Arial"/>
          <w:b/>
          <w:bCs/>
          <w:sz w:val="40"/>
          <w:szCs w:val="40"/>
        </w:rPr>
      </w:r>
    </w:p>
    <w:sdt>
      <w:sdtPr>
        <w:docPartObj>
          <w:docPartGallery w:val="Table of Contents"/>
          <w:docPartUnique w:val="true"/>
        </w:docPartObj>
      </w:sdtPr>
      <w:sdtContent>
        <w:p>
          <w:pPr>
            <w:pStyle w:val="TOCHeading"/>
            <w:ind w:hanging="0" w:left="0"/>
            <w:rPr/>
          </w:pPr>
          <w:r>
            <w:br w:type="page"/>
          </w:r>
          <w:bookmarkStart w:id="0" w:name="_Hlk189551961"/>
          <w:bookmarkEnd w:id="0"/>
          <w:r>
            <w:rPr/>
            <w:t>Contenido</w:t>
          </w:r>
        </w:p>
        <w:p>
          <w:pPr>
            <w:pStyle w:val="Normal"/>
            <w:rPr>
              <w:lang w:val="es-ES" w:eastAsia="es-ES"/>
            </w:rPr>
          </w:pPr>
          <w:r>
            <w:rPr>
              <w:lang w:val="es-ES" w:eastAsia="es-ES"/>
            </w:rPr>
          </w:r>
        </w:p>
        <w:p>
          <w:pPr>
            <w:pStyle w:val="TOC1"/>
            <w:tabs>
              <w:tab w:val="clear" w:pos="708"/>
              <w:tab w:val="left" w:pos="480" w:leader="none"/>
              <w:tab w:val="right" w:pos="9015" w:leader="dot"/>
            </w:tabs>
            <w:rPr>
              <w:rStyle w:val="Hyperlink"/>
              <w:kern w:val="2"/>
              <w:lang w:val="es-ES" w:eastAsia="es-ES"/>
              <w14:ligatures w14:val="standardContextual"/>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Toc1759878119">
            <w:r>
              <w:rPr>
                <w:webHidden/>
                <w:rStyle w:val="Enlacedelndice"/>
                <w:vanish w:val="false"/>
              </w:rPr>
              <w:t>1.</w:t>
            </w:r>
            <w:r>
              <w:rPr>
                <w:webHidden/>
              </w:rPr>
              <w:fldChar w:fldCharType="begin"/>
            </w:r>
            <w:r>
              <w:rPr>
                <w:webHidden/>
              </w:rPr>
              <w:instrText xml:space="preserve">PAGEREF _Toc1759878119 \h</w:instrText>
            </w:r>
            <w:r>
              <w:rPr>
                <w:webHidden/>
              </w:rPr>
              <w:fldChar w:fldCharType="separate"/>
            </w:r>
            <w:r>
              <w:rPr>
                <w:rStyle w:val="Enlacedelndice"/>
                <w:vanish w:val="false"/>
              </w:rPr>
              <w:tab/>
              <w:t>INTRODUCCIÓN</w:t>
              <w:tab/>
              <w:t>1</w:t>
            </w:r>
            <w:r>
              <w:rPr>
                <w:webHidden/>
              </w:rPr>
              <w:fldChar w:fldCharType="end"/>
            </w:r>
          </w:hyperlink>
        </w:p>
        <w:p>
          <w:pPr>
            <w:pStyle w:val="TOC1"/>
            <w:tabs>
              <w:tab w:val="clear" w:pos="708"/>
              <w:tab w:val="left" w:pos="480" w:leader="none"/>
              <w:tab w:val="right" w:pos="9015" w:leader="dot"/>
            </w:tabs>
            <w:rPr>
              <w:kern w:val="2"/>
              <w:lang w:val="es-ES" w:eastAsia="es-ES"/>
              <w14:ligatures w14:val="standardContextual"/>
            </w:rPr>
          </w:pPr>
          <w:hyperlink w:anchor="_Toc530841188">
            <w:r>
              <w:rPr>
                <w:webHidden/>
              </w:rPr>
              <w:fldChar w:fldCharType="begin"/>
            </w:r>
            <w:r>
              <w:rPr>
                <w:webHidden/>
              </w:rPr>
              <w:instrText xml:space="preserve">PAGEREF _Toc530841188 \h</w:instrText>
            </w:r>
            <w:r>
              <w:rPr>
                <w:webHidden/>
              </w:rPr>
              <w:fldChar w:fldCharType="separate"/>
            </w:r>
            <w:r>
              <w:rPr>
                <w:webHidden/>
                <w:rStyle w:val="Enlacedelndice"/>
                <w:vanish w:val="false"/>
              </w:rPr>
              <w:t>2.</w:t>
              <w:tab/>
              <w:t>VALORACIÓN GENERAL</w:t>
              <w:tab/>
              <w:t>2</w:t>
            </w:r>
            <w:r>
              <w:rPr>
                <w:webHidden/>
              </w:rPr>
              <w:fldChar w:fldCharType="end"/>
            </w:r>
          </w:hyperlink>
        </w:p>
        <w:p>
          <w:pPr>
            <w:pStyle w:val="TOC1"/>
            <w:tabs>
              <w:tab w:val="clear" w:pos="708"/>
              <w:tab w:val="left" w:pos="480" w:leader="none"/>
              <w:tab w:val="right" w:pos="9015" w:leader="dot"/>
            </w:tabs>
            <w:rPr>
              <w:kern w:val="2"/>
              <w:lang w:val="es-ES" w:eastAsia="es-ES"/>
              <w14:ligatures w14:val="standardContextual"/>
            </w:rPr>
          </w:pPr>
          <w:hyperlink w:anchor="_Toc1154886784">
            <w:r>
              <w:rPr>
                <w:webHidden/>
              </w:rPr>
              <w:fldChar w:fldCharType="begin"/>
            </w:r>
            <w:r>
              <w:rPr>
                <w:webHidden/>
              </w:rPr>
              <w:instrText xml:space="preserve">PAGEREF _Toc1154886784 \h</w:instrText>
            </w:r>
            <w:r>
              <w:rPr>
                <w:webHidden/>
              </w:rPr>
              <w:fldChar w:fldCharType="separate"/>
            </w:r>
            <w:r>
              <w:rPr>
                <w:webHidden/>
                <w:rStyle w:val="Enlacedelndice"/>
                <w:vanish w:val="false"/>
              </w:rPr>
              <w:t>3.</w:t>
              <w:tab/>
              <w:t>FUNCIONAMIENTO GENERAL DE LA ADR</w:t>
              <w:tab/>
              <w:t>3</w:t>
            </w:r>
            <w:r>
              <w:rPr>
                <w:webHidden/>
              </w:rPr>
              <w:fldChar w:fldCharType="end"/>
            </w:r>
          </w:hyperlink>
        </w:p>
        <w:p>
          <w:pPr>
            <w:pStyle w:val="TOC1"/>
            <w:tabs>
              <w:tab w:val="clear" w:pos="708"/>
              <w:tab w:val="left" w:pos="480" w:leader="none"/>
              <w:tab w:val="right" w:pos="9015" w:leader="dot"/>
            </w:tabs>
            <w:rPr>
              <w:kern w:val="2"/>
              <w:lang w:val="es-ES" w:eastAsia="es-ES"/>
              <w14:ligatures w14:val="standardContextual"/>
            </w:rPr>
          </w:pPr>
          <w:hyperlink w:anchor="_Toc2115203315">
            <w:r>
              <w:rPr>
                <w:webHidden/>
              </w:rPr>
              <w:fldChar w:fldCharType="begin"/>
            </w:r>
            <w:r>
              <w:rPr>
                <w:webHidden/>
              </w:rPr>
              <w:instrText xml:space="preserve">PAGEREF _Toc2115203315 \h</w:instrText>
            </w:r>
            <w:r>
              <w:rPr>
                <w:webHidden/>
              </w:rPr>
              <w:fldChar w:fldCharType="separate"/>
            </w:r>
            <w:r>
              <w:rPr>
                <w:webHidden/>
                <w:rStyle w:val="Enlacedelndice"/>
                <w:vanish w:val="false"/>
              </w:rPr>
              <w:t>4.</w:t>
              <w:tab/>
              <w:t>SERVICIOS PRESTADOS POR LA ADR</w:t>
              <w:tab/>
              <w:t>4</w:t>
            </w:r>
            <w:r>
              <w:rPr>
                <w:webHidden/>
              </w:rPr>
              <w:fldChar w:fldCharType="end"/>
            </w:r>
          </w:hyperlink>
        </w:p>
        <w:p>
          <w:pPr>
            <w:pStyle w:val="TOC1"/>
            <w:tabs>
              <w:tab w:val="clear" w:pos="708"/>
              <w:tab w:val="left" w:pos="480" w:leader="none"/>
              <w:tab w:val="right" w:pos="9015" w:leader="dot"/>
            </w:tabs>
            <w:rPr>
              <w:kern w:val="2"/>
              <w:lang w:val="es-ES" w:eastAsia="es-ES"/>
              <w14:ligatures w14:val="standardContextual"/>
            </w:rPr>
          </w:pPr>
          <w:hyperlink w:anchor="_Toc167586013">
            <w:r>
              <w:rPr>
                <w:webHidden/>
              </w:rPr>
              <w:fldChar w:fldCharType="begin"/>
            </w:r>
            <w:r>
              <w:rPr>
                <w:webHidden/>
              </w:rPr>
              <w:instrText xml:space="preserve">PAGEREF _Toc167586013 \h</w:instrText>
            </w:r>
            <w:r>
              <w:rPr>
                <w:webHidden/>
              </w:rPr>
              <w:fldChar w:fldCharType="separate"/>
            </w:r>
            <w:r>
              <w:rPr>
                <w:webHidden/>
                <w:rStyle w:val="Enlacedelndice"/>
                <w:vanish w:val="false"/>
              </w:rPr>
              <w:t>5.</w:t>
              <w:tab/>
              <w:t>PLAN DE GESTIÓN ANUAL DEL PCDR: PRIORIZACIÓN DE EJES ACCIONES ASOCIADAS</w:t>
              <w:tab/>
              <w:t>4</w:t>
            </w:r>
            <w:r>
              <w:rPr>
                <w:webHidden/>
              </w:rPr>
              <w:fldChar w:fldCharType="end"/>
            </w:r>
          </w:hyperlink>
        </w:p>
        <w:p>
          <w:pPr>
            <w:pStyle w:val="TOC2"/>
            <w:tabs>
              <w:tab w:val="clear" w:pos="708"/>
              <w:tab w:val="right" w:pos="9015" w:leader="dot"/>
            </w:tabs>
            <w:rPr>
              <w:kern w:val="2"/>
              <w:lang w:val="es-ES" w:eastAsia="es-ES"/>
              <w14:ligatures w14:val="standardContextual"/>
            </w:rPr>
          </w:pPr>
          <w:hyperlink w:anchor="_Toc1678581485">
            <w:r>
              <w:rPr>
                <w:webHidden/>
              </w:rPr>
              <w:fldChar w:fldCharType="begin"/>
            </w:r>
            <w:r>
              <w:rPr>
                <w:webHidden/>
              </w:rPr>
              <w:instrText xml:space="preserve">PAGEREF _Toc1678581485 \h</w:instrText>
            </w:r>
            <w:r>
              <w:rPr>
                <w:webHidden/>
              </w:rPr>
              <w:fldChar w:fldCharType="separate"/>
            </w:r>
            <w:r>
              <w:rPr>
                <w:webHidden/>
                <w:rStyle w:val="Enlacedelndice"/>
                <w:vanish w:val="false"/>
              </w:rPr>
              <w:t>5.1. PROCESO</w:t>
              <w:tab/>
              <w:t>5</w:t>
            </w:r>
            <w:r>
              <w:rPr>
                <w:webHidden/>
              </w:rPr>
              <w:fldChar w:fldCharType="end"/>
            </w:r>
          </w:hyperlink>
        </w:p>
        <w:p>
          <w:pPr>
            <w:pStyle w:val="TOC2"/>
            <w:tabs>
              <w:tab w:val="clear" w:pos="708"/>
              <w:tab w:val="right" w:pos="9015" w:leader="dot"/>
            </w:tabs>
            <w:rPr>
              <w:kern w:val="2"/>
              <w:lang w:val="es-ES" w:eastAsia="es-ES"/>
              <w14:ligatures w14:val="standardContextual"/>
            </w:rPr>
          </w:pPr>
          <w:hyperlink w:anchor="_Toc1888262221">
            <w:r>
              <w:rPr>
                <w:webHidden/>
              </w:rPr>
              <w:fldChar w:fldCharType="begin"/>
            </w:r>
            <w:r>
              <w:rPr>
                <w:webHidden/>
              </w:rPr>
              <w:instrText xml:space="preserve">PAGEREF _Toc1888262221 \h</w:instrText>
            </w:r>
            <w:r>
              <w:rPr>
                <w:webHidden/>
              </w:rPr>
              <w:fldChar w:fldCharType="separate"/>
            </w:r>
            <w:r>
              <w:rPr>
                <w:webHidden/>
                <w:rStyle w:val="Enlacedelndice"/>
                <w:vanish w:val="false"/>
              </w:rPr>
              <w:t>5.2. EJES PRIORITARIOS</w:t>
              <w:tab/>
              <w:t>5</w:t>
            </w:r>
            <w:r>
              <w:rPr>
                <w:webHidden/>
              </w:rPr>
              <w:fldChar w:fldCharType="end"/>
            </w:r>
          </w:hyperlink>
        </w:p>
        <w:p>
          <w:pPr>
            <w:pStyle w:val="TOC2"/>
            <w:tabs>
              <w:tab w:val="clear" w:pos="708"/>
              <w:tab w:val="right" w:pos="9015" w:leader="dot"/>
            </w:tabs>
            <w:rPr>
              <w:kern w:val="2"/>
              <w:lang w:val="es-ES" w:eastAsia="es-ES"/>
              <w14:ligatures w14:val="standardContextual"/>
            </w:rPr>
          </w:pPr>
          <w:hyperlink w:anchor="_Toc1776397845">
            <w:r>
              <w:rPr>
                <w:webHidden/>
              </w:rPr>
              <w:fldChar w:fldCharType="begin"/>
            </w:r>
            <w:r>
              <w:rPr>
                <w:webHidden/>
              </w:rPr>
              <w:instrText xml:space="preserve">PAGEREF _Toc1776397845 \h</w:instrText>
            </w:r>
            <w:r>
              <w:rPr>
                <w:webHidden/>
              </w:rPr>
              <w:fldChar w:fldCharType="separate"/>
            </w:r>
            <w:r>
              <w:rPr>
                <w:webHidden/>
                <w:rStyle w:val="Enlacedelndice"/>
                <w:vanish w:val="false"/>
              </w:rPr>
              <w:t>5.3. RESUMEN Y ENCAJE DE LAS ACCIONES EN EL PCDR</w:t>
              <w:tab/>
              <w:t>5</w:t>
            </w:r>
            <w:r>
              <w:rPr>
                <w:webHidden/>
              </w:rPr>
              <w:fldChar w:fldCharType="end"/>
            </w:r>
          </w:hyperlink>
        </w:p>
        <w:p>
          <w:pPr>
            <w:pStyle w:val="TOC2"/>
            <w:tabs>
              <w:tab w:val="clear" w:pos="708"/>
              <w:tab w:val="right" w:pos="9015" w:leader="dot"/>
            </w:tabs>
            <w:rPr>
              <w:kern w:val="2"/>
              <w:lang w:val="es-ES" w:eastAsia="es-ES"/>
              <w14:ligatures w14:val="standardContextual"/>
            </w:rPr>
          </w:pPr>
          <w:hyperlink w:anchor="_Toc1651057210">
            <w:r>
              <w:rPr>
                <w:webHidden/>
              </w:rPr>
              <w:fldChar w:fldCharType="begin"/>
            </w:r>
            <w:r>
              <w:rPr>
                <w:webHidden/>
              </w:rPr>
              <w:instrText xml:space="preserve">PAGEREF _Toc1651057210 \h</w:instrText>
            </w:r>
            <w:r>
              <w:rPr>
                <w:webHidden/>
              </w:rPr>
              <w:fldChar w:fldCharType="separate"/>
            </w:r>
            <w:r>
              <w:rPr>
                <w:webHidden/>
                <w:rStyle w:val="Enlacedelndice"/>
                <w:vanish w:val="false"/>
              </w:rPr>
              <w:t>5.4. DESCRIPCIÓN DE LAS ACCIONES PREVISTAS PARA LA ANUALIDAD</w:t>
              <w:tab/>
              <w:t>6</w:t>
            </w:r>
            <w:r>
              <w:rPr>
                <w:webHidden/>
              </w:rPr>
              <w:fldChar w:fldCharType="end"/>
            </w:r>
          </w:hyperlink>
        </w:p>
        <w:p>
          <w:pPr>
            <w:pStyle w:val="TOC1"/>
            <w:tabs>
              <w:tab w:val="clear" w:pos="708"/>
              <w:tab w:val="left" w:pos="480" w:leader="none"/>
              <w:tab w:val="right" w:pos="9015" w:leader="dot"/>
            </w:tabs>
            <w:rPr>
              <w:kern w:val="2"/>
              <w:lang w:val="es-ES" w:eastAsia="es-ES"/>
              <w14:ligatures w14:val="standardContextual"/>
            </w:rPr>
          </w:pPr>
          <w:hyperlink w:anchor="_Toc1172517737">
            <w:r>
              <w:rPr>
                <w:webHidden/>
              </w:rPr>
              <w:fldChar w:fldCharType="begin"/>
            </w:r>
            <w:r>
              <w:rPr>
                <w:webHidden/>
              </w:rPr>
              <w:instrText xml:space="preserve">PAGEREF _Toc1172517737 \h</w:instrText>
            </w:r>
            <w:r>
              <w:rPr>
                <w:webHidden/>
              </w:rPr>
              <w:fldChar w:fldCharType="separate"/>
            </w:r>
            <w:r>
              <w:rPr>
                <w:webHidden/>
                <w:rStyle w:val="Enlacedelndice"/>
                <w:vanish w:val="false"/>
              </w:rPr>
              <w:t>6.</w:t>
              <w:tab/>
              <w:t>ACCIONES Y PROYECTOS</w:t>
              <w:tab/>
              <w:t>8</w:t>
            </w:r>
            <w:r>
              <w:rPr>
                <w:webHidden/>
              </w:rPr>
              <w:fldChar w:fldCharType="end"/>
            </w:r>
          </w:hyperlink>
        </w:p>
        <w:p>
          <w:pPr>
            <w:pStyle w:val="TOC1"/>
            <w:tabs>
              <w:tab w:val="clear" w:pos="708"/>
              <w:tab w:val="left" w:pos="480" w:leader="none"/>
              <w:tab w:val="right" w:pos="9015" w:leader="dot"/>
            </w:tabs>
            <w:rPr>
              <w:kern w:val="2"/>
              <w:lang w:val="es-ES" w:eastAsia="es-ES"/>
              <w14:ligatures w14:val="standardContextual"/>
            </w:rPr>
          </w:pPr>
          <w:hyperlink w:anchor="_Toc49111390">
            <w:r>
              <w:rPr>
                <w:webHidden/>
              </w:rPr>
              <w:fldChar w:fldCharType="begin"/>
            </w:r>
            <w:r>
              <w:rPr>
                <w:webHidden/>
              </w:rPr>
              <w:instrText xml:space="preserve">PAGEREF _Toc49111390 \h</w:instrText>
            </w:r>
            <w:r>
              <w:rPr>
                <w:webHidden/>
              </w:rPr>
              <w:fldChar w:fldCharType="separate"/>
            </w:r>
            <w:r>
              <w:rPr>
                <w:webHidden/>
                <w:rStyle w:val="Enlacedelndice"/>
                <w:vanish w:val="false"/>
              </w:rPr>
              <w:t>7.</w:t>
              <w:tab/>
              <w:t>ANEXOS</w:t>
              <w:tab/>
              <w:t>8</w:t>
            </w:r>
            <w:r>
              <w:rPr>
                <w:webHidden/>
              </w:rPr>
              <w:fldChar w:fldCharType="end"/>
            </w:r>
          </w:hyperlink>
          <w:r>
            <w:rPr>
              <w:rStyle w:val="Enlacedelndice"/>
              <w:vanish w:val="false"/>
            </w:rPr>
            <w:fldChar w:fldCharType="end"/>
          </w:r>
        </w:p>
      </w:sdtContent>
    </w:sdt>
    <w:p>
      <w:pPr>
        <w:pStyle w:val="Normal"/>
        <w:rPr/>
      </w:pPr>
      <w:r>
        <w:rPr/>
      </w:r>
    </w:p>
    <w:p>
      <w:pPr>
        <w:pStyle w:val="Normal"/>
        <w:spacing w:lineRule="auto" w:line="259" w:before="0" w:after="160"/>
        <w:rPr>
          <w:rFonts w:ascii="Arial" w:hAnsi="Arial" w:cs="Arial"/>
          <w:b/>
          <w:bCs/>
          <w:strike/>
          <w:color w:themeColor="background1" w:themeShade="a6" w:val="A6A6A6"/>
          <w:sz w:val="28"/>
          <w:szCs w:val="28"/>
          <w:u w:val="single"/>
        </w:rPr>
      </w:pPr>
      <w:r>
        <w:rPr>
          <w:rFonts w:cs="Arial" w:ascii="Arial" w:hAnsi="Arial"/>
          <w:b/>
          <w:bCs/>
          <w:strike/>
          <w:color w:themeColor="background1" w:themeShade="a6" w:val="A6A6A6"/>
          <w:sz w:val="28"/>
          <w:szCs w:val="28"/>
          <w:u w:val="single"/>
        </w:rPr>
      </w:r>
      <w:r>
        <w:br w:type="page"/>
      </w:r>
    </w:p>
    <w:p>
      <w:pPr>
        <w:pStyle w:val="Heading1"/>
        <w:numPr>
          <w:ilvl w:val="0"/>
          <w:numId w:val="2"/>
        </w:numPr>
        <w:spacing w:before="0" w:after="80"/>
        <w:ind w:hanging="426" w:left="426"/>
        <w:rPr/>
      </w:pPr>
      <w:bookmarkStart w:id="1" w:name="_Toc1759878119"/>
      <w:bookmarkStart w:id="2" w:name="_Hlk189551961_Copia_1"/>
      <w:bookmarkEnd w:id="2"/>
      <w:r>
        <w:rPr/>
        <w:t>INTRODUCCIÓN</w:t>
      </w:r>
      <w:bookmarkEnd w:id="1"/>
    </w:p>
    <w:p>
      <w:pPr>
        <w:pStyle w:val="Normal"/>
        <w:rPr/>
      </w:pPr>
      <w:r>
        <w:rPr/>
      </w:r>
    </w:p>
    <w:p>
      <w:pPr>
        <w:pStyle w:val="Pa5"/>
        <w:spacing w:lineRule="auto" w:line="360" w:before="0" w:after="160"/>
        <w:jc w:val="both"/>
        <w:rPr>
          <w:sz w:val="22"/>
          <w:szCs w:val="22"/>
        </w:rPr>
      </w:pPr>
      <w:r>
        <w:rPr>
          <w:sz w:val="22"/>
          <w:szCs w:val="22"/>
        </w:rPr>
        <w:t>Según la Ley 7/2022, de 30 de junio, de Desarrollo Rural, el enfoque comarcal de gobernanza se articula con base en las asociaciones de desarrollo rural (ADR) que, a través de su voluntaria vinculación, y su coordinación con Lurralde, son reconocidas como agentes colaboradores de la Administración pública.</w:t>
      </w:r>
    </w:p>
    <w:p>
      <w:pPr>
        <w:pStyle w:val="Pa5"/>
        <w:spacing w:lineRule="auto" w:line="360" w:before="0" w:after="160"/>
        <w:jc w:val="both"/>
        <w:rPr>
          <w:rFonts w:eastAsia="Times New Roman"/>
          <w:sz w:val="22"/>
          <w:szCs w:val="22"/>
          <w:lang w:eastAsia="es-ES_tradnl"/>
          <w14:ligatures w14:val="none"/>
        </w:rPr>
      </w:pPr>
      <w:r>
        <w:rPr>
          <w:sz w:val="22"/>
          <w:szCs w:val="22"/>
        </w:rPr>
        <w:t>Esta vinculación se llevará a efecto, a través de la suscripción de un convenio de colaboración</w:t>
      </w:r>
      <w:r>
        <w:rPr>
          <w:rFonts w:eastAsia="Times New Roman"/>
          <w:sz w:val="22"/>
          <w:szCs w:val="22"/>
          <w:lang w:eastAsia="es-ES_tradnl"/>
          <w14:ligatures w14:val="none"/>
        </w:rPr>
        <w:t xml:space="preserve"> plurianual con el departamento del Gobierno Vasco competente en materia de desarrollo rural, así como con el correspondiente de la diputación foral ligada al territorio histórico del ámbito de las asociaciones de desarrollo rural.</w:t>
      </w:r>
    </w:p>
    <w:p>
      <w:pPr>
        <w:pStyle w:val="Pa5"/>
        <w:spacing w:lineRule="auto" w:line="360" w:before="0" w:after="160"/>
        <w:jc w:val="both"/>
        <w:rPr>
          <w:sz w:val="22"/>
          <w:szCs w:val="22"/>
        </w:rPr>
      </w:pPr>
      <w:r>
        <w:rPr>
          <w:sz w:val="22"/>
          <w:szCs w:val="22"/>
        </w:rPr>
        <w:t>Las asociaciones de desarrollo rural que suscriban el oportuno convenio de colaboración podrán seguir realizando aquellas otras funciones previstas en sus estatutos que no contravengan lo acordado en el correspondiente convenio.</w:t>
      </w:r>
    </w:p>
    <w:p>
      <w:pPr>
        <w:pStyle w:val="Pa5"/>
        <w:spacing w:lineRule="auto" w:line="360" w:before="0" w:after="160"/>
        <w:jc w:val="both"/>
        <w:rPr>
          <w:sz w:val="22"/>
          <w:szCs w:val="22"/>
        </w:rPr>
      </w:pPr>
      <w:r>
        <w:rPr>
          <w:sz w:val="22"/>
          <w:szCs w:val="22"/>
        </w:rPr>
        <w:t>El citado convenio regulará aquellos aspectos organizativos, financieros y de gestión ligados a la correcta ejecución de las funciones y actuaciones contempladas en él. Entre dichas actuaciones, se recogerán las ligadas a la elaboración y gestión de los programas comarcales de desarrollo rural así como la elaboración de los planes de gestión anuales, instrumentos de planificación que derivan de la propia ley.</w:t>
      </w:r>
    </w:p>
    <w:p>
      <w:pPr>
        <w:pStyle w:val="Pa5"/>
        <w:spacing w:lineRule="auto" w:line="360" w:before="0" w:after="160"/>
        <w:jc w:val="both"/>
        <w:rPr>
          <w:sz w:val="22"/>
          <w:szCs w:val="22"/>
        </w:rPr>
      </w:pPr>
      <w:r>
        <w:rPr>
          <w:sz w:val="22"/>
          <w:szCs w:val="22"/>
        </w:rPr>
        <w:t xml:space="preserve">Así, este documento recoge la memoria del Plan de Gestión con las acciones en favor del desarrollo rural en la comarca de </w:t>
      </w:r>
      <w:r>
        <w:rPr>
          <w:rFonts w:eastAsia="Aptos" w:cs="Arial"/>
          <w:color w:val="auto"/>
          <w:kern w:val="0"/>
          <w:sz w:val="22"/>
          <w:szCs w:val="22"/>
          <w:lang w:val="es-ES" w:eastAsia="en-US" w:bidi="ar-SA"/>
        </w:rPr>
        <w:t xml:space="preserve">{nComarca} </w:t>
      </w:r>
      <w:r>
        <w:rPr>
          <w:sz w:val="22"/>
          <w:szCs w:val="22"/>
        </w:rPr>
        <w:t>donde se incorporan tanto las que derivan del PCDR como otras de la ADR, incluyendo así mismo los servicios prestados por la entidad:</w:t>
      </w:r>
    </w:p>
    <w:p>
      <w:pPr>
        <w:pStyle w:val="Normal"/>
        <w:jc w:val="both"/>
        <w:rPr>
          <w:rFonts w:ascii="Arial" w:hAnsi="Arial" w:cs="Arial"/>
          <w:sz w:val="22"/>
          <w:szCs w:val="22"/>
          <w:lang w:val="es-ES"/>
        </w:rPr>
      </w:pPr>
      <w:r>
        <w:rPr>
          <w:rFonts w:cs="Arial" w:ascii="Arial" w:hAnsi="Arial"/>
          <w:sz w:val="22"/>
          <w:szCs w:val="22"/>
          <w:lang w:val="es-ES"/>
        </w:rPr>
      </w:r>
    </w:p>
    <w:p>
      <w:pPr>
        <w:pStyle w:val="ListParagraph"/>
        <w:jc w:val="both"/>
        <w:rPr>
          <w:rFonts w:ascii="Arial" w:hAnsi="Arial" w:cs="Arial"/>
          <w:sz w:val="22"/>
          <w:szCs w:val="22"/>
          <w:lang w:val="es-ES"/>
        </w:rPr>
      </w:pPr>
      <w:r>
        <w:rPr/>
        <w:drawing>
          <wp:inline distT="0" distB="0" distL="0" distR="0">
            <wp:extent cx="4511675" cy="2145665"/>
            <wp:effectExtent l="0" t="0" r="0" b="0"/>
            <wp:docPr id="4"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
                    <pic:cNvPicPr>
                      <a:picLocks noChangeAspect="1" noChangeArrowheads="1"/>
                    </pic:cNvPicPr>
                  </pic:nvPicPr>
                  <pic:blipFill>
                    <a:blip r:embed="rId6"/>
                    <a:stretch>
                      <a:fillRect/>
                    </a:stretch>
                  </pic:blipFill>
                  <pic:spPr bwMode="auto">
                    <a:xfrm>
                      <a:off x="0" y="0"/>
                      <a:ext cx="4511675" cy="2145665"/>
                    </a:xfrm>
                    <a:prstGeom prst="rect">
                      <a:avLst/>
                    </a:prstGeom>
                    <a:noFill/>
                  </pic:spPr>
                </pic:pic>
              </a:graphicData>
            </a:graphic>
          </wp:inline>
        </w:drawing>
      </w:r>
    </w:p>
    <w:p>
      <w:pPr>
        <w:pStyle w:val="Normal"/>
        <w:jc w:val="both"/>
        <w:rPr>
          <w:rFonts w:ascii="Arial" w:hAnsi="Arial" w:cs="Arial"/>
          <w:sz w:val="22"/>
          <w:szCs w:val="22"/>
          <w:lang w:val="es-ES"/>
        </w:rPr>
      </w:pPr>
      <w:r>
        <w:rPr>
          <w:rFonts w:cs="Arial" w:ascii="Arial" w:hAnsi="Arial"/>
          <w:sz w:val="22"/>
          <w:szCs w:val="22"/>
          <w:lang w:val="es-ES"/>
        </w:rPr>
      </w:r>
    </w:p>
    <w:p>
      <w:pPr>
        <w:pStyle w:val="Heading1"/>
        <w:numPr>
          <w:ilvl w:val="0"/>
          <w:numId w:val="2"/>
        </w:numPr>
        <w:rPr/>
      </w:pPr>
      <w:bookmarkStart w:id="3" w:name="_Toc530841188"/>
      <w:r>
        <w:rPr/>
        <w:t>VALORACIÓN GENERAL</w:t>
      </w:r>
      <w:bookmarkEnd w:id="3"/>
    </w:p>
    <w:p>
      <w:pPr>
        <w:pStyle w:val="Normal"/>
        <w:spacing w:lineRule="auto" w:line="360"/>
        <w:jc w:val="both"/>
        <w:rPr>
          <w:rFonts w:ascii="Arial" w:hAnsi="Arial" w:cs="Arial"/>
          <w:sz w:val="22"/>
          <w:szCs w:val="22"/>
          <w:lang w:val="es-ES"/>
        </w:rPr>
      </w:pPr>
      <w:r>
        <w:rPr>
          <w:rFonts w:cs="Arial" w:ascii="Arial" w:hAnsi="Arial"/>
          <w:sz w:val="22"/>
          <w:szCs w:val="22"/>
          <w:lang w:val="es-ES"/>
        </w:rPr>
      </w:r>
    </w:p>
    <w:p>
      <w:pPr>
        <w:pStyle w:val="Normal"/>
        <w:spacing w:lineRule="auto" w:line="360"/>
        <w:jc w:val="both"/>
        <w:rPr>
          <w:rFonts w:ascii="Arial" w:hAnsi="Arial" w:cs="Arial"/>
          <w:i/>
          <w:i/>
          <w:iCs/>
          <w:color w:themeColor="accent5" w:val="A02B93"/>
          <w:sz w:val="22"/>
          <w:szCs w:val="22"/>
          <w:lang w:val="es-ES"/>
        </w:rPr>
      </w:pPr>
      <w:r>
        <w:rPr>
          <w:rFonts w:cs="Arial" w:ascii="Arial" w:hAnsi="Arial"/>
          <w:i/>
          <w:iCs/>
          <w:color w:themeColor="accent5" w:val="A02B93"/>
          <w:sz w:val="22"/>
          <w:szCs w:val="22"/>
          <w:lang w:val="es-ES"/>
        </w:rPr>
      </w:r>
    </w:p>
    <w:p>
      <w:pPr>
        <w:pStyle w:val="Normal"/>
        <w:jc w:val="both"/>
        <w:rPr>
          <w:rFonts w:ascii="Arial" w:hAnsi="Arial" w:cs="Arial"/>
          <w:sz w:val="22"/>
          <w:szCs w:val="22"/>
          <w:lang w:val="es-ES"/>
        </w:rPr>
      </w:pPr>
      <w:r>
        <w:rPr>
          <w:rFonts w:cs="Arial" w:ascii="Arial" w:hAnsi="Arial"/>
          <w:sz w:val="22"/>
          <w:szCs w:val="22"/>
          <w:lang w:val="es-ES"/>
        </w:rPr>
      </w:r>
    </w:p>
    <w:p>
      <w:pPr>
        <w:pStyle w:val="Heading1"/>
        <w:numPr>
          <w:ilvl w:val="0"/>
          <w:numId w:val="2"/>
        </w:numPr>
        <w:ind w:hanging="426" w:left="426"/>
        <w:rPr/>
      </w:pPr>
      <w:bookmarkStart w:id="4" w:name="_Toc1154886784"/>
      <w:r>
        <w:rPr/>
        <w:t>FUNCIONAMIENTO GENERAL DE LA ADR</w:t>
      </w:r>
      <w:bookmarkEnd w:id="4"/>
      <w:r>
        <w:rPr/>
        <w:t xml:space="preserve"> </w:t>
      </w:r>
    </w:p>
    <w:p>
      <w:pPr>
        <w:pStyle w:val="Normal"/>
        <w:rPr>
          <w:rFonts w:ascii="Arial" w:hAnsi="Arial" w:cs="Arial"/>
          <w:color w:themeColor="text1" w:val="000000"/>
          <w:sz w:val="22"/>
          <w:szCs w:val="22"/>
        </w:rPr>
      </w:pPr>
      <w:r>
        <w:rPr>
          <w:rFonts w:cs="Arial" w:ascii="Arial" w:hAnsi="Arial"/>
          <w:color w:themeColor="text1" w:val="000000"/>
          <w:sz w:val="22"/>
          <w:szCs w:val="22"/>
        </w:rPr>
      </w:r>
    </w:p>
    <w:p>
      <w:pPr>
        <w:pStyle w:val="Normal"/>
        <w:spacing w:lineRule="auto" w:line="360"/>
        <w:jc w:val="both"/>
        <w:rPr>
          <w:rFonts w:ascii="Arial" w:hAnsi="Arial" w:cs="Arial"/>
          <w:color w:themeColor="text1" w:val="000000"/>
          <w:sz w:val="22"/>
          <w:szCs w:val="22"/>
        </w:rPr>
      </w:pPr>
      <w:r>
        <w:rPr>
          <w:rFonts w:cs="Arial" w:ascii="Arial" w:hAnsi="Arial"/>
          <w:color w:themeColor="text1" w:val="000000"/>
          <w:sz w:val="22"/>
          <w:szCs w:val="22"/>
        </w:rPr>
        <w:t>Además de los servicios, acciones y proyectos definidos para el ejercicio en curso, en esta memoria se recogen las tareas internas relacionadas con la gestión de la ADR. Éstas se reflejan en la siguiente tabla:</w:t>
      </w:r>
    </w:p>
    <w:p>
      <w:pPr>
        <w:pStyle w:val="Normal"/>
        <w:jc w:val="both"/>
        <w:rPr>
          <w:color w:themeColor="text1" w:val="000000"/>
          <w:sz w:val="22"/>
          <w:szCs w:val="22"/>
        </w:rPr>
      </w:pPr>
      <w:r>
        <w:rPr>
          <w:color w:themeColor="text1" w:val="000000"/>
          <w:sz w:val="22"/>
          <w:szCs w:val="22"/>
        </w:rPr>
      </w:r>
    </w:p>
    <w:tbl>
      <w:tblPr>
        <w:tblStyle w:val="Tablaconcuadrcula"/>
        <w:tblW w:w="903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06"/>
        <w:gridCol w:w="2944"/>
        <w:gridCol w:w="2881"/>
      </w:tblGrid>
      <w:tr>
        <w:trPr/>
        <w:tc>
          <w:tcPr>
            <w:tcW w:w="9031" w:type="dxa"/>
            <w:gridSpan w:val="3"/>
            <w:tcBorders/>
            <w:shd w:color="auto" w:fill="124F1A" w:themeFill="accent3" w:themeFillShade="bf" w:val="clear"/>
            <w:vAlign w:val="center"/>
          </w:tcPr>
          <w:p>
            <w:pPr>
              <w:pStyle w:val="Normal"/>
              <w:widowControl/>
              <w:suppressAutoHyphens w:val="true"/>
              <w:spacing w:before="0" w:after="0"/>
              <w:jc w:val="left"/>
              <w:rPr>
                <w:rFonts w:ascii="Arial" w:hAnsi="Arial" w:cs="Arial"/>
                <w:b/>
                <w:bCs/>
                <w:sz w:val="22"/>
                <w:szCs w:val="22"/>
              </w:rPr>
            </w:pPr>
            <w:r>
              <w:rPr>
                <w:rFonts w:cs="Arial" w:ascii="Arial" w:hAnsi="Arial"/>
                <w:b/>
                <w:bCs/>
                <w:sz w:val="22"/>
                <w:szCs w:val="22"/>
                <w:lang w:bidi="ar-SA"/>
              </w:rPr>
              <w:t>TAREAS INTERNAS DE GESTIÓN DE LA ADR</w:t>
            </w:r>
          </w:p>
        </w:tc>
      </w:tr>
      <w:tr>
        <w:trPr/>
        <w:tc>
          <w:tcPr>
            <w:tcW w:w="9031" w:type="dxa"/>
            <w:gridSpan w:val="3"/>
            <w:tcBorders/>
            <w:vAlign w:val="center"/>
          </w:tcPr>
          <w:p>
            <w:pPr>
              <w:pStyle w:val="Normal"/>
              <w:widowControl/>
              <w:suppressAutoHyphens w:val="true"/>
              <w:spacing w:lineRule="auto" w:line="360" w:before="0" w:after="0"/>
              <w:jc w:val="left"/>
              <w:rPr>
                <w:color w:val="000000"/>
              </w:rPr>
            </w:pPr>
            <w:r>
              <w:rPr>
                <w:rFonts w:cs="Arial" w:ascii="Arial" w:hAnsi="Arial"/>
                <w:color w:val="000000"/>
                <w:sz w:val="22"/>
                <w:szCs w:val="22"/>
                <w:lang w:bidi="ar-SA"/>
              </w:rPr>
              <w:t>Las tareas internas de gestión necesarias para el funcionamiento de la ADR han sido las siguientes:</w:t>
            </w:r>
          </w:p>
          <w:p>
            <w:pPr>
              <w:pStyle w:val="ListParagraph"/>
              <w:widowControl/>
              <w:numPr>
                <w:ilvl w:val="1"/>
                <w:numId w:val="1"/>
              </w:numPr>
              <w:suppressAutoHyphens w:val="true"/>
              <w:spacing w:lineRule="auto" w:line="360" w:before="0" w:after="0"/>
              <w:ind w:hanging="360" w:left="360"/>
              <w:contextualSpacing/>
              <w:jc w:val="both"/>
              <w:rPr>
                <w:color w:val="000000"/>
              </w:rPr>
            </w:pPr>
            <w:r>
              <w:rPr>
                <w:rFonts w:cs="Arial" w:ascii="Arial" w:hAnsi="Arial"/>
                <w:color w:val="000000"/>
                <w:sz w:val="22"/>
                <w:szCs w:val="22"/>
                <w:lang w:bidi="ar-SA"/>
              </w:rPr>
              <w:t>Elaboración del PG anual y seguimiento de las actuaciones propuestas.</w:t>
            </w:r>
          </w:p>
          <w:p>
            <w:pPr>
              <w:pStyle w:val="ListParagraph"/>
              <w:widowControl/>
              <w:numPr>
                <w:ilvl w:val="1"/>
                <w:numId w:val="1"/>
              </w:numPr>
              <w:suppressAutoHyphens w:val="true"/>
              <w:spacing w:lineRule="auto" w:line="360" w:before="0" w:after="0"/>
              <w:ind w:hanging="360" w:left="360"/>
              <w:contextualSpacing/>
              <w:jc w:val="both"/>
              <w:rPr>
                <w:color w:val="000000"/>
              </w:rPr>
            </w:pPr>
            <w:r>
              <w:rPr>
                <w:rFonts w:cs="Arial" w:ascii="Arial" w:hAnsi="Arial"/>
                <w:color w:val="000000"/>
                <w:sz w:val="22"/>
                <w:szCs w:val="22"/>
                <w:lang w:bidi="ar-SA"/>
              </w:rPr>
              <w:t>Elaboración de la memoria recapitulativa anual analizando el grado de ejecución de las actuaciones previstas.</w:t>
            </w:r>
          </w:p>
          <w:p>
            <w:pPr>
              <w:pStyle w:val="ListParagraph"/>
              <w:widowControl/>
              <w:numPr>
                <w:ilvl w:val="1"/>
                <w:numId w:val="1"/>
              </w:numPr>
              <w:suppressAutoHyphens w:val="true"/>
              <w:spacing w:lineRule="auto" w:line="360" w:before="0" w:after="0"/>
              <w:ind w:hanging="360" w:left="360"/>
              <w:contextualSpacing/>
              <w:jc w:val="both"/>
              <w:rPr>
                <w:color w:val="000000"/>
              </w:rPr>
            </w:pPr>
            <w:r>
              <w:rPr>
                <w:rFonts w:cs="Arial" w:ascii="Arial" w:hAnsi="Arial"/>
                <w:color w:val="000000"/>
                <w:sz w:val="22"/>
                <w:szCs w:val="22"/>
                <w:lang w:bidi="ar-SA"/>
              </w:rPr>
              <w:t>Labores propias de la gestión administrativa interna de la asociación: convocatoria de juntas directivas, elaboración de actas y memorias, gestión del presupuesto, etc.</w:t>
            </w:r>
          </w:p>
          <w:p>
            <w:pPr>
              <w:pStyle w:val="ListParagraph"/>
              <w:widowControl/>
              <w:numPr>
                <w:ilvl w:val="1"/>
                <w:numId w:val="1"/>
              </w:numPr>
              <w:suppressAutoHyphens w:val="true"/>
              <w:spacing w:lineRule="auto" w:line="360" w:before="0" w:after="0"/>
              <w:ind w:hanging="360" w:left="360"/>
              <w:contextualSpacing/>
              <w:jc w:val="both"/>
              <w:rPr>
                <w:color w:val="000000"/>
              </w:rPr>
            </w:pPr>
            <w:r>
              <w:rPr>
                <w:rFonts w:cs="Arial" w:ascii="Arial" w:hAnsi="Arial"/>
                <w:color w:val="000000"/>
                <w:sz w:val="22"/>
                <w:szCs w:val="22"/>
                <w:lang w:bidi="ar-SA"/>
              </w:rPr>
              <w:t>Comunicación de la ADR (difusión de actividades propias, elaboración de notas de prensa, recepción de inscripciones para eventos, redes sociales, ayudas, noticias de interés de la comarca, organización de ruedas de prensa etc.).</w:t>
            </w:r>
          </w:p>
          <w:p>
            <w:pPr>
              <w:pStyle w:val="ListParagraph"/>
              <w:widowControl/>
              <w:numPr>
                <w:ilvl w:val="0"/>
                <w:numId w:val="0"/>
              </w:numPr>
              <w:suppressAutoHyphens w:val="true"/>
              <w:spacing w:lineRule="auto" w:line="360" w:before="0" w:after="0"/>
              <w:ind w:hanging="0" w:left="0"/>
              <w:contextualSpacing/>
              <w:jc w:val="left"/>
              <w:rPr>
                <w:color w:val="000000"/>
              </w:rPr>
            </w:pPr>
            <w:r>
              <w:rPr>
                <w:rFonts w:cs="Arial" w:ascii="Arial" w:hAnsi="Arial"/>
                <w:i/>
                <w:iCs/>
                <w:color w:val="000000"/>
                <w:sz w:val="22"/>
                <w:szCs w:val="22"/>
                <w:lang w:val="es-ES"/>
              </w:rPr>
              <w:t>{tareasInternasGestion}</w:t>
            </w:r>
          </w:p>
        </w:tc>
      </w:tr>
      <w:tr>
        <w:trPr/>
        <w:tc>
          <w:tcPr>
            <w:tcW w:w="6150" w:type="dxa"/>
            <w:gridSpan w:val="2"/>
            <w:tcBorders/>
            <w:shd w:color="auto" w:fill="124F1A" w:themeFill="accent3" w:themeFillShade="bf" w:val="clear"/>
            <w:vAlign w:val="center"/>
          </w:tcPr>
          <w:p>
            <w:pPr>
              <w:pStyle w:val="Normal"/>
              <w:widowControl/>
              <w:suppressAutoHyphens w:val="true"/>
              <w:spacing w:before="0" w:after="0"/>
              <w:jc w:val="left"/>
              <w:rPr>
                <w:color w:val="000000"/>
              </w:rPr>
            </w:pPr>
            <w:r>
              <w:rPr>
                <w:rFonts w:cs="Arial" w:ascii="Arial" w:hAnsi="Arial"/>
                <w:b/>
                <w:bCs/>
                <w:color w:val="000000"/>
                <w:sz w:val="22"/>
                <w:szCs w:val="22"/>
                <w:lang w:bidi="ar-SA"/>
              </w:rPr>
              <w:t>INDICADORES OPERATIVOS</w:t>
            </w:r>
          </w:p>
        </w:tc>
        <w:tc>
          <w:tcPr>
            <w:tcW w:w="2881" w:type="dxa"/>
            <w:tcBorders/>
            <w:shd w:color="auto" w:fill="124F1A" w:themeFill="accent3" w:themeFillShade="bf" w:val="clear"/>
            <w:vAlign w:val="center"/>
          </w:tcPr>
          <w:p>
            <w:pPr>
              <w:pStyle w:val="Normal"/>
              <w:widowControl/>
              <w:suppressAutoHyphens w:val="true"/>
              <w:spacing w:before="0" w:after="0"/>
              <w:jc w:val="left"/>
              <w:rPr>
                <w:rFonts w:ascii="Arial" w:hAnsi="Arial" w:cs="Arial"/>
                <w:b/>
                <w:bCs/>
                <w:color w:val="000000"/>
                <w:sz w:val="22"/>
                <w:szCs w:val="22"/>
              </w:rPr>
            </w:pPr>
            <w:r>
              <w:rPr>
                <w:rFonts w:cs="Arial" w:ascii="Arial" w:hAnsi="Arial"/>
                <w:b/>
                <w:bCs/>
                <w:color w:val="000000"/>
                <w:sz w:val="22"/>
                <w:szCs w:val="22"/>
              </w:rPr>
            </w:r>
          </w:p>
        </w:tc>
      </w:tr>
      <w:tr>
        <w:trPr/>
        <w:tc>
          <w:tcPr>
            <w:tcW w:w="3206" w:type="dxa"/>
            <w:tcBorders/>
            <w:shd w:color="auto" w:fill="84E290" w:themeFill="accent3" w:themeFillTint="66" w:val="clear"/>
            <w:vAlign w:val="center"/>
          </w:tcPr>
          <w:p>
            <w:pPr>
              <w:pStyle w:val="Normal"/>
              <w:widowControl/>
              <w:suppressAutoHyphens w:val="true"/>
              <w:spacing w:before="0" w:after="0"/>
              <w:jc w:val="center"/>
              <w:rPr>
                <w:color w:val="000000"/>
              </w:rPr>
            </w:pPr>
            <w:r>
              <w:rPr>
                <w:rFonts w:cs="Arial" w:ascii="Arial" w:hAnsi="Arial"/>
                <w:b/>
                <w:bCs/>
                <w:color w:val="000000"/>
                <w:sz w:val="22"/>
                <w:szCs w:val="22"/>
                <w:lang w:bidi="ar-SA"/>
              </w:rPr>
              <w:t>Indicador</w:t>
            </w:r>
          </w:p>
        </w:tc>
        <w:tc>
          <w:tcPr>
            <w:tcW w:w="2944" w:type="dxa"/>
            <w:tcBorders/>
            <w:shd w:color="auto" w:fill="84E290" w:themeFill="accent3" w:themeFillTint="66" w:val="clear"/>
            <w:vAlign w:val="center"/>
          </w:tcPr>
          <w:p>
            <w:pPr>
              <w:pStyle w:val="Normal"/>
              <w:widowControl/>
              <w:suppressAutoHyphens w:val="true"/>
              <w:spacing w:before="0" w:after="0"/>
              <w:jc w:val="center"/>
              <w:rPr>
                <w:color w:val="000000"/>
              </w:rPr>
            </w:pPr>
            <w:r>
              <w:rPr>
                <w:rFonts w:cs="Arial" w:ascii="Arial" w:hAnsi="Arial"/>
                <w:b/>
                <w:bCs/>
                <w:color w:val="000000"/>
                <w:sz w:val="22"/>
                <w:szCs w:val="22"/>
                <w:lang w:bidi="ar-SA"/>
              </w:rPr>
              <w:t>Valor previsto</w:t>
            </w:r>
          </w:p>
        </w:tc>
        <w:tc>
          <w:tcPr>
            <w:tcW w:w="2881" w:type="dxa"/>
            <w:tcBorders/>
            <w:shd w:color="auto" w:fill="FFC000" w:val="clear"/>
            <w:vAlign w:val="center"/>
          </w:tcPr>
          <w:p>
            <w:pPr>
              <w:pStyle w:val="Normal"/>
              <w:widowControl/>
              <w:suppressAutoHyphens w:val="true"/>
              <w:spacing w:before="0" w:after="0"/>
              <w:jc w:val="center"/>
              <w:rPr>
                <w:color w:val="000000"/>
              </w:rPr>
            </w:pPr>
            <w:r>
              <w:rPr>
                <w:rFonts w:cs="Arial" w:ascii="Arial" w:hAnsi="Arial"/>
                <w:b/>
                <w:bCs/>
                <w:color w:val="000000"/>
                <w:sz w:val="22"/>
                <w:szCs w:val="22"/>
                <w:lang w:bidi="ar-SA"/>
              </w:rPr>
              <w:t>Valor alcanzado</w:t>
            </w:r>
          </w:p>
        </w:tc>
      </w:tr>
      <w:tr>
        <w:trPr/>
        <w:tc>
          <w:tcPr>
            <w:tcW w:w="3206" w:type="dxa"/>
            <w:tcBorders/>
            <w:vAlign w:val="center"/>
          </w:tcPr>
          <w:p>
            <w:pPr>
              <w:pStyle w:val="Normal"/>
              <w:widowControl/>
              <w:suppressAutoHyphens w:val="true"/>
              <w:spacing w:before="0" w:after="0"/>
              <w:jc w:val="left"/>
              <w:rPr/>
            </w:pPr>
            <w:r>
              <w:rPr>
                <w:i/>
                <w:iCs/>
                <w:color w:val="000000"/>
              </w:rPr>
              <w:t>{#indicadoresOperativos}{nombre}</w:t>
            </w:r>
          </w:p>
        </w:tc>
        <w:tc>
          <w:tcPr>
            <w:tcW w:w="2944" w:type="dxa"/>
            <w:tcBorders/>
            <w:vAlign w:val="center"/>
          </w:tcPr>
          <w:p>
            <w:pPr>
              <w:pStyle w:val="Normal"/>
              <w:widowControl/>
              <w:suppressAutoHyphens w:val="true"/>
              <w:spacing w:before="0" w:after="0"/>
              <w:jc w:val="left"/>
              <w:rPr/>
            </w:pPr>
            <w:r>
              <w:rPr>
                <w:i/>
                <w:iCs/>
                <w:color w:val="000000"/>
              </w:rPr>
              <w:t>{value}</w:t>
            </w:r>
          </w:p>
        </w:tc>
        <w:tc>
          <w:tcPr>
            <w:tcW w:w="2881" w:type="dxa"/>
            <w:tcBorders/>
            <w:vAlign w:val="center"/>
          </w:tcPr>
          <w:p>
            <w:pPr>
              <w:pStyle w:val="Normal"/>
              <w:widowControl/>
              <w:suppressAutoHyphens w:val="true"/>
              <w:spacing w:before="0" w:after="0"/>
              <w:jc w:val="left"/>
              <w:rPr/>
            </w:pPr>
            <w:r>
              <w:rPr>
                <w:i/>
                <w:iCs/>
                <w:color w:val="000000"/>
              </w:rPr>
              <w:t>{valueAlcanzado}{/indicadoresOperativos}</w:t>
            </w:r>
          </w:p>
        </w:tc>
      </w:tr>
    </w:tbl>
    <w:p>
      <w:pPr>
        <w:pStyle w:val="Normal"/>
        <w:rPr/>
      </w:pPr>
      <w:r>
        <w:rPr/>
      </w:r>
    </w:p>
    <w:p>
      <w:pPr>
        <w:pStyle w:val="Normal"/>
        <w:jc w:val="both"/>
        <w:rPr>
          <w:rFonts w:ascii="Arial" w:hAnsi="Arial" w:cs="Arial"/>
          <w:sz w:val="28"/>
          <w:szCs w:val="28"/>
        </w:rPr>
      </w:pPr>
      <w:r>
        <w:rPr>
          <w:rFonts w:cs="Arial" w:ascii="Arial" w:hAnsi="Arial"/>
          <w:sz w:val="28"/>
          <w:szCs w:val="28"/>
        </w:rPr>
        <w:t>Detalles de seguimiento</w:t>
      </w:r>
    </w:p>
    <w:p>
      <w:pPr>
        <w:pStyle w:val="Normal"/>
        <w:jc w:val="both"/>
        <w:rPr>
          <w:rFonts w:ascii="Arial" w:hAnsi="Arial" w:cs="Arial"/>
          <w:sz w:val="28"/>
          <w:szCs w:val="28"/>
        </w:rPr>
      </w:pPr>
      <w:r>
        <w:rPr>
          <w:rFonts w:cs="Arial" w:ascii="Arial" w:hAnsi="Arial"/>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jc w:val="both"/>
        <w:rPr>
          <w:rFonts w:ascii="Arial" w:hAnsi="Arial" w:cs="Arial"/>
          <w:sz w:val="28"/>
          <w:szCs w:val="28"/>
        </w:rPr>
      </w:pPr>
      <w:r>
        <w:rPr>
          <w:rFonts w:cs="Arial" w:ascii="Arial" w:hAnsi="Arial"/>
          <w:sz w:val="28"/>
          <w:szCs w:val="28"/>
        </w:rPr>
      </w:r>
    </w:p>
    <w:p>
      <w:pPr>
        <w:pStyle w:val="Normal"/>
        <w:jc w:val="both"/>
        <w:rPr>
          <w:rFonts w:ascii="Arial" w:hAnsi="Arial" w:cs="Arial"/>
          <w:sz w:val="28"/>
          <w:szCs w:val="28"/>
        </w:rPr>
      </w:pPr>
      <w:r>
        <w:rPr>
          <w:rFonts w:cs="Arial" w:ascii="Arial" w:hAnsi="Arial"/>
          <w:sz w:val="28"/>
          <w:szCs w:val="28"/>
        </w:rPr>
      </w:r>
    </w:p>
    <w:p>
      <w:pPr>
        <w:pStyle w:val="Normal"/>
        <w:jc w:val="both"/>
        <w:rPr>
          <w:rFonts w:ascii="Arial" w:hAnsi="Arial" w:cs="Arial"/>
          <w:sz w:val="28"/>
          <w:szCs w:val="28"/>
        </w:rPr>
      </w:pPr>
      <w:r>
        <w:rPr>
          <w:rFonts w:cs="Arial" w:ascii="Arial" w:hAnsi="Arial"/>
          <w:sz w:val="28"/>
          <w:szCs w:val="28"/>
        </w:rPr>
        <w:t>Valoración final y recomendaciones</w:t>
      </w:r>
    </w:p>
    <w:p>
      <w:pPr>
        <w:pStyle w:val="Normal"/>
        <w:jc w:val="both"/>
        <w:rPr>
          <w:rFonts w:ascii="Arial" w:hAnsi="Arial" w:cs="Arial"/>
          <w:sz w:val="28"/>
          <w:szCs w:val="28"/>
        </w:rPr>
      </w:pPr>
      <w:r>
        <w:rPr>
          <w:rFonts w:cs="Arial" w:ascii="Arial" w:hAnsi="Arial"/>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themeColor="background1" w:themeShade="a6" w:val="A6A6A6"/>
          <w:sz w:val="28"/>
          <w:szCs w:val="28"/>
        </w:rPr>
      </w:pPr>
      <w:r>
        <w:rPr>
          <w:rFonts w:cs="Arial" w:ascii="Arial" w:hAnsi="Arial"/>
          <w:color w:themeColor="background1" w:themeShade="a6" w:val="A6A6A6"/>
          <w:sz w:val="28"/>
          <w:szCs w:val="28"/>
        </w:rPr>
      </w:r>
    </w:p>
    <w:p>
      <w:pPr>
        <w:pStyle w:val="Normal"/>
        <w:rPr/>
      </w:pPr>
      <w:r>
        <w:rPr/>
      </w:r>
    </w:p>
    <w:p>
      <w:pPr>
        <w:pStyle w:val="Normal"/>
        <w:rPr/>
      </w:pPr>
      <w:r>
        <w:rPr/>
      </w:r>
    </w:p>
    <w:p>
      <w:pPr>
        <w:pStyle w:val="Heading1"/>
        <w:numPr>
          <w:ilvl w:val="0"/>
          <w:numId w:val="2"/>
        </w:numPr>
        <w:ind w:hanging="426" w:left="426"/>
        <w:rPr/>
      </w:pPr>
      <w:bookmarkStart w:id="5" w:name="_Toc2115203315"/>
      <w:r>
        <w:rPr/>
        <w:t>SERVICIOS PRESTADOS POR LA ADR</w:t>
      </w:r>
      <w:bookmarkEnd w:id="5"/>
    </w:p>
    <w:p>
      <w:pPr>
        <w:pStyle w:val="Normal"/>
        <w:rPr>
          <w:rFonts w:ascii="Arial" w:hAnsi="Arial" w:cs="Arial"/>
          <w:color w:val="000000"/>
          <w:sz w:val="22"/>
          <w:szCs w:val="22"/>
          <w:lang w:val="es-ES"/>
        </w:rPr>
      </w:pPr>
      <w:r>
        <w:rPr>
          <w:rFonts w:cs="Arial" w:ascii="Arial" w:hAnsi="Arial"/>
          <w:color w:val="000000"/>
          <w:sz w:val="22"/>
          <w:szCs w:val="22"/>
          <w:lang w:val="es-ES"/>
        </w:rPr>
      </w:r>
    </w:p>
    <w:p>
      <w:pPr>
        <w:pStyle w:val="Normal"/>
        <w:rPr>
          <w:color w:val="000000"/>
        </w:rPr>
      </w:pPr>
      <w:r>
        <w:rPr>
          <w:rFonts w:cs="Arial" w:ascii="Arial" w:hAnsi="Arial"/>
          <w:color w:val="000000"/>
          <w:sz w:val="22"/>
          <w:szCs w:val="22"/>
          <w:lang w:val="es-ES"/>
        </w:rPr>
        <w:t>A continuación, se describen los servicios prestados por la ADR:</w:t>
      </w:r>
    </w:p>
    <w:p>
      <w:pPr>
        <w:pStyle w:val="Normal"/>
        <w:rPr>
          <w:rFonts w:ascii="Arial" w:hAnsi="Arial" w:cs="Arial"/>
          <w:color w:val="000000"/>
          <w:sz w:val="22"/>
          <w:szCs w:val="22"/>
          <w:lang w:val="es-ES"/>
        </w:rPr>
      </w:pPr>
      <w:r>
        <w:rPr>
          <w:rFonts w:cs="Arial" w:ascii="Arial" w:hAnsi="Arial"/>
          <w:color w:val="000000"/>
          <w:sz w:val="22"/>
          <w:szCs w:val="22"/>
          <w:lang w:val="es-ES"/>
        </w:rPr>
      </w:r>
    </w:p>
    <w:p>
      <w:pPr>
        <w:pStyle w:val="Normal"/>
        <w:spacing w:lineRule="auto" w:line="360" w:before="0" w:after="0"/>
        <w:contextualSpacing/>
        <w:jc w:val="both"/>
        <w:rPr>
          <w:color w:val="000000"/>
        </w:rPr>
      </w:pPr>
      <w:r>
        <w:rPr>
          <w:rFonts w:eastAsia="SimSun" w:cs="Arial" w:ascii="Arial" w:hAnsi="Arial"/>
          <w:i/>
          <w:iCs/>
          <w:color w:val="000000"/>
          <w:sz w:val="22"/>
          <w:szCs w:val="22"/>
          <w:lang w:val="es-ES" w:eastAsia="en-US"/>
        </w:rPr>
        <w:t>{#fichasServicio}</w:t>
      </w:r>
    </w:p>
    <w:tbl>
      <w:tblPr>
        <w:tblStyle w:val="Tablaconcuadrcula"/>
        <w:tblW w:w="906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664"/>
        <w:gridCol w:w="2187"/>
        <w:gridCol w:w="2216"/>
      </w:tblGrid>
      <w:tr>
        <w:trPr/>
        <w:tc>
          <w:tcPr>
            <w:tcW w:w="9067" w:type="dxa"/>
            <w:gridSpan w:val="3"/>
            <w:tcBorders/>
            <w:shd w:color="auto" w:fill="124F1A" w:themeFill="accent3" w:themeFillShade="bf" w:val="clear"/>
            <w:vAlign w:val="center"/>
          </w:tcPr>
          <w:p>
            <w:pPr>
              <w:pStyle w:val="Normal"/>
              <w:widowControl/>
              <w:suppressAutoHyphens w:val="true"/>
              <w:spacing w:before="0" w:after="0"/>
              <w:jc w:val="left"/>
              <w:rPr>
                <w:b/>
                <w:bCs/>
                <w:sz w:val="22"/>
                <w:szCs w:val="22"/>
              </w:rPr>
            </w:pPr>
            <w:r>
              <w:rPr>
                <w:rFonts w:cs="Arial" w:ascii="Arial" w:hAnsi="Arial"/>
                <w:b/>
                <w:bCs/>
                <w:sz w:val="22"/>
                <w:szCs w:val="22"/>
                <w:lang w:bidi="ar-SA"/>
              </w:rPr>
              <w:t>SERVICIO</w:t>
            </w:r>
          </w:p>
        </w:tc>
      </w:tr>
      <w:tr>
        <w:trPr/>
        <w:tc>
          <w:tcPr>
            <w:tcW w:w="9067" w:type="dxa"/>
            <w:gridSpan w:val="3"/>
            <w:tcBorders/>
            <w:shd w:color="auto" w:fill="84E290" w:themeFill="accent3" w:themeFillTint="66" w:val="clear"/>
            <w:vAlign w:val="center"/>
          </w:tcPr>
          <w:p>
            <w:pPr>
              <w:pStyle w:val="Normal"/>
              <w:widowControl/>
              <w:suppressAutoHyphens w:val="true"/>
              <w:spacing w:before="0" w:after="0"/>
              <w:jc w:val="left"/>
              <w:rPr>
                <w:rFonts w:ascii="Arial" w:hAnsi="Arial" w:cs="Arial"/>
                <w:b/>
                <w:bCs/>
                <w:sz w:val="22"/>
                <w:szCs w:val="22"/>
                <w:lang w:val="es-ES"/>
              </w:rPr>
            </w:pPr>
            <w:r>
              <w:rPr>
                <w:rFonts w:cs="Arial" w:ascii="Arial" w:hAnsi="Arial"/>
                <w:b/>
                <w:bCs/>
                <w:sz w:val="22"/>
                <w:szCs w:val="22"/>
                <w:lang w:val="es-ES"/>
              </w:rPr>
              <w:t>{nombre}</w:t>
            </w:r>
          </w:p>
        </w:tc>
      </w:tr>
      <w:tr>
        <w:trPr/>
        <w:tc>
          <w:tcPr>
            <w:tcW w:w="9067" w:type="dxa"/>
            <w:gridSpan w:val="3"/>
            <w:tcBorders/>
            <w:shd w:color="auto" w:fill="124F1A" w:themeFill="accent3" w:themeFillShade="bf" w:val="clear"/>
            <w:vAlign w:val="center"/>
          </w:tcPr>
          <w:p>
            <w:pPr>
              <w:pStyle w:val="Normal"/>
              <w:widowControl/>
              <w:suppressAutoHyphens w:val="true"/>
              <w:spacing w:before="0" w:after="0"/>
              <w:jc w:val="left"/>
              <w:rPr>
                <w:b/>
                <w:bCs/>
                <w:sz w:val="22"/>
                <w:szCs w:val="22"/>
              </w:rPr>
            </w:pPr>
            <w:r>
              <w:rPr>
                <w:rFonts w:cs="Arial" w:ascii="Arial" w:hAnsi="Arial"/>
                <w:b/>
                <w:bCs/>
                <w:sz w:val="22"/>
                <w:szCs w:val="22"/>
                <w:lang w:bidi="ar-SA"/>
              </w:rPr>
              <w:t>DESCRIPCIÓN</w:t>
            </w:r>
          </w:p>
        </w:tc>
      </w:tr>
      <w:tr>
        <w:trPr/>
        <w:tc>
          <w:tcPr>
            <w:tcW w:w="9067" w:type="dxa"/>
            <w:gridSpan w:val="3"/>
            <w:tcBorders/>
            <w:vAlign w:val="center"/>
          </w:tcPr>
          <w:p>
            <w:pPr>
              <w:pStyle w:val="ListParagraph"/>
              <w:widowControl/>
              <w:numPr>
                <w:ilvl w:val="1"/>
                <w:numId w:val="1"/>
              </w:numPr>
              <w:suppressAutoHyphens w:val="true"/>
              <w:spacing w:before="0" w:after="0"/>
              <w:ind w:hanging="360" w:left="360"/>
              <w:contextualSpacing/>
              <w:jc w:val="both"/>
              <w:rPr>
                <w:sz w:val="22"/>
                <w:szCs w:val="22"/>
              </w:rPr>
            </w:pPr>
            <w:r>
              <w:rPr/>
              <w:t>{descripcion}</w:t>
            </w:r>
          </w:p>
        </w:tc>
      </w:tr>
      <w:tr>
        <w:trPr/>
        <w:tc>
          <w:tcPr>
            <w:tcW w:w="9067" w:type="dxa"/>
            <w:gridSpan w:val="3"/>
            <w:tcBorders/>
            <w:shd w:color="auto" w:fill="124F1A" w:themeFill="accent3" w:themeFillShade="bf" w:val="clear"/>
            <w:vAlign w:val="center"/>
          </w:tcPr>
          <w:p>
            <w:pPr>
              <w:pStyle w:val="Normal"/>
              <w:widowControl/>
              <w:suppressAutoHyphens w:val="true"/>
              <w:spacing w:before="0" w:after="0"/>
              <w:jc w:val="left"/>
              <w:rPr>
                <w:rFonts w:ascii="Arial" w:hAnsi="Arial" w:cs="Arial"/>
                <w:b/>
                <w:bCs/>
                <w:sz w:val="22"/>
                <w:szCs w:val="22"/>
              </w:rPr>
            </w:pPr>
            <w:bookmarkStart w:id="6" w:name="_Hlk190431626"/>
            <w:bookmarkEnd w:id="6"/>
            <w:r>
              <w:rPr>
                <w:rFonts w:cs="Arial" w:ascii="Arial" w:hAnsi="Arial"/>
                <w:b/>
                <w:bCs/>
                <w:sz w:val="22"/>
                <w:szCs w:val="22"/>
                <w:lang w:bidi="ar-SA"/>
              </w:rPr>
              <w:t>INDICADORES de realización</w:t>
            </w:r>
          </w:p>
        </w:tc>
      </w:tr>
      <w:tr>
        <w:trPr/>
        <w:tc>
          <w:tcPr>
            <w:tcW w:w="4664" w:type="dxa"/>
            <w:tcBorders/>
            <w:shd w:color="auto" w:fill="84E290" w:themeFill="accent3" w:themeFillTint="66" w:val="clear"/>
            <w:vAlign w:val="center"/>
          </w:tcPr>
          <w:p>
            <w:pPr>
              <w:pStyle w:val="Normal"/>
              <w:widowControl/>
              <w:suppressAutoHyphens w:val="true"/>
              <w:spacing w:before="0" w:after="0"/>
              <w:jc w:val="center"/>
              <w:rPr>
                <w:b/>
                <w:bCs/>
                <w:sz w:val="22"/>
                <w:szCs w:val="22"/>
              </w:rPr>
            </w:pPr>
            <w:bookmarkStart w:id="7" w:name="_Hlk190431626_Copia_1"/>
            <w:bookmarkEnd w:id="7"/>
            <w:r>
              <w:rPr>
                <w:rFonts w:cs="Arial" w:ascii="Arial" w:hAnsi="Arial"/>
                <w:b/>
                <w:bCs/>
                <w:sz w:val="22"/>
                <w:szCs w:val="22"/>
                <w:lang w:val="es-ES" w:bidi="ar-SA"/>
              </w:rPr>
              <w:t>Indicador</w:t>
            </w:r>
          </w:p>
        </w:tc>
        <w:tc>
          <w:tcPr>
            <w:tcW w:w="2187" w:type="dxa"/>
            <w:tcBorders/>
            <w:shd w:color="auto" w:fill="84E290" w:themeFill="accent3" w:themeFillTint="66" w:val="clear"/>
            <w:vAlign w:val="center"/>
          </w:tcPr>
          <w:p>
            <w:pPr>
              <w:pStyle w:val="Normal"/>
              <w:widowControl/>
              <w:suppressAutoHyphens w:val="true"/>
              <w:spacing w:before="0" w:after="0"/>
              <w:jc w:val="center"/>
              <w:rPr>
                <w:rFonts w:ascii="Arial" w:hAnsi="Arial" w:cs="Arial"/>
                <w:b/>
                <w:bCs/>
                <w:sz w:val="22"/>
                <w:szCs w:val="22"/>
                <w:lang w:val="es-ES"/>
              </w:rPr>
            </w:pPr>
            <w:r>
              <w:rPr>
                <w:rFonts w:cs="Arial" w:ascii="Arial" w:hAnsi="Arial"/>
                <w:b/>
                <w:bCs/>
                <w:sz w:val="22"/>
                <w:szCs w:val="22"/>
                <w:lang w:val="es-ES" w:bidi="ar-SA"/>
              </w:rPr>
              <w:t>Meta anual</w:t>
            </w:r>
          </w:p>
        </w:tc>
        <w:tc>
          <w:tcPr>
            <w:tcW w:w="2216" w:type="dxa"/>
            <w:tcBorders/>
            <w:shd w:color="auto" w:fill="FFC000" w:val="clear"/>
            <w:vAlign w:val="center"/>
          </w:tcPr>
          <w:p>
            <w:pPr>
              <w:pStyle w:val="Normal"/>
              <w:jc w:val="center"/>
              <w:rPr>
                <w:rFonts w:ascii="Arial" w:hAnsi="Arial" w:cs="Arial"/>
                <w:b/>
                <w:bCs/>
                <w:sz w:val="22"/>
                <w:szCs w:val="22"/>
                <w:lang w:val="es-ES"/>
              </w:rPr>
            </w:pPr>
            <w:r>
              <w:rPr>
                <w:rFonts w:cs="Arial" w:ascii="Arial" w:hAnsi="Arial"/>
                <w:b/>
                <w:bCs/>
                <w:color w:themeColor="text1" w:val="000000"/>
                <w:sz w:val="22"/>
                <w:szCs w:val="22"/>
                <w:lang w:bidi="ar-SA"/>
              </w:rPr>
              <w:t xml:space="preserve">Valor </w:t>
            </w:r>
            <w:r>
              <w:rPr>
                <w:rFonts w:cs="Arial" w:ascii="Arial" w:hAnsi="Arial"/>
                <w:b/>
                <w:bCs/>
                <w:sz w:val="22"/>
                <w:szCs w:val="22"/>
                <w:lang w:val="es-ES"/>
              </w:rPr>
              <w:t>alcanzado</w:t>
            </w:r>
            <w:bookmarkStart w:id="8" w:name="_Hlk190431666"/>
            <w:bookmarkEnd w:id="8"/>
          </w:p>
        </w:tc>
      </w:tr>
      <w:tr>
        <w:trPr/>
        <w:tc>
          <w:tcPr>
            <w:tcW w:w="4664" w:type="dxa"/>
            <w:tcBorders/>
            <w:vAlign w:val="center"/>
          </w:tcPr>
          <w:p>
            <w:pPr>
              <w:pStyle w:val="Normal"/>
              <w:widowControl/>
              <w:suppressAutoHyphens w:val="true"/>
              <w:spacing w:before="0" w:after="0"/>
              <w:jc w:val="left"/>
              <w:rPr/>
            </w:pPr>
            <w:r>
              <w:rPr>
                <w:rFonts w:cs="Arial" w:ascii="Arial" w:hAnsi="Arial"/>
                <w:sz w:val="22"/>
                <w:szCs w:val="22"/>
                <w:lang w:bidi="ar-SA"/>
              </w:rPr>
              <w:t>{#indicadoresRealizacion}{indicador}</w:t>
            </w:r>
          </w:p>
        </w:tc>
        <w:tc>
          <w:tcPr>
            <w:tcW w:w="2187" w:type="dxa"/>
            <w:tcBorders/>
            <w:vAlign w:val="center"/>
          </w:tcPr>
          <w:p>
            <w:pPr>
              <w:pStyle w:val="Normal"/>
              <w:widowControl/>
              <w:suppressAutoHyphens w:val="true"/>
              <w:spacing w:before="0" w:after="0"/>
              <w:jc w:val="left"/>
              <w:rPr/>
            </w:pPr>
            <w:bookmarkStart w:id="9" w:name="_Hlk190431515_Copia_1"/>
            <w:bookmarkEnd w:id="9"/>
            <w:r>
              <w:rPr>
                <w:rFonts w:cs="Arial" w:ascii="Arial" w:hAnsi="Arial"/>
                <w:sz w:val="22"/>
                <w:szCs w:val="22"/>
                <w:lang w:bidi="ar-SA"/>
              </w:rPr>
              <w:t>{previsto}</w:t>
            </w:r>
          </w:p>
        </w:tc>
        <w:tc>
          <w:tcPr>
            <w:tcW w:w="2216" w:type="dxa"/>
            <w:tcBorders/>
            <w:vAlign w:val="center"/>
          </w:tcPr>
          <w:p>
            <w:pPr>
              <w:pStyle w:val="Normal"/>
              <w:widowControl/>
              <w:suppressAutoHyphens w:val="true"/>
              <w:spacing w:before="0" w:after="0"/>
              <w:jc w:val="left"/>
              <w:rPr/>
            </w:pPr>
            <w:bookmarkStart w:id="10" w:name="_Hlk190431515"/>
            <w:bookmarkEnd w:id="10"/>
            <w:r>
              <w:rPr/>
              <w:t>{alcanzado}{/indicadoresRealizacion}</w:t>
            </w:r>
          </w:p>
        </w:tc>
      </w:tr>
      <w:tr>
        <w:trPr/>
        <w:tc>
          <w:tcPr>
            <w:tcW w:w="6851" w:type="dxa"/>
            <w:gridSpan w:val="2"/>
            <w:tcBorders/>
            <w:shd w:color="auto" w:fill="124F1A" w:themeFill="accent3" w:themeFillShade="bf" w:val="clear"/>
            <w:vAlign w:val="center"/>
          </w:tcPr>
          <w:p>
            <w:pPr>
              <w:pStyle w:val="Normal"/>
              <w:widowControl/>
              <w:suppressAutoHyphens w:val="true"/>
              <w:spacing w:before="0" w:after="0"/>
              <w:jc w:val="left"/>
              <w:rPr>
                <w:b/>
                <w:bCs/>
                <w:sz w:val="22"/>
                <w:szCs w:val="22"/>
              </w:rPr>
            </w:pPr>
            <w:r>
              <w:rPr>
                <w:rFonts w:cs="Arial" w:ascii="Arial" w:hAnsi="Arial"/>
                <w:b/>
                <w:bCs/>
                <w:sz w:val="22"/>
                <w:szCs w:val="22"/>
                <w:lang w:bidi="ar-SA"/>
              </w:rPr>
              <w:t>INDICADORES de resultado</w:t>
            </w:r>
          </w:p>
        </w:tc>
        <w:tc>
          <w:tcPr>
            <w:tcW w:w="2216" w:type="dxa"/>
            <w:tcBorders/>
            <w:shd w:color="auto" w:fill="124F1A" w:themeFill="accent3" w:themeFillShade="bf" w:val="clear"/>
            <w:vAlign w:val="center"/>
          </w:tcPr>
          <w:p>
            <w:pPr>
              <w:pStyle w:val="Normal"/>
              <w:widowControl/>
              <w:suppressAutoHyphens w:val="true"/>
              <w:spacing w:before="0" w:after="0"/>
              <w:jc w:val="left"/>
              <w:rPr>
                <w:b/>
                <w:bCs/>
                <w:sz w:val="22"/>
                <w:szCs w:val="22"/>
              </w:rPr>
            </w:pPr>
            <w:r>
              <w:rPr>
                <w:b/>
                <w:bCs/>
                <w:sz w:val="22"/>
                <w:szCs w:val="22"/>
              </w:rPr>
            </w:r>
          </w:p>
        </w:tc>
      </w:tr>
      <w:tr>
        <w:trPr/>
        <w:tc>
          <w:tcPr>
            <w:tcW w:w="4664" w:type="dxa"/>
            <w:tcBorders/>
            <w:shd w:color="auto" w:fill="84E290" w:themeFill="accent3" w:themeFillTint="66" w:val="clear"/>
            <w:vAlign w:val="center"/>
          </w:tcPr>
          <w:p>
            <w:pPr>
              <w:pStyle w:val="Normal"/>
              <w:widowControl/>
              <w:suppressAutoHyphens w:val="true"/>
              <w:spacing w:before="0" w:after="0"/>
              <w:jc w:val="center"/>
              <w:rPr>
                <w:rFonts w:ascii="Arial" w:hAnsi="Arial" w:cs="Arial"/>
                <w:b/>
                <w:bCs/>
                <w:sz w:val="22"/>
                <w:szCs w:val="22"/>
                <w:lang w:val="es-ES"/>
              </w:rPr>
            </w:pPr>
            <w:r>
              <w:rPr>
                <w:rFonts w:cs="Arial" w:ascii="Arial" w:hAnsi="Arial"/>
                <w:b/>
                <w:bCs/>
                <w:sz w:val="22"/>
                <w:szCs w:val="22"/>
                <w:lang w:val="es-ES" w:bidi="ar-SA"/>
              </w:rPr>
              <w:t>Indicador</w:t>
            </w:r>
          </w:p>
        </w:tc>
        <w:tc>
          <w:tcPr>
            <w:tcW w:w="2187" w:type="dxa"/>
            <w:tcBorders/>
            <w:shd w:color="auto" w:fill="84E290" w:themeFill="accent3" w:themeFillTint="66" w:val="clear"/>
            <w:vAlign w:val="center"/>
          </w:tcPr>
          <w:p>
            <w:pPr>
              <w:pStyle w:val="Normal"/>
              <w:widowControl/>
              <w:suppressAutoHyphens w:val="true"/>
              <w:spacing w:before="0" w:after="0"/>
              <w:jc w:val="center"/>
              <w:rPr>
                <w:highlight w:val="none"/>
                <w:shd w:fill="auto" w:val="clear"/>
              </w:rPr>
            </w:pPr>
            <w:r>
              <w:rPr>
                <w:rFonts w:cs="Arial" w:ascii="Arial" w:hAnsi="Arial"/>
                <w:b/>
                <w:bCs/>
                <w:sz w:val="22"/>
                <w:szCs w:val="22"/>
                <w:shd w:fill="auto" w:val="clear"/>
                <w:lang w:val="es-ES" w:bidi="ar-SA"/>
              </w:rPr>
              <w:t>Meta anual</w:t>
            </w:r>
          </w:p>
        </w:tc>
        <w:tc>
          <w:tcPr>
            <w:tcW w:w="2216" w:type="dxa"/>
            <w:tcBorders/>
            <w:shd w:color="auto" w:fill="FFC000" w:val="clear"/>
            <w:vAlign w:val="center"/>
          </w:tcPr>
          <w:p>
            <w:pPr>
              <w:pStyle w:val="Normal"/>
              <w:widowControl/>
              <w:suppressAutoHyphens w:val="true"/>
              <w:spacing w:before="0" w:after="0"/>
              <w:jc w:val="center"/>
              <w:rPr>
                <w:rFonts w:ascii="Arial" w:hAnsi="Arial" w:cs="Arial"/>
                <w:b/>
                <w:bCs/>
                <w:sz w:val="22"/>
                <w:szCs w:val="22"/>
                <w:lang w:val="es-ES"/>
              </w:rPr>
            </w:pPr>
            <w:r>
              <w:rPr>
                <w:rFonts w:cs="Arial" w:ascii="Arial" w:hAnsi="Arial"/>
                <w:b/>
                <w:bCs/>
                <w:color w:themeColor="text1" w:val="000000"/>
                <w:sz w:val="22"/>
                <w:szCs w:val="22"/>
                <w:lang w:bidi="ar-SA"/>
              </w:rPr>
              <w:t>Valor alcanzado</w:t>
            </w:r>
          </w:p>
        </w:tc>
      </w:tr>
      <w:tr>
        <w:trPr>
          <w:trHeight w:val="317" w:hRule="atLeast"/>
        </w:trPr>
        <w:tc>
          <w:tcPr>
            <w:tcW w:w="4664" w:type="dxa"/>
            <w:tcBorders/>
            <w:vAlign w:val="center"/>
          </w:tcPr>
          <w:p>
            <w:pPr>
              <w:pStyle w:val="Normal"/>
              <w:widowControl/>
              <w:suppressAutoHyphens w:val="true"/>
              <w:spacing w:before="0" w:after="0"/>
              <w:jc w:val="left"/>
              <w:rPr/>
            </w:pPr>
            <w:r>
              <w:rPr>
                <w:rFonts w:cs="Arial" w:ascii="Arial" w:hAnsi="Arial"/>
                <w:sz w:val="22"/>
                <w:szCs w:val="22"/>
                <w:lang w:bidi="ar-SA"/>
              </w:rPr>
              <w:t>{#indicadoresResultado}{indicador}</w:t>
            </w:r>
          </w:p>
        </w:tc>
        <w:tc>
          <w:tcPr>
            <w:tcW w:w="2187" w:type="dxa"/>
            <w:tcBorders/>
            <w:vAlign w:val="center"/>
          </w:tcPr>
          <w:p>
            <w:pPr>
              <w:pStyle w:val="Normal"/>
              <w:widowControl/>
              <w:suppressAutoHyphens w:val="true"/>
              <w:spacing w:before="0" w:after="0"/>
              <w:jc w:val="left"/>
              <w:rPr/>
            </w:pPr>
            <w:bookmarkStart w:id="11" w:name="_Hlk190431515_Copia_1_Copia_1"/>
            <w:bookmarkEnd w:id="11"/>
            <w:r>
              <w:rPr>
                <w:rFonts w:cs="Arial" w:ascii="Arial" w:hAnsi="Arial"/>
                <w:sz w:val="22"/>
                <w:szCs w:val="22"/>
                <w:lang w:bidi="ar-SA"/>
              </w:rPr>
              <w:t>{previsto}</w:t>
            </w:r>
          </w:p>
        </w:tc>
        <w:tc>
          <w:tcPr>
            <w:tcW w:w="2216" w:type="dxa"/>
            <w:tcBorders/>
            <w:vAlign w:val="center"/>
          </w:tcPr>
          <w:p>
            <w:pPr>
              <w:pStyle w:val="Normal"/>
              <w:widowControl/>
              <w:suppressAutoHyphens w:val="true"/>
              <w:spacing w:before="0" w:after="0"/>
              <w:jc w:val="left"/>
              <w:rPr/>
            </w:pPr>
            <w:bookmarkStart w:id="12" w:name="_Hlk190431515_Copia_1_Copia_1_Copia_1"/>
            <w:bookmarkEnd w:id="12"/>
            <w:r>
              <w:rPr>
                <w:lang w:bidi="ar-SA"/>
              </w:rPr>
              <w:t>{alcanzado}{/indicadoresResultado}</w:t>
            </w:r>
          </w:p>
        </w:tc>
      </w:tr>
    </w:tbl>
    <w:p>
      <w:pPr>
        <w:pStyle w:val="Normal"/>
        <w:jc w:val="both"/>
        <w:rPr>
          <w:rFonts w:ascii="Arial" w:hAnsi="Arial" w:cs="Arial"/>
          <w:color w:themeColor="background1" w:themeShade="a6" w:val="A6A6A6"/>
          <w:sz w:val="28"/>
          <w:szCs w:val="28"/>
        </w:rPr>
      </w:pPr>
      <w:r>
        <w:rPr>
          <w:rFonts w:cs="Arial" w:ascii="Arial" w:hAnsi="Arial"/>
          <w:color w:themeColor="background1" w:themeShade="a6" w:val="A6A6A6"/>
          <w:sz w:val="28"/>
          <w:szCs w:val="28"/>
        </w:rPr>
      </w:r>
    </w:p>
    <w:p>
      <w:pPr>
        <w:pStyle w:val="Normal"/>
        <w:jc w:val="both"/>
        <w:rPr>
          <w:rFonts w:ascii="Arial" w:hAnsi="Arial" w:cs="Arial"/>
          <w:sz w:val="28"/>
          <w:szCs w:val="28"/>
        </w:rPr>
      </w:pPr>
      <w:r>
        <w:rPr>
          <w:rFonts w:cs="Arial" w:ascii="Arial" w:hAnsi="Arial"/>
          <w:sz w:val="28"/>
          <w:szCs w:val="28"/>
        </w:rPr>
        <w:t>Detalles de seguimiento</w:t>
      </w:r>
    </w:p>
    <w:p>
      <w:pPr>
        <w:pStyle w:val="Normal"/>
        <w:jc w:val="both"/>
        <w:rPr>
          <w:rFonts w:ascii="Arial" w:hAnsi="Arial" w:cs="Arial"/>
          <w:sz w:val="28"/>
          <w:szCs w:val="28"/>
        </w:rPr>
      </w:pPr>
      <w:r>
        <w:rPr>
          <w:rFonts w:cs="Arial" w:ascii="Arial" w:hAnsi="Arial"/>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jc w:val="both"/>
        <w:rPr>
          <w:rFonts w:ascii="Arial" w:hAnsi="Arial" w:cs="Arial"/>
          <w:sz w:val="28"/>
          <w:szCs w:val="28"/>
        </w:rPr>
      </w:pPr>
      <w:r>
        <w:rPr>
          <w:rFonts w:cs="Arial" w:ascii="Arial" w:hAnsi="Arial"/>
          <w:sz w:val="28"/>
          <w:szCs w:val="28"/>
        </w:rPr>
      </w:r>
    </w:p>
    <w:p>
      <w:pPr>
        <w:pStyle w:val="Normal"/>
        <w:jc w:val="both"/>
        <w:rPr>
          <w:rFonts w:ascii="Arial" w:hAnsi="Arial" w:cs="Arial"/>
          <w:sz w:val="28"/>
          <w:szCs w:val="28"/>
        </w:rPr>
      </w:pPr>
      <w:r>
        <w:rPr>
          <w:rFonts w:cs="Arial" w:ascii="Arial" w:hAnsi="Arial"/>
          <w:sz w:val="28"/>
          <w:szCs w:val="28"/>
        </w:rPr>
      </w:r>
    </w:p>
    <w:p>
      <w:pPr>
        <w:pStyle w:val="Normal"/>
        <w:jc w:val="both"/>
        <w:rPr>
          <w:rFonts w:ascii="Arial" w:hAnsi="Arial" w:cs="Arial"/>
          <w:sz w:val="28"/>
          <w:szCs w:val="28"/>
        </w:rPr>
      </w:pPr>
      <w:r>
        <w:rPr>
          <w:rFonts w:cs="Arial" w:ascii="Arial" w:hAnsi="Arial"/>
          <w:sz w:val="28"/>
          <w:szCs w:val="28"/>
        </w:rPr>
        <w:t>Valoración final y recomendaciones</w:t>
      </w:r>
    </w:p>
    <w:p>
      <w:pPr>
        <w:pStyle w:val="Normal"/>
        <w:jc w:val="both"/>
        <w:rPr>
          <w:rFonts w:ascii="Arial" w:hAnsi="Arial" w:cs="Arial"/>
          <w:sz w:val="28"/>
          <w:szCs w:val="28"/>
        </w:rPr>
      </w:pPr>
      <w:r>
        <w:rPr>
          <w:rFonts w:cs="Arial" w:ascii="Arial" w:hAnsi="Arial"/>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themeColor="background1" w:themeShade="a6" w:val="A6A6A6"/>
          <w:sz w:val="28"/>
          <w:szCs w:val="28"/>
        </w:rPr>
      </w:pPr>
      <w:r>
        <w:rPr>
          <w:rFonts w:cs="Arial" w:ascii="Arial" w:hAnsi="Arial"/>
          <w:color w:themeColor="background1" w:themeShade="a6" w:val="A6A6A6"/>
          <w:sz w:val="28"/>
          <w:szCs w:val="28"/>
        </w:rPr>
      </w:r>
    </w:p>
    <w:p>
      <w:pPr>
        <w:pStyle w:val="Normal"/>
        <w:spacing w:lineRule="auto" w:line="360" w:before="0" w:after="0"/>
        <w:contextualSpacing/>
        <w:jc w:val="both"/>
        <w:rPr>
          <w:color w:val="000000"/>
        </w:rPr>
      </w:pPr>
      <w:r>
        <w:rPr>
          <w:rFonts w:eastAsia="SimSun"/>
          <w:i/>
          <w:iCs/>
          <w:color w:val="000000"/>
          <w:sz w:val="22"/>
          <w:szCs w:val="22"/>
          <w:lang w:val="es-ES" w:eastAsia="en-US"/>
        </w:rPr>
        <w:t>{/fichasServicio}</w:t>
      </w:r>
    </w:p>
    <w:p>
      <w:pPr>
        <w:pStyle w:val="Heading1"/>
        <w:numPr>
          <w:ilvl w:val="0"/>
          <w:numId w:val="2"/>
        </w:numPr>
        <w:ind w:hanging="426" w:left="426"/>
        <w:jc w:val="both"/>
        <w:rPr/>
      </w:pPr>
      <w:bookmarkStart w:id="13" w:name="_Toc167586013"/>
      <w:r>
        <w:rPr/>
        <w:t>PLAN DE GESTIÓN ANUAL DEL PCDR: PRIORIZACIÓN DE EJES ACCIONES ASOCIADAS</w:t>
      </w:r>
      <w:bookmarkEnd w:id="13"/>
    </w:p>
    <w:p>
      <w:pPr>
        <w:pStyle w:val="1Texto"/>
        <w:rPr>
          <w:sz w:val="22"/>
          <w:szCs w:val="22"/>
        </w:rPr>
      </w:pPr>
      <w:r>
        <w:rPr>
          <w:sz w:val="22"/>
          <w:szCs w:val="22"/>
        </w:rPr>
        <w:t xml:space="preserve">Los Planes de Gestión Anuales (PGA) del PCDR establecen la planificación de las acciones a llevar a cabo durante el año, concretando de esta manera las líneas de actuación definidas en el PCDR y contribuyendo a la consecución de los objetivos marcados para todo el periodo programado. </w:t>
      </w:r>
    </w:p>
    <w:p>
      <w:pPr>
        <w:pStyle w:val="1Texto"/>
        <w:rPr>
          <w:sz w:val="22"/>
          <w:szCs w:val="22"/>
        </w:rPr>
      </w:pPr>
      <w:r>
        <w:rPr>
          <w:sz w:val="22"/>
          <w:szCs w:val="22"/>
        </w:rPr>
        <w:t>La ADR, como garante de la cohesión y coherencia del programa a lo largo de todas sus fases, tiene la responsabilidad de elaborar, coordinar y dar seguimiento al Plan de Gestión</w:t>
      </w:r>
      <w:r>
        <w:rPr/>
        <w:t xml:space="preserve"> </w:t>
      </w:r>
      <w:r>
        <w:rPr>
          <w:sz w:val="22"/>
          <w:szCs w:val="22"/>
        </w:rPr>
        <w:t>Anual del PCDR y la Memoria de Seguimiento Anual, así como de facilitar la colaboración entre los distintos actores asegurando el cumplimiento de los objetivos estratégicos.</w:t>
      </w:r>
    </w:p>
    <w:p>
      <w:pPr>
        <w:pStyle w:val="1Texto"/>
        <w:rPr>
          <w:sz w:val="22"/>
          <w:szCs w:val="22"/>
        </w:rPr>
      </w:pPr>
      <w:r>
        <w:rPr>
          <w:sz w:val="22"/>
          <w:szCs w:val="22"/>
        </w:rPr>
        <w:t xml:space="preserve">Para ello, se establece el Comité de Dirección del PCDR que, de manera colaborativa, </w:t>
      </w:r>
      <w:r>
        <w:rPr>
          <w:b/>
          <w:bCs/>
          <w:sz w:val="22"/>
          <w:szCs w:val="22"/>
        </w:rPr>
        <w:t>prioriza los ejes estratégicos a abordar cada año</w:t>
      </w:r>
      <w:r>
        <w:rPr>
          <w:sz w:val="22"/>
          <w:szCs w:val="22"/>
        </w:rPr>
        <w:t xml:space="preserve"> </w:t>
      </w:r>
      <w:r>
        <w:rPr>
          <w:b/>
          <w:bCs/>
          <w:sz w:val="22"/>
          <w:szCs w:val="22"/>
        </w:rPr>
        <w:t>y establece las acciones</w:t>
      </w:r>
      <w:r>
        <w:rPr>
          <w:sz w:val="22"/>
          <w:szCs w:val="22"/>
        </w:rPr>
        <w:t xml:space="preserve"> a desarrollar, que se han de caracterizar por su </w:t>
      </w:r>
      <w:r>
        <w:rPr>
          <w:b/>
          <w:bCs/>
          <w:sz w:val="22"/>
          <w:szCs w:val="22"/>
        </w:rPr>
        <w:t>carácter transformador</w:t>
      </w:r>
      <w:r>
        <w:rPr>
          <w:sz w:val="22"/>
          <w:szCs w:val="22"/>
        </w:rPr>
        <w:t xml:space="preserve">. La implicación de los diferentes agentes en el impulso de cada una de ellas se refuerza con la formalización de las correspondientes </w:t>
      </w:r>
      <w:r>
        <w:rPr>
          <w:b/>
          <w:bCs/>
          <w:sz w:val="22"/>
          <w:szCs w:val="22"/>
        </w:rPr>
        <w:t>muestras de interés</w:t>
      </w:r>
      <w:r>
        <w:rPr>
          <w:sz w:val="22"/>
          <w:szCs w:val="22"/>
        </w:rPr>
        <w:t>.</w:t>
      </w:r>
    </w:p>
    <w:p>
      <w:pPr>
        <w:pStyle w:val="Normal"/>
        <w:spacing w:lineRule="auto" w:line="360" w:before="0" w:after="0"/>
        <w:contextualSpacing/>
        <w:jc w:val="both"/>
        <w:rPr>
          <w:rFonts w:ascii="Arial" w:hAnsi="Arial" w:cs="Arial"/>
          <w:color w:themeColor="text1" w:val="000000"/>
          <w:sz w:val="22"/>
          <w:szCs w:val="22"/>
        </w:rPr>
      </w:pPr>
      <w:r>
        <w:rPr>
          <w:rFonts w:cs="Arial" w:ascii="Arial" w:hAnsi="Arial"/>
          <w:sz w:val="22"/>
          <w:szCs w:val="22"/>
        </w:rPr>
        <w:t>A continuación, se detalla la memoria del plan de gestión del PCDR de</w:t>
      </w:r>
      <w:r>
        <w:rPr>
          <w:rFonts w:cs="Arial" w:ascii="Arial" w:hAnsi="Arial"/>
          <w:b/>
          <w:bCs/>
          <w:color w:themeColor="accent2" w:val="E97132"/>
          <w:sz w:val="22"/>
          <w:szCs w:val="22"/>
        </w:rPr>
        <w:t xml:space="preserve"> </w:t>
      </w:r>
      <w:r>
        <w:rPr>
          <w:rFonts w:eastAsia="SimSun" w:cs="" w:ascii="Arial" w:hAnsi="Arial" w:cstheme="minorBidi"/>
          <w:b/>
          <w:bCs/>
          <w:color w:themeColor="text1" w:val="000000"/>
          <w:kern w:val="0"/>
          <w:sz w:val="22"/>
          <w:szCs w:val="22"/>
          <w:lang w:val="es-ES" w:eastAsia="en-US" w:bidi="ar-SA"/>
        </w:rPr>
        <w:t xml:space="preserve">{nComarca} {anioComarca} </w:t>
      </w:r>
      <w:r>
        <w:rPr>
          <w:rFonts w:cs="Arial" w:ascii="Arial" w:hAnsi="Arial"/>
          <w:color w:themeColor="text1" w:val="000000"/>
          <w:sz w:val="22"/>
          <w:szCs w:val="22"/>
        </w:rPr>
        <w:t>e</w:t>
      </w:r>
      <w:r>
        <w:rPr>
          <w:rFonts w:cs="Arial" w:ascii="Arial" w:hAnsi="Arial"/>
          <w:color w:themeColor="text1" w:val="000000"/>
          <w:sz w:val="22"/>
          <w:szCs w:val="22"/>
          <w:lang w:val="es-ES"/>
        </w:rPr>
        <w:t xml:space="preserve">n </w:t>
      </w:r>
      <w:r>
        <w:rPr>
          <w:rFonts w:cs="Arial" w:ascii="Arial" w:hAnsi="Arial"/>
          <w:sz w:val="22"/>
          <w:szCs w:val="22"/>
          <w:lang w:val="es-ES"/>
        </w:rPr>
        <w:t xml:space="preserve">base al modelo recogido en Anexo VIII </w:t>
      </w:r>
      <w:r>
        <w:rPr>
          <w:rFonts w:cs="Arial" w:ascii="Arial" w:hAnsi="Arial"/>
          <w:sz w:val="22"/>
          <w:szCs w:val="22"/>
        </w:rPr>
        <w:t>del documento que recoge la metodología de elaboración, ejecución y seguimiento de los mismos.</w:t>
      </w:r>
    </w:p>
    <w:p>
      <w:pPr>
        <w:pStyle w:val="Heading2"/>
        <w:rPr>
          <w:lang w:val="es-ES"/>
        </w:rPr>
      </w:pPr>
      <w:bookmarkStart w:id="14" w:name="_Toc1678581485"/>
      <w:r>
        <w:rPr>
          <w:lang w:val="es-ES"/>
        </w:rPr>
        <w:t>5.1. PROCESO</w:t>
      </w:r>
      <w:bookmarkEnd w:id="14"/>
      <w:r>
        <w:rPr>
          <w:lang w:val="es-ES"/>
        </w:rPr>
        <w:t xml:space="preserve"> </w:t>
      </w:r>
    </w:p>
    <w:p>
      <w:pPr>
        <w:pStyle w:val="Normal"/>
        <w:spacing w:lineRule="auto" w:line="360" w:before="0" w:after="0"/>
        <w:contextualSpacing/>
        <w:jc w:val="both"/>
        <w:rPr>
          <w:color w:val="000000"/>
        </w:rPr>
      </w:pPr>
      <w:r>
        <w:rPr>
          <w:color w:val="000000"/>
        </w:rPr>
        <w:t>{proceso}</w:t>
      </w:r>
    </w:p>
    <w:p>
      <w:pPr>
        <w:pStyle w:val="Heading2"/>
        <w:rPr>
          <w:lang w:val="es-ES"/>
        </w:rPr>
      </w:pPr>
      <w:bookmarkStart w:id="15" w:name="_Toc1888262221"/>
      <w:r>
        <w:rPr>
          <w:lang w:val="es-ES"/>
        </w:rPr>
        <w:t>5.2. EJES PRIORITARIOS</w:t>
      </w:r>
      <w:bookmarkEnd w:id="15"/>
      <w:r>
        <w:rPr>
          <w:lang w:val="es-ES"/>
        </w:rPr>
        <w:t xml:space="preserve"> </w:t>
      </w:r>
    </w:p>
    <w:p>
      <w:pPr>
        <w:pStyle w:val="Normal"/>
        <w:spacing w:lineRule="auto" w:line="360" w:before="0" w:after="0"/>
        <w:contextualSpacing/>
        <w:jc w:val="both"/>
        <w:rPr>
          <w:rFonts w:ascii="Arial" w:hAnsi="Arial" w:cs="Arial"/>
          <w:sz w:val="22"/>
          <w:szCs w:val="22"/>
          <w:lang w:val="es-ES"/>
        </w:rPr>
      </w:pPr>
      <w:r>
        <w:rPr>
          <w:rFonts w:cs="Arial" w:ascii="Arial" w:hAnsi="Arial"/>
          <w:sz w:val="22"/>
          <w:szCs w:val="22"/>
          <w:lang w:val="es-ES"/>
        </w:rPr>
        <w:t xml:space="preserve">Como resultado del proceso anteriormente descrito, para el año </w:t>
      </w:r>
      <w:r>
        <w:rPr>
          <w:rFonts w:eastAsia="Times New Roman" w:cs="Arial" w:ascii="Arial" w:hAnsi="Arial"/>
          <w:color w:val="auto"/>
          <w:kern w:val="0"/>
          <w:sz w:val="22"/>
          <w:szCs w:val="22"/>
          <w:lang w:val="es-ES" w:eastAsia="es-ES_tradnl" w:bidi="ar-SA"/>
          <w14:ligatures w14:val="none"/>
        </w:rPr>
        <w:t>{anioComarca}</w:t>
      </w:r>
      <w:r>
        <w:rPr>
          <w:rFonts w:cs="Arial" w:ascii="Arial" w:hAnsi="Arial"/>
          <w:sz w:val="22"/>
          <w:szCs w:val="22"/>
          <w:lang w:val="es-ES"/>
        </w:rPr>
        <w:t xml:space="preserve"> se han priorizado los siguientes ejes: </w:t>
      </w:r>
    </w:p>
    <w:p>
      <w:pPr>
        <w:pStyle w:val="Normal"/>
        <w:spacing w:lineRule="auto" w:line="360" w:before="0" w:after="0"/>
        <w:contextualSpacing/>
        <w:jc w:val="both"/>
        <w:rPr>
          <w:color w:val="000000"/>
        </w:rPr>
      </w:pPr>
      <w:r>
        <w:rPr>
          <w:rFonts w:cs="Arial" w:ascii="Arial" w:hAnsi="Arial"/>
          <w:i/>
          <w:iCs/>
          <w:color w:val="000000"/>
          <w:sz w:val="22"/>
          <w:szCs w:val="22"/>
          <w:lang w:val="es-ES"/>
        </w:rPr>
        <w:t>{eje1}</w:t>
      </w:r>
    </w:p>
    <w:p>
      <w:pPr>
        <w:pStyle w:val="Normal"/>
        <w:spacing w:lineRule="auto" w:line="360" w:before="0" w:after="0"/>
        <w:contextualSpacing/>
        <w:jc w:val="both"/>
        <w:rPr>
          <w:color w:val="000000"/>
        </w:rPr>
      </w:pPr>
      <w:r>
        <w:rPr>
          <w:rFonts w:cs="Arial" w:ascii="Arial" w:hAnsi="Arial"/>
          <w:i/>
          <w:iCs/>
          <w:color w:val="000000"/>
          <w:sz w:val="22"/>
          <w:szCs w:val="22"/>
          <w:lang w:val="es-ES"/>
        </w:rPr>
        <w:t>{eje2}</w:t>
      </w:r>
    </w:p>
    <w:p>
      <w:pPr>
        <w:pStyle w:val="Normal"/>
        <w:spacing w:lineRule="auto" w:line="360" w:before="0" w:after="0"/>
        <w:contextualSpacing/>
        <w:jc w:val="both"/>
        <w:rPr>
          <w:color w:val="000000"/>
        </w:rPr>
      </w:pPr>
      <w:r>
        <w:rPr>
          <w:rFonts w:cs="Arial" w:ascii="Arial" w:hAnsi="Arial"/>
          <w:i/>
          <w:iCs/>
          <w:color w:val="000000"/>
          <w:sz w:val="22"/>
          <w:szCs w:val="22"/>
          <w:lang w:val="es-ES"/>
        </w:rPr>
        <w:t>{eje3}</w:t>
      </w:r>
    </w:p>
    <w:p>
      <w:pPr>
        <w:pStyle w:val="Heading2"/>
        <w:rPr>
          <w:lang w:val="es-ES"/>
        </w:rPr>
      </w:pPr>
      <w:bookmarkStart w:id="16" w:name="_Toc1776397845"/>
      <w:r>
        <w:rPr>
          <w:lang w:val="es-ES"/>
        </w:rPr>
        <w:t>5.3. RESUMEN Y ENCAJE DE LAS ACCIONES EN EL PCDR</w:t>
      </w:r>
      <w:bookmarkEnd w:id="16"/>
    </w:p>
    <w:p>
      <w:pPr>
        <w:pStyle w:val="Normal"/>
        <w:spacing w:lineRule="auto" w:line="360" w:before="0" w:after="0"/>
        <w:contextualSpacing/>
        <w:jc w:val="both"/>
        <w:rPr>
          <w:rFonts w:ascii="Arial" w:hAnsi="Arial" w:cs="Arial"/>
          <w:sz w:val="22"/>
          <w:szCs w:val="22"/>
          <w:lang w:val="es-ES"/>
        </w:rPr>
      </w:pPr>
      <w:r>
        <w:rPr>
          <w:rFonts w:cs="Arial" w:ascii="Arial" w:hAnsi="Arial"/>
          <w:sz w:val="22"/>
          <w:szCs w:val="22"/>
          <w:lang w:val="es-ES"/>
        </w:rPr>
        <w:t xml:space="preserve">En el siguiente cuadro se muestran el conjunto de acciones seleccionadas y su encaje en el PCDR de </w:t>
      </w:r>
      <w:r>
        <w:rPr>
          <w:rFonts w:eastAsia="SimSun" w:cs="" w:ascii="Arial" w:hAnsi="Arial" w:cstheme="minorBidi"/>
          <w:b/>
          <w:bCs/>
          <w:i/>
          <w:iCs/>
          <w:color w:themeColor="text1" w:val="000000"/>
          <w:kern w:val="0"/>
          <w:sz w:val="22"/>
          <w:szCs w:val="22"/>
          <w:lang w:val="es-ES" w:eastAsia="en-US" w:bidi="ar-SA"/>
        </w:rPr>
        <w:t>{nComarca} {anioComarca}</w:t>
      </w:r>
      <w:r>
        <w:rPr>
          <w:rFonts w:cs="Arial" w:ascii="Arial" w:hAnsi="Arial"/>
          <w:color w:themeColor="text1" w:val="000000"/>
          <w:sz w:val="22"/>
          <w:szCs w:val="22"/>
          <w:lang w:val="es-ES"/>
        </w:rPr>
        <w:t xml:space="preserve"> </w:t>
      </w:r>
      <w:r>
        <w:rPr>
          <w:rFonts w:cs="Arial" w:ascii="Arial" w:hAnsi="Arial"/>
          <w:sz w:val="22"/>
          <w:szCs w:val="22"/>
          <w:lang w:val="es-ES"/>
        </w:rPr>
        <w:t>a través de la relación con los ejes priorizados y las líneas de actuación a las que responden dichas acciones.</w:t>
      </w:r>
    </w:p>
    <w:p>
      <w:pPr>
        <w:pStyle w:val="Normal"/>
        <w:jc w:val="both"/>
        <w:rPr/>
      </w:pPr>
      <w:r>
        <w:rPr/>
      </w:r>
    </w:p>
    <w:tbl>
      <w:tblPr>
        <w:tblStyle w:val="Tablaconcuadrcula"/>
        <w:tblW w:w="849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60"/>
        <w:gridCol w:w="2550"/>
        <w:gridCol w:w="1095"/>
        <w:gridCol w:w="3293"/>
      </w:tblGrid>
      <w:tr>
        <w:trPr>
          <w:trHeight w:val="300" w:hRule="atLeast"/>
        </w:trPr>
        <w:tc>
          <w:tcPr>
            <w:tcW w:w="1560" w:type="dxa"/>
            <w:tcBorders>
              <w:top w:val="single" w:sz="8" w:space="0" w:color="000000"/>
              <w:left w:val="nil"/>
              <w:bottom w:val="single" w:sz="8" w:space="0" w:color="000000"/>
              <w:right w:val="nil"/>
            </w:tcBorders>
          </w:tcPr>
          <w:p>
            <w:pPr>
              <w:pStyle w:val="Normal"/>
              <w:widowControl/>
              <w:suppressAutoHyphens w:val="true"/>
              <w:spacing w:before="0" w:after="0"/>
              <w:jc w:val="center"/>
              <w:rPr>
                <w:b/>
                <w:bCs/>
              </w:rPr>
            </w:pPr>
            <w:r>
              <w:rPr>
                <w:b/>
                <w:bCs/>
                <w:lang w:bidi="ar-SA"/>
              </w:rPr>
              <w:t>Eje</w:t>
            </w:r>
          </w:p>
        </w:tc>
        <w:tc>
          <w:tcPr>
            <w:tcW w:w="2550" w:type="dxa"/>
            <w:tcBorders>
              <w:top w:val="single" w:sz="8" w:space="0" w:color="000000"/>
              <w:left w:val="nil"/>
              <w:bottom w:val="single" w:sz="8" w:space="0" w:color="000000"/>
              <w:right w:val="nil"/>
            </w:tcBorders>
          </w:tcPr>
          <w:p>
            <w:pPr>
              <w:pStyle w:val="Normal"/>
              <w:widowControl/>
              <w:suppressAutoHyphens w:val="true"/>
              <w:spacing w:before="0" w:after="0"/>
              <w:jc w:val="center"/>
              <w:rPr>
                <w:b/>
                <w:bCs/>
              </w:rPr>
            </w:pPr>
            <w:r>
              <w:rPr>
                <w:b/>
                <w:bCs/>
                <w:lang w:bidi="ar-SA"/>
              </w:rPr>
              <w:t>Línea de actuación</w:t>
            </w:r>
          </w:p>
        </w:tc>
        <w:tc>
          <w:tcPr>
            <w:tcW w:w="1095" w:type="dxa"/>
            <w:tcBorders>
              <w:top w:val="single" w:sz="8" w:space="0" w:color="000000"/>
              <w:left w:val="nil"/>
              <w:bottom w:val="single" w:sz="8" w:space="0" w:color="000000"/>
              <w:right w:val="nil"/>
            </w:tcBorders>
          </w:tcPr>
          <w:p>
            <w:pPr>
              <w:pStyle w:val="Normal"/>
              <w:widowControl/>
              <w:suppressAutoHyphens w:val="true"/>
              <w:spacing w:before="0" w:after="0"/>
              <w:jc w:val="center"/>
              <w:rPr>
                <w:b/>
                <w:bCs/>
              </w:rPr>
            </w:pPr>
            <w:r>
              <w:rPr>
                <w:b/>
                <w:bCs/>
                <w:lang w:bidi="ar-SA"/>
              </w:rPr>
              <w:t>Acción</w:t>
            </w:r>
          </w:p>
        </w:tc>
        <w:tc>
          <w:tcPr>
            <w:tcW w:w="3293" w:type="dxa"/>
            <w:tcBorders>
              <w:top w:val="single" w:sz="8" w:space="0" w:color="000000"/>
              <w:left w:val="nil"/>
              <w:bottom w:val="single" w:sz="8" w:space="0" w:color="000000"/>
              <w:right w:val="nil"/>
            </w:tcBorders>
          </w:tcPr>
          <w:p>
            <w:pPr>
              <w:pStyle w:val="Normal"/>
              <w:widowControl/>
              <w:suppressAutoHyphens w:val="true"/>
              <w:spacing w:before="0" w:after="0"/>
              <w:jc w:val="center"/>
              <w:rPr>
                <w:b/>
                <w:bCs/>
              </w:rPr>
            </w:pPr>
            <w:r>
              <w:rPr>
                <w:b/>
                <w:bCs/>
                <w:lang w:bidi="ar-SA"/>
              </w:rPr>
              <w:t>Situación de la acción</w:t>
            </w:r>
          </w:p>
        </w:tc>
      </w:tr>
      <w:tr>
        <w:trPr>
          <w:trHeight w:val="300" w:hRule="atLeast"/>
        </w:trPr>
        <w:tc>
          <w:tcPr>
            <w:tcW w:w="1560" w:type="dxa"/>
            <w:tcBorders>
              <w:top w:val="single" w:sz="8" w:space="0" w:color="000000"/>
              <w:left w:val="nil"/>
              <w:bottom w:val="single" w:sz="8" w:space="0" w:color="000000"/>
              <w:right w:val="nil"/>
            </w:tcBorders>
          </w:tcPr>
          <w:p>
            <w:pPr>
              <w:pStyle w:val="Normal"/>
              <w:widowControl/>
              <w:suppressAutoHyphens w:val="true"/>
              <w:spacing w:before="0" w:after="0"/>
              <w:jc w:val="left"/>
              <w:rPr/>
            </w:pPr>
            <w:r>
              <w:rPr>
                <w:rFonts w:cs="Arial" w:ascii="Arial" w:hAnsi="Arial"/>
                <w:i/>
                <w:iCs/>
                <w:color w:val="000000"/>
                <w:sz w:val="22"/>
                <w:szCs w:val="22"/>
                <w:lang w:bidi="ar-SA"/>
              </w:rPr>
              <w:t>{#acciones}{nombreEje}</w:t>
            </w:r>
          </w:p>
        </w:tc>
        <w:tc>
          <w:tcPr>
            <w:tcW w:w="2550" w:type="dxa"/>
            <w:tcBorders>
              <w:top w:val="single" w:sz="8" w:space="0" w:color="000000"/>
              <w:left w:val="nil"/>
              <w:bottom w:val="single" w:sz="8" w:space="0" w:color="000000"/>
              <w:right w:val="nil"/>
            </w:tcBorders>
          </w:tcPr>
          <w:p>
            <w:pPr>
              <w:pStyle w:val="1Texto"/>
              <w:widowControl/>
              <w:suppressAutoHyphens w:val="true"/>
              <w:spacing w:before="0" w:after="0"/>
              <w:jc w:val="left"/>
              <w:rPr/>
            </w:pPr>
            <w:r>
              <w:rPr>
                <w:i/>
                <w:iCs/>
                <w:color w:val="000000"/>
                <w:lang w:bidi="ar-SA"/>
              </w:rPr>
              <w:t>{lineaActuaccion}</w:t>
            </w:r>
          </w:p>
        </w:tc>
        <w:tc>
          <w:tcPr>
            <w:tcW w:w="1095" w:type="dxa"/>
            <w:tcBorders>
              <w:top w:val="single" w:sz="8" w:space="0" w:color="000000"/>
              <w:left w:val="nil"/>
              <w:bottom w:val="single" w:sz="8" w:space="0" w:color="000000"/>
              <w:right w:val="nil"/>
            </w:tcBorders>
          </w:tcPr>
          <w:p>
            <w:pPr>
              <w:pStyle w:val="Normal"/>
              <w:widowControl/>
              <w:suppressAutoHyphens w:val="true"/>
              <w:spacing w:before="0" w:after="0"/>
              <w:jc w:val="left"/>
              <w:rPr/>
            </w:pPr>
            <w:r>
              <w:rPr>
                <w:rFonts w:cs="Arial" w:ascii="Arial" w:hAnsi="Arial"/>
                <w:i/>
                <w:iCs/>
                <w:color w:val="000000"/>
                <w:sz w:val="22"/>
                <w:szCs w:val="22"/>
                <w:lang w:val="es-ES" w:bidi="ar-SA"/>
              </w:rPr>
              <w:t>{accion}</w:t>
            </w:r>
          </w:p>
        </w:tc>
        <w:tc>
          <w:tcPr>
            <w:tcW w:w="3293" w:type="dxa"/>
            <w:tcBorders>
              <w:top w:val="single" w:sz="8" w:space="0" w:color="000000"/>
              <w:left w:val="nil"/>
              <w:bottom w:val="single" w:sz="8" w:space="0" w:color="000000"/>
              <w:right w:val="nil"/>
            </w:tcBorders>
          </w:tcPr>
          <w:p>
            <w:pPr>
              <w:pStyle w:val="Normal"/>
              <w:widowControl/>
              <w:suppressAutoHyphens w:val="true"/>
              <w:spacing w:before="0" w:after="0"/>
              <w:jc w:val="left"/>
              <w:rPr/>
            </w:pPr>
            <w:r>
              <w:rPr>
                <w:rFonts w:cs="Arial" w:ascii="Arial" w:hAnsi="Arial"/>
                <w:i/>
                <w:iCs/>
                <w:color w:val="000000"/>
                <w:sz w:val="22"/>
                <w:szCs w:val="22"/>
              </w:rPr>
              <w:t>{situacion}{/acciones}</w:t>
            </w:r>
          </w:p>
        </w:tc>
      </w:tr>
    </w:tbl>
    <w:p>
      <w:pPr>
        <w:pStyle w:val="Normal"/>
        <w:jc w:val="both"/>
        <w:rPr>
          <w:rFonts w:ascii="Arial" w:hAnsi="Arial" w:cs="Arial"/>
          <w:color w:themeColor="background1" w:themeShade="a6" w:val="A6A6A6"/>
          <w:sz w:val="28"/>
          <w:szCs w:val="28"/>
          <w:highlight w:val="yellow"/>
        </w:rPr>
      </w:pPr>
      <w:r>
        <w:rPr>
          <w:rFonts w:cs="Arial" w:ascii="Arial" w:hAnsi="Arial"/>
          <w:color w:themeColor="background1" w:themeShade="a6" w:val="A6A6A6"/>
          <w:sz w:val="28"/>
          <w:szCs w:val="28"/>
          <w:highlight w:val="yellow"/>
        </w:rPr>
      </w:r>
    </w:p>
    <w:p>
      <w:pPr>
        <w:pStyle w:val="Normal"/>
        <w:jc w:val="both"/>
        <w:rPr>
          <w:rFonts w:ascii="Arial" w:hAnsi="Arial" w:cs="Arial"/>
          <w:color w:themeColor="background1" w:themeShade="a6" w:val="A6A6A6"/>
          <w:sz w:val="28"/>
          <w:szCs w:val="28"/>
          <w:highlight w:val="yellow"/>
        </w:rPr>
      </w:pPr>
      <w:r>
        <w:rPr>
          <w:rFonts w:cs="Arial" w:ascii="Arial" w:hAnsi="Arial"/>
          <w:color w:themeColor="background1" w:themeShade="a6" w:val="A6A6A6"/>
          <w:sz w:val="28"/>
          <w:szCs w:val="28"/>
          <w:highlight w:val="yellow"/>
        </w:rPr>
      </w:r>
    </w:p>
    <w:p>
      <w:pPr>
        <w:pStyle w:val="Heading2"/>
        <w:rPr>
          <w:lang w:val="es-ES"/>
        </w:rPr>
      </w:pPr>
      <w:bookmarkStart w:id="17" w:name="_Toc1651057210"/>
      <w:r>
        <w:rPr>
          <w:lang w:val="es-ES"/>
        </w:rPr>
        <w:t>5.4. DESCRIP</w:t>
      </w:r>
      <w:r>
        <w:rPr>
          <w:color w:val="000000"/>
          <w:lang w:val="es-ES"/>
        </w:rPr>
        <w:t>CIÓN DE LAS ACCIONES PREVISTAS PARA LA ANUALIDAD</w:t>
      </w:r>
      <w:bookmarkEnd w:id="17"/>
    </w:p>
    <w:p>
      <w:pPr>
        <w:pStyle w:val="1Texto"/>
        <w:rPr>
          <w:color w:val="000000"/>
        </w:rPr>
      </w:pPr>
      <w:r>
        <w:rPr>
          <w:rFonts w:cs="Arial"/>
          <w:b w:val="false"/>
          <w:bCs w:val="false"/>
          <w:i/>
          <w:iCs/>
          <w:color w:val="000000"/>
          <w:sz w:val="22"/>
          <w:szCs w:val="22"/>
          <w:lang w:val="es-ES_tradnl"/>
        </w:rPr>
        <w:t>{</w:t>
      </w:r>
      <w:r>
        <w:rPr>
          <w:rFonts w:cs="Arial"/>
          <w:b w:val="false"/>
          <w:bCs w:val="false"/>
          <w:i/>
          <w:iCs/>
          <w:color w:val="000000"/>
          <w:sz w:val="22"/>
          <w:szCs w:val="22"/>
          <w:lang w:val="es-ES_tradnl" w:bidi="ar-SA"/>
        </w:rPr>
        <w:t>#resumenAccion</w:t>
      </w:r>
      <w:r>
        <w:rPr>
          <w:rFonts w:cs="Arial"/>
          <w:b w:val="false"/>
          <w:bCs w:val="false"/>
          <w:i/>
          <w:iCs/>
          <w:color w:val="000000"/>
          <w:sz w:val="22"/>
          <w:szCs w:val="22"/>
          <w:lang w:val="es-ES_tradnl"/>
        </w:rPr>
        <w:t>}</w:t>
      </w:r>
    </w:p>
    <w:p>
      <w:pPr>
        <w:pStyle w:val="1Texto"/>
        <w:rPr>
          <w:color w:val="000000"/>
        </w:rPr>
      </w:pPr>
      <w:r>
        <w:rPr>
          <w:rFonts w:cs="Arial"/>
          <w:b/>
          <w:bCs/>
          <w:color w:val="000000"/>
          <w:sz w:val="22"/>
          <w:szCs w:val="22"/>
        </w:rPr>
        <w:t>ACCIÓN {accion}</w:t>
      </w:r>
    </w:p>
    <w:tbl>
      <w:tblPr>
        <w:tblStyle w:val="Tablaconcuadrcula"/>
        <w:tblW w:w="848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44"/>
        <w:gridCol w:w="4944"/>
      </w:tblGrid>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Eje</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Línea de actuación</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{lineaActuaccion}</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Entidad ejecutora</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{ejecutora}</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Entidades implicadas</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{implicadas}</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Tratamiento territorial comarcal</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{comarcal}</w:t>
            </w:r>
          </w:p>
        </w:tc>
      </w:tr>
      <w:tr>
        <w:trPr/>
        <w:tc>
          <w:tcPr>
            <w:tcW w:w="3544" w:type="dxa"/>
            <w:tcBorders>
              <w:left w:val="nil"/>
              <w:right w:val="nil"/>
            </w:tcBorders>
          </w:tcPr>
          <w:p>
            <w:pPr>
              <w:pStyle w:val="1Texto"/>
              <w:widowControl/>
              <w:suppressAutoHyphens w:val="true"/>
              <w:spacing w:before="0" w:after="0"/>
              <w:jc w:val="left"/>
              <w:rPr>
                <w:color w:val="000000"/>
              </w:rPr>
            </w:pPr>
            <w:r>
              <w:rPr>
                <w:rFonts w:cs="Arial"/>
                <w:color w:val="000000"/>
                <w:sz w:val="22"/>
                <w:szCs w:val="22"/>
                <w:lang w:bidi="ar-SA"/>
              </w:rPr>
              <w:t>Tratamiento territorial supracomarcal</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{supracomarcal}</w:t>
            </w:r>
          </w:p>
        </w:tc>
      </w:tr>
      <w:tr>
        <w:trPr/>
        <w:tc>
          <w:tcPr>
            <w:tcW w:w="3544" w:type="dxa"/>
            <w:tcBorders>
              <w:left w:val="nil"/>
              <w:right w:val="nil"/>
            </w:tcBorders>
            <w:shd w:color="auto" w:fill="FFFFFF" w:themeFill="background1" w:val="clear"/>
          </w:tcPr>
          <w:p>
            <w:pPr>
              <w:pStyle w:val="1Texto"/>
              <w:widowControl/>
              <w:suppressAutoHyphens w:val="true"/>
              <w:spacing w:before="0" w:after="0"/>
              <w:rPr>
                <w:color w:val="000000"/>
              </w:rPr>
            </w:pPr>
            <w:r>
              <w:rPr>
                <w:rFonts w:cs="Arial"/>
                <w:color w:val="000000"/>
                <w:sz w:val="22"/>
                <w:szCs w:val="22"/>
                <w:lang w:bidi="ar-SA"/>
              </w:rPr>
              <w:t>Plurianual</w:t>
            </w:r>
          </w:p>
        </w:tc>
        <w:tc>
          <w:tcPr>
            <w:tcW w:w="4944" w:type="dxa"/>
            <w:tcBorders>
              <w:left w:val="nil"/>
              <w:right w:val="nil"/>
            </w:tcBorders>
            <w:shd w:color="auto" w:fill="FFFFFF" w:themeFill="background1" w:val="clear"/>
          </w:tcPr>
          <w:p>
            <w:pPr>
              <w:pStyle w:val="1Texto"/>
              <w:widowControl/>
              <w:suppressAutoHyphens w:val="true"/>
              <w:spacing w:before="0" w:after="0"/>
              <w:rPr>
                <w:color w:val="000000"/>
              </w:rPr>
            </w:pPr>
            <w:r>
              <w:rPr>
                <w:rFonts w:cs="Arial"/>
                <w:i/>
                <w:iCs/>
                <w:color w:val="000000"/>
                <w:sz w:val="22"/>
                <w:szCs w:val="22"/>
                <w:shd w:fill="auto" w:val="clear"/>
                <w:lang w:bidi="ar-SA"/>
              </w:rPr>
              <w:t>{p</w:t>
            </w:r>
            <w:r>
              <w:rPr>
                <w:rFonts w:eastAsia="SimSun" w:cs="Arial"/>
                <w:i/>
                <w:iCs/>
                <w:color w:val="000000"/>
                <w:sz w:val="22"/>
                <w:szCs w:val="22"/>
                <w:shd w:fill="auto" w:val="clear"/>
                <w:lang w:val="es-ES" w:eastAsia="en-US" w:bidi="ar-SA"/>
              </w:rPr>
              <w:t>lurianual</w:t>
            </w:r>
            <w:r>
              <w:rPr>
                <w:rFonts w:cs="Arial"/>
                <w:i/>
                <w:iCs/>
                <w:color w:val="000000"/>
                <w:sz w:val="22"/>
                <w:szCs w:val="22"/>
                <w:shd w:fill="auto" w:val="clear"/>
                <w:lang w:bidi="ar-SA"/>
              </w:rPr>
              <w:t>}</w:t>
            </w:r>
          </w:p>
        </w:tc>
      </w:tr>
      <w:tr>
        <w:trPr>
          <w:trHeight w:val="300" w:hRule="atLeast"/>
        </w:trPr>
        <w:tc>
          <w:tcPr>
            <w:tcW w:w="3544" w:type="dxa"/>
            <w:tcBorders>
              <w:left w:val="nil"/>
              <w:right w:val="nil"/>
            </w:tcBorders>
            <w:shd w:color="auto" w:fill="FFFFFF" w:themeFill="background1" w:val="clear"/>
          </w:tcPr>
          <w:p>
            <w:pPr>
              <w:pStyle w:val="1Texto"/>
              <w:widowControl/>
              <w:suppressAutoHyphens w:val="true"/>
              <w:spacing w:before="200" w:after="200"/>
              <w:rPr>
                <w:color w:val="000000"/>
              </w:rPr>
            </w:pPr>
            <w:r>
              <w:rPr>
                <w:rFonts w:cs="Arial"/>
                <w:color w:val="000000"/>
                <w:sz w:val="22"/>
                <w:szCs w:val="22"/>
                <w:lang w:bidi="ar-SA"/>
              </w:rPr>
              <w:t>Situación de la acción</w:t>
            </w:r>
          </w:p>
        </w:tc>
        <w:tc>
          <w:tcPr>
            <w:tcW w:w="4944" w:type="dxa"/>
            <w:tcBorders>
              <w:left w:val="nil"/>
              <w:right w:val="nil"/>
            </w:tcBorders>
            <w:shd w:color="auto" w:fill="FFFFFF" w:themeFill="background1" w:val="clear"/>
          </w:tcPr>
          <w:p>
            <w:pPr>
              <w:pStyle w:val="Normal"/>
              <w:widowControl/>
              <w:suppressAutoHyphens w:val="true"/>
              <w:spacing w:before="0" w:after="0"/>
              <w:jc w:val="left"/>
              <w:rPr>
                <w:color w:val="000000"/>
              </w:rPr>
            </w:pPr>
            <w:r>
              <w:rPr>
                <w:rFonts w:cs="Arial" w:ascii="Arial" w:hAnsi="Arial"/>
                <w:i/>
                <w:iCs/>
                <w:color w:val="000000"/>
                <w:sz w:val="22"/>
                <w:szCs w:val="22"/>
              </w:rPr>
              <w:t>{situacion}</w:t>
            </w:r>
          </w:p>
        </w:tc>
      </w:tr>
    </w:tbl>
    <w:p>
      <w:pPr>
        <w:pStyle w:val="1Texto"/>
        <w:rPr>
          <w:color w:val="000000"/>
        </w:rPr>
      </w:pPr>
      <w:r>
        <w:rPr>
          <w:rFonts w:cs="Arial"/>
          <w:color w:val="000000"/>
          <w:sz w:val="22"/>
          <w:szCs w:val="22"/>
        </w:rPr>
        <w:t>Objetivos de la acción:</w:t>
      </w:r>
      <w:bookmarkStart w:id="18" w:name="_Hlk193184853"/>
    </w:p>
    <w:p>
      <w:pPr>
        <w:pStyle w:val="1Texto"/>
        <w:pBdr>
          <w:top w:val="single" w:sz="4" w:space="1" w:color="000000"/>
          <w:left w:val="single" w:sz="4" w:space="4" w:color="000000"/>
          <w:bottom w:val="single" w:sz="4" w:space="1" w:color="000000"/>
          <w:right w:val="single" w:sz="4" w:space="4" w:color="000000"/>
        </w:pBdr>
        <w:rPr>
          <w:color w:val="000000"/>
        </w:rPr>
      </w:pPr>
      <w:bookmarkEnd w:id="18"/>
      <w:r>
        <w:rPr>
          <w:color w:val="000000"/>
        </w:rPr>
        <w:t>{oAccion}</w:t>
      </w:r>
    </w:p>
    <w:p>
      <w:pPr>
        <w:pStyle w:val="1Texto"/>
        <w:rPr>
          <w:color w:val="000000"/>
        </w:rPr>
      </w:pPr>
      <w:r>
        <w:rPr>
          <w:rFonts w:cs="Arial"/>
          <w:color w:val="000000"/>
          <w:sz w:val="22"/>
          <w:szCs w:val="22"/>
        </w:rPr>
        <w:t>Descripción de la acción:</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w:t>
      </w:r>
      <w:r>
        <w:rPr>
          <w:i/>
          <w:iCs/>
          <w:color w:val="000000"/>
        </w:rPr>
        <w:t>dAccion}</w:t>
      </w:r>
    </w:p>
    <w:p>
      <w:pPr>
        <w:pStyle w:val="1Texto"/>
        <w:rPr>
          <w:rFonts w:cs="Arial"/>
          <w:i/>
          <w:i/>
          <w:iCs/>
          <w:color w:themeColor="accent5" w:val="A02B93"/>
          <w:sz w:val="22"/>
          <w:szCs w:val="22"/>
          <w:lang w:val="es-ES_tradnl"/>
        </w:rPr>
      </w:pPr>
      <w:r>
        <w:rPr>
          <w:rFonts w:cs="Arial"/>
          <w:color w:val="000000"/>
          <w:sz w:val="22"/>
          <w:szCs w:val="22"/>
        </w:rPr>
        <w:t>Integración de los principio</w:t>
      </w:r>
      <w:r>
        <w:rPr>
          <w:rFonts w:cs="Arial"/>
          <w:sz w:val="22"/>
          <w:szCs w:val="22"/>
        </w:rPr>
        <w:t xml:space="preserve">s transversales: </w:t>
      </w:r>
      <w:bookmarkStart w:id="19" w:name="_Hlk194316965"/>
    </w:p>
    <w:p>
      <w:pPr>
        <w:pStyle w:val="1Texto"/>
        <w:pBdr>
          <w:top w:val="single" w:sz="4" w:space="1" w:color="000000"/>
          <w:left w:val="single" w:sz="4" w:space="4" w:color="000000"/>
          <w:bottom w:val="single" w:sz="4" w:space="1" w:color="000000"/>
          <w:right w:val="single" w:sz="4" w:space="4" w:color="000000"/>
        </w:pBdr>
        <w:rPr>
          <w:rFonts w:cs="Arial"/>
          <w:sz w:val="22"/>
          <w:szCs w:val="22"/>
        </w:rPr>
      </w:pPr>
      <w:r>
        <w:rPr>
          <w:rFonts w:cs="Arial"/>
          <w:sz w:val="22"/>
          <w:szCs w:val="22"/>
        </w:rPr>
        <w:t>Principio de igualdad de mujeres y hombres</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{iMujHom}</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Euskera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{uEuskera}</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Sostenibilidad</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{sostenibilidad}</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Transformación digital y desarrollo de territorios inteligentes</w:t>
      </w:r>
    </w:p>
    <w:p>
      <w:pPr>
        <w:pStyle w:val="1Texto"/>
        <w:pBdr>
          <w:top w:val="single" w:sz="4" w:space="1" w:color="000000"/>
          <w:left w:val="single" w:sz="4" w:space="4" w:color="000000"/>
          <w:bottom w:val="single" w:sz="4" w:space="1" w:color="000000"/>
          <w:right w:val="single" w:sz="4" w:space="4" w:color="000000"/>
        </w:pBdr>
        <w:rPr>
          <w:color w:val="000000"/>
        </w:rPr>
      </w:pPr>
      <w:bookmarkEnd w:id="19"/>
      <w:r>
        <w:rPr>
          <w:i/>
          <w:iCs/>
          <w:color w:val="000000"/>
        </w:rPr>
        <w:t>{dInteligent}</w:t>
      </w:r>
    </w:p>
    <w:p>
      <w:pPr>
        <w:pStyle w:val="1Texto"/>
        <w:rPr>
          <w:rFonts w:cs="Arial"/>
          <w:color w:themeColor="text1" w:val="000000"/>
          <w:sz w:val="22"/>
          <w:szCs w:val="22"/>
        </w:rPr>
      </w:pPr>
      <w:r>
        <w:rPr>
          <w:rFonts w:cs="Arial"/>
          <w:color w:themeColor="text1" w:val="000000"/>
          <w:sz w:val="22"/>
          <w:szCs w:val="22"/>
        </w:rPr>
      </w:r>
    </w:p>
    <w:p>
      <w:pPr>
        <w:pStyle w:val="1Texto"/>
        <w:rPr>
          <w:color w:val="000000"/>
        </w:rPr>
      </w:pPr>
      <w:r>
        <w:rPr>
          <w:rFonts w:cs="Arial"/>
          <w:color w:val="000000"/>
          <w:sz w:val="22"/>
          <w:szCs w:val="22"/>
        </w:rPr>
        <w:t>Objetivos de Desarrollo Sostenible (ODS) a los que contribuye:</w:t>
      </w:r>
    </w:p>
    <w:p>
      <w:pPr>
        <w:pStyle w:val="1Texto"/>
        <w:pBdr>
          <w:top w:val="single" w:sz="4" w:space="1" w:color="000000"/>
          <w:left w:val="single" w:sz="4" w:space="4" w:color="000000"/>
          <w:bottom w:val="single" w:sz="4" w:space="1" w:color="000000"/>
          <w:right w:val="single" w:sz="4" w:space="4" w:color="000000"/>
        </w:pBdr>
        <w:rPr>
          <w:color w:val="000000"/>
        </w:rPr>
      </w:pPr>
      <w:r>
        <w:rPr>
          <w:b w:val="false"/>
          <w:bCs w:val="false"/>
          <w:i/>
          <w:iCs/>
          <w:color w:val="000000"/>
        </w:rPr>
        <w:t>{ods}</w:t>
      </w:r>
    </w:p>
    <w:p>
      <w:pPr>
        <w:pStyle w:val="1Texto"/>
        <w:rPr>
          <w:highlight w:val="none"/>
          <w:shd w:fill="auto" w:val="clear"/>
        </w:rPr>
      </w:pPr>
      <w:r>
        <w:rPr>
          <w:rFonts w:cs="Arial"/>
          <w:sz w:val="22"/>
          <w:szCs w:val="22"/>
          <w:shd w:fill="auto" w:val="clear"/>
        </w:rPr>
        <w:t>Presupuesto ejecutado y fuentes de financiación:</w:t>
      </w:r>
    </w:p>
    <w:p>
      <w:pPr>
        <w:pStyle w:val="Normal"/>
        <w:rPr>
          <w:rFonts w:ascii="Aptos" w:hAnsi="Aptos"/>
        </w:rPr>
      </w:pPr>
      <w:r>
        <w:rPr>
          <w:rFonts w:ascii="Aptos" w:hAnsi="Aptos"/>
        </w:rPr>
        <w:t> </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1491"/>
        <w:gridCol w:w="3799"/>
        <w:gridCol w:w="3736"/>
      </w:tblGrid>
      <w:tr>
        <w:trPr/>
        <w:tc>
          <w:tcPr>
            <w:tcW w:w="1491" w:type="dxa"/>
            <w:tcBorders>
              <w:top w:val="single" w:sz="8" w:space="0" w:color="000000"/>
              <w:left w:val="single" w:sz="8" w:space="0" w:color="000000"/>
              <w:bottom w:val="single" w:sz="8" w:space="0" w:color="000000"/>
              <w:right w:val="single" w:sz="8" w:space="0" w:color="000000"/>
            </w:tcBorders>
          </w:tcPr>
          <w:p>
            <w:pPr>
              <w:pStyle w:val="Normal"/>
              <w:rPr>
                <w:rFonts w:ascii="Aptos" w:hAnsi="Aptos"/>
              </w:rPr>
            </w:pPr>
            <w:r>
              <w:rPr>
                <w:rFonts w:ascii="Aptos" w:hAnsi="Aptos"/>
              </w:rPr>
              <w:t>CUANTÍA</w:t>
            </w:r>
          </w:p>
        </w:tc>
        <w:tc>
          <w:tcPr>
            <w:tcW w:w="3799" w:type="dxa"/>
            <w:tcBorders>
              <w:top w:val="single" w:sz="8" w:space="0" w:color="000000"/>
              <w:bottom w:val="single" w:sz="8" w:space="0" w:color="000000"/>
              <w:right w:val="single" w:sz="8" w:space="0" w:color="000000"/>
            </w:tcBorders>
          </w:tcPr>
          <w:p>
            <w:pPr>
              <w:pStyle w:val="Normal"/>
              <w:rPr>
                <w:rFonts w:ascii="Aptos" w:hAnsi="Aptos"/>
              </w:rPr>
            </w:pPr>
            <w:r>
              <w:rPr>
                <w:rFonts w:ascii="Aptos" w:hAnsi="Aptos"/>
              </w:rPr>
              <w:t>FUENTE DE FINANCIACIÓN</w:t>
            </w:r>
          </w:p>
        </w:tc>
        <w:tc>
          <w:tcPr>
            <w:tcW w:w="3736" w:type="dxa"/>
            <w:tcBorders>
              <w:top w:val="single" w:sz="8" w:space="0" w:color="000000"/>
              <w:bottom w:val="single" w:sz="8" w:space="0" w:color="000000"/>
              <w:right w:val="single" w:sz="8" w:space="0" w:color="000000"/>
            </w:tcBorders>
          </w:tcPr>
          <w:p>
            <w:pPr>
              <w:pStyle w:val="Normal"/>
              <w:rPr>
                <w:rFonts w:ascii="Aptos" w:hAnsi="Aptos"/>
              </w:rPr>
            </w:pPr>
            <w:r>
              <w:rPr>
                <w:rFonts w:ascii="Aptos" w:hAnsi="Aptos"/>
              </w:rPr>
              <w:t>OBSERVACIONES</w:t>
            </w:r>
          </w:p>
        </w:tc>
      </w:tr>
      <w:tr>
        <w:trPr>
          <w:trHeight w:val="1339" w:hRule="atLeast"/>
        </w:trPr>
        <w:tc>
          <w:tcPr>
            <w:tcW w:w="1491" w:type="dxa"/>
            <w:tcBorders>
              <w:left w:val="single" w:sz="8" w:space="0" w:color="000000"/>
              <w:bottom w:val="single" w:sz="8" w:space="0" w:color="000000"/>
              <w:right w:val="single" w:sz="8" w:space="0" w:color="000000"/>
            </w:tcBorders>
          </w:tcPr>
          <w:p>
            <w:pPr>
              <w:pStyle w:val="Normal"/>
              <w:jc w:val="left"/>
              <w:rPr/>
            </w:pPr>
            <w:r>
              <w:rPr>
                <w:rFonts w:ascii="Aptos" w:hAnsi="Aptos"/>
                <w:i/>
                <w:iCs/>
                <w:color w:val="000000"/>
              </w:rPr>
              <w:t>{presupuestoCuantia}</w:t>
            </w:r>
          </w:p>
        </w:tc>
        <w:tc>
          <w:tcPr>
            <w:tcW w:w="3799" w:type="dxa"/>
            <w:tcBorders>
              <w:bottom w:val="single" w:sz="8" w:space="0" w:color="000000"/>
              <w:right w:val="single" w:sz="8" w:space="0" w:color="000000"/>
            </w:tcBorders>
          </w:tcPr>
          <w:p>
            <w:pPr>
              <w:pStyle w:val="Normal"/>
              <w:jc w:val="left"/>
              <w:rPr/>
            </w:pPr>
            <w:r>
              <w:rPr>
                <w:rFonts w:ascii="Aptos" w:hAnsi="Aptos"/>
                <w:i/>
                <w:iCs/>
                <w:color w:val="000000"/>
              </w:rPr>
              <w:t>{presupuestoFuenteDeFinanciacion}</w:t>
            </w:r>
          </w:p>
        </w:tc>
        <w:tc>
          <w:tcPr>
            <w:tcW w:w="3736" w:type="dxa"/>
            <w:tcBorders>
              <w:bottom w:val="single" w:sz="8" w:space="0" w:color="000000"/>
              <w:right w:val="single" w:sz="8" w:space="0" w:color="000000"/>
            </w:tcBorders>
          </w:tcPr>
          <w:p>
            <w:pPr>
              <w:pStyle w:val="Normal"/>
              <w:jc w:val="left"/>
              <w:rPr/>
            </w:pPr>
            <w:r>
              <w:rPr>
                <w:rFonts w:eastAsia="Aptos" w:ascii="Aptos" w:hAnsi="Aptos" w:eastAsiaTheme="minorHAnsi"/>
                <w:i/>
                <w:iCs/>
                <w:color w:val="000000"/>
              </w:rPr>
              <w:t>{presupuestoObservaciones}</w:t>
            </w:r>
          </w:p>
        </w:tc>
      </w:tr>
    </w:tbl>
    <w:p>
      <w:pPr>
        <w:pStyle w:val="Normal"/>
        <w:ind w:left="1416"/>
        <w:rPr>
          <w:rFonts w:ascii="Aptos" w:hAnsi="Aptos" w:eastAsia="Aptos" w:cs="Calibri" w:eastAsiaTheme="minorHAnsi"/>
        </w:rPr>
      </w:pPr>
      <w:r>
        <w:rPr>
          <w:rFonts w:ascii="Aptos" w:hAnsi="Aptos"/>
          <w:b/>
          <w:bCs/>
        </w:rPr>
        <w:t> </w:t>
      </w:r>
    </w:p>
    <w:p>
      <w:pPr>
        <w:pStyle w:val="Normal"/>
        <w:ind w:left="1416"/>
        <w:rPr>
          <w:rFonts w:ascii="Aptos" w:hAnsi="Aptos"/>
        </w:rPr>
      </w:pPr>
      <w:r>
        <w:rPr>
          <w:rFonts w:ascii="Aptos" w:hAnsi="Aptos"/>
        </w:rPr>
        <w:t> </w:t>
      </w:r>
    </w:p>
    <w:tbl>
      <w:tblPr>
        <w:tblW w:w="90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18"/>
        <w:gridCol w:w="2745"/>
        <w:gridCol w:w="3543"/>
      </w:tblGrid>
      <w:tr>
        <w:trPr/>
        <w:tc>
          <w:tcPr>
            <w:tcW w:w="2718" w:type="dxa"/>
            <w:tcBorders>
              <w:top w:val="single" w:sz="8" w:space="0" w:color="000000"/>
              <w:left w:val="single" w:sz="8" w:space="0" w:color="000000"/>
              <w:bottom w:val="single" w:sz="8" w:space="0" w:color="000000"/>
              <w:right w:val="single" w:sz="8" w:space="0" w:color="000000"/>
            </w:tcBorders>
          </w:tcPr>
          <w:p>
            <w:pPr>
              <w:pStyle w:val="Normal"/>
              <w:rPr>
                <w:color w:val="000000"/>
              </w:rPr>
            </w:pPr>
            <w:r>
              <w:rPr>
                <w:rFonts w:ascii="Aptos" w:hAnsi="Aptos"/>
                <w:color w:val="000000"/>
              </w:rPr>
              <w:t>Presupuesto previsto</w:t>
            </w:r>
          </w:p>
        </w:tc>
        <w:tc>
          <w:tcPr>
            <w:tcW w:w="2745" w:type="dxa"/>
            <w:tcBorders>
              <w:top w:val="single" w:sz="8" w:space="0" w:color="000000"/>
              <w:bottom w:val="single" w:sz="8" w:space="0" w:color="000000"/>
              <w:right w:val="single" w:sz="8" w:space="0" w:color="000000"/>
            </w:tcBorders>
          </w:tcPr>
          <w:p>
            <w:pPr>
              <w:pStyle w:val="Normal"/>
              <w:rPr>
                <w:color w:val="000000"/>
              </w:rPr>
            </w:pPr>
            <w:r>
              <w:rPr>
                <w:rFonts w:ascii="Aptos" w:hAnsi="Aptos"/>
                <w:color w:val="000000"/>
              </w:rPr>
              <w:t>Presupuesto ejecutado</w:t>
            </w:r>
          </w:p>
        </w:tc>
        <w:tc>
          <w:tcPr>
            <w:tcW w:w="3543" w:type="dxa"/>
            <w:tcBorders>
              <w:top w:val="single" w:sz="8" w:space="0" w:color="000000"/>
              <w:bottom w:val="single" w:sz="8" w:space="0" w:color="000000"/>
              <w:right w:val="single" w:sz="8" w:space="0" w:color="000000"/>
            </w:tcBorders>
          </w:tcPr>
          <w:p>
            <w:pPr>
              <w:pStyle w:val="Normal"/>
              <w:ind w:left="720"/>
              <w:rPr>
                <w:color w:val="000000"/>
              </w:rPr>
            </w:pPr>
            <w:r>
              <w:rPr>
                <w:rFonts w:ascii="Aptos" w:hAnsi="Aptos"/>
                <w:color w:val="000000"/>
              </w:rPr>
              <w:t>% de ejecución</w:t>
            </w:r>
          </w:p>
        </w:tc>
      </w:tr>
      <w:tr>
        <w:trPr/>
        <w:tc>
          <w:tcPr>
            <w:tcW w:w="2718" w:type="dxa"/>
            <w:tcBorders>
              <w:left w:val="single" w:sz="8" w:space="0" w:color="000000"/>
              <w:bottom w:val="single" w:sz="8" w:space="0" w:color="000000"/>
              <w:right w:val="single" w:sz="8" w:space="0" w:color="000000"/>
            </w:tcBorders>
          </w:tcPr>
          <w:p>
            <w:pPr>
              <w:pStyle w:val="Normal"/>
              <w:jc w:val="left"/>
              <w:rPr/>
            </w:pPr>
            <w:r>
              <w:rPr>
                <w:rFonts w:ascii="Aptos" w:hAnsi="Aptos"/>
                <w:i/>
                <w:iCs/>
                <w:color w:val="000000"/>
              </w:rPr>
              <w:t>{presupuestoPrevisto}</w:t>
            </w:r>
          </w:p>
        </w:tc>
        <w:tc>
          <w:tcPr>
            <w:tcW w:w="2745" w:type="dxa"/>
            <w:tcBorders>
              <w:bottom w:val="single" w:sz="8" w:space="0" w:color="000000"/>
              <w:right w:val="single" w:sz="8" w:space="0" w:color="000000"/>
            </w:tcBorders>
          </w:tcPr>
          <w:p>
            <w:pPr>
              <w:pStyle w:val="Normal"/>
              <w:jc w:val="left"/>
              <w:rPr/>
            </w:pPr>
            <w:r>
              <w:rPr>
                <w:rFonts w:ascii="Aptos" w:hAnsi="Aptos"/>
                <w:i/>
                <w:iCs/>
                <w:color w:val="000000"/>
              </w:rPr>
              <w:t>{presupuestoEjecutado}</w:t>
            </w:r>
          </w:p>
        </w:tc>
        <w:tc>
          <w:tcPr>
            <w:tcW w:w="3543" w:type="dxa"/>
            <w:tcBorders>
              <w:bottom w:val="single" w:sz="8" w:space="0" w:color="000000"/>
              <w:right w:val="single" w:sz="8" w:space="0" w:color="000000"/>
            </w:tcBorders>
          </w:tcPr>
          <w:p>
            <w:pPr>
              <w:pStyle w:val="Normal"/>
              <w:jc w:val="left"/>
              <w:rPr/>
            </w:pPr>
            <w:r>
              <w:rPr>
                <w:rFonts w:eastAsia="Aptos" w:ascii="Aptos" w:hAnsi="Aptos" w:eastAsiaTheme="minorHAnsi"/>
                <w:i/>
                <w:iCs/>
                <w:color w:val="000000"/>
              </w:rPr>
              <w:t>{presupuestoPorcentajeEjecución}</w:t>
            </w:r>
          </w:p>
        </w:tc>
      </w:tr>
    </w:tbl>
    <w:p>
      <w:pPr>
        <w:pStyle w:val="Normal"/>
        <w:rPr>
          <w:rFonts w:ascii="Aptos" w:hAnsi="Aptos" w:eastAsia="Aptos" w:cs="Calibri" w:eastAsiaTheme="minorHAnsi"/>
        </w:rPr>
      </w:pPr>
      <w:r>
        <w:rPr>
          <w:rFonts w:ascii="Aptos" w:hAnsi="Aptos"/>
        </w:rPr>
        <w:t> </w:t>
      </w:r>
    </w:p>
    <w:p>
      <w:pPr>
        <w:pStyle w:val="1Texto"/>
        <w:rPr>
          <w:rFonts w:cs="Arial"/>
          <w:sz w:val="22"/>
          <w:szCs w:val="22"/>
        </w:rPr>
      </w:pPr>
      <w:r>
        <w:rPr>
          <w:rFonts w:cs="Arial"/>
          <w:sz w:val="22"/>
          <w:szCs w:val="22"/>
        </w:rPr>
        <w:t>Indicadores de realización y de resultado</w:t>
      </w:r>
    </w:p>
    <w:tbl>
      <w:tblPr>
        <w:tblStyle w:val="Tablaconcuadrcula"/>
        <w:tblW w:w="88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62"/>
        <w:gridCol w:w="1567"/>
        <w:gridCol w:w="1454"/>
        <w:gridCol w:w="1282"/>
        <w:gridCol w:w="1128"/>
        <w:gridCol w:w="1546"/>
      </w:tblGrid>
      <w:tr>
        <w:trPr/>
        <w:tc>
          <w:tcPr>
            <w:tcW w:w="1862"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Indicador de realización</w:t>
            </w:r>
          </w:p>
        </w:tc>
        <w:tc>
          <w:tcPr>
            <w:tcW w:w="1567"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Unidad de Medida</w:t>
            </w:r>
          </w:p>
        </w:tc>
        <w:tc>
          <w:tcPr>
            <w:tcW w:w="1454"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Meta anual*</w:t>
            </w:r>
          </w:p>
        </w:tc>
        <w:tc>
          <w:tcPr>
            <w:tcW w:w="1282"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Valor alcanzado</w:t>
            </w:r>
          </w:p>
        </w:tc>
        <w:tc>
          <w:tcPr>
            <w:tcW w:w="1128"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Meta final*</w:t>
            </w:r>
          </w:p>
        </w:tc>
        <w:tc>
          <w:tcPr>
            <w:tcW w:w="1546"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Anualidad de la meta final</w:t>
            </w:r>
          </w:p>
        </w:tc>
      </w:tr>
      <w:tr>
        <w:trPr/>
        <w:tc>
          <w:tcPr>
            <w:tcW w:w="1862"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{#indicadoresRealizacion}{nombre}</w:t>
            </w:r>
          </w:p>
        </w:tc>
        <w:tc>
          <w:tcPr>
            <w:tcW w:w="1567"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{unitMed}</w:t>
            </w:r>
          </w:p>
        </w:tc>
        <w:tc>
          <w:tcPr>
            <w:tcW w:w="1454"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282"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{valorAlcanzado}</w:t>
            </w:r>
          </w:p>
        </w:tc>
        <w:tc>
          <w:tcPr>
            <w:tcW w:w="1128"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{metaFinal}</w:t>
            </w:r>
          </w:p>
        </w:tc>
        <w:tc>
          <w:tcPr>
            <w:tcW w:w="1546" w:type="dxa"/>
            <w:tcBorders>
              <w:left w:val="nil"/>
              <w:right w:val="nil"/>
            </w:tcBorders>
          </w:tcPr>
          <w:p>
            <w:pPr>
              <w:pStyle w:val="1Texto"/>
              <w:widowControl/>
              <w:suppressAutoHyphens w:val="true"/>
              <w:spacing w:before="0" w:after="0"/>
              <w:jc w:val="left"/>
              <w:rPr/>
            </w:pPr>
            <w:r>
              <w:rPr>
                <w:iCs/>
                <w:color w:val="000000"/>
              </w:rPr>
              <w:t>{anualidadMetaFinal}{/indicadoresRealizacion}</w:t>
            </w:r>
          </w:p>
        </w:tc>
      </w:tr>
      <w:tr>
        <w:trPr/>
        <w:tc>
          <w:tcPr>
            <w:tcW w:w="1862"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Indicador de resultado</w:t>
            </w:r>
          </w:p>
        </w:tc>
        <w:tc>
          <w:tcPr>
            <w:tcW w:w="1567"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Unidad de Medida</w:t>
            </w:r>
          </w:p>
        </w:tc>
        <w:tc>
          <w:tcPr>
            <w:tcW w:w="1454"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 xml:space="preserve">Meta </w:t>
            </w:r>
            <w:r>
              <w:rPr>
                <w:rFonts w:cs="Arial"/>
                <w:b/>
                <w:i/>
                <w:color w:val="000000"/>
                <w:sz w:val="22"/>
                <w:szCs w:val="22"/>
                <w:shd w:fill="auto" w:val="clear"/>
                <w:lang w:bidi="ar-SA"/>
              </w:rPr>
              <w:t>anual</w:t>
            </w:r>
            <w:r>
              <w:rPr>
                <w:rFonts w:cs="Arial"/>
                <w:b/>
                <w:i/>
                <w:color w:val="000000"/>
                <w:sz w:val="22"/>
                <w:szCs w:val="22"/>
                <w:lang w:bidi="ar-SA"/>
              </w:rPr>
              <w:t>*</w:t>
            </w:r>
          </w:p>
        </w:tc>
        <w:tc>
          <w:tcPr>
            <w:tcW w:w="1282"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Valor alcanzado</w:t>
            </w:r>
          </w:p>
        </w:tc>
        <w:tc>
          <w:tcPr>
            <w:tcW w:w="1128"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Meta final*</w:t>
            </w:r>
          </w:p>
        </w:tc>
        <w:tc>
          <w:tcPr>
            <w:tcW w:w="1546"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Anualidad de la meta final</w:t>
            </w:r>
          </w:p>
        </w:tc>
      </w:tr>
      <w:tr>
        <w:trPr/>
        <w:tc>
          <w:tcPr>
            <w:tcW w:w="1862"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{#indicadoresResultado}{nombre}</w:t>
            </w:r>
          </w:p>
        </w:tc>
        <w:tc>
          <w:tcPr>
            <w:tcW w:w="1567"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{unitMed}</w:t>
            </w:r>
          </w:p>
        </w:tc>
        <w:tc>
          <w:tcPr>
            <w:tcW w:w="1454"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282" w:type="dxa"/>
            <w:tcBorders>
              <w:left w:val="nil"/>
              <w:right w:val="nil"/>
            </w:tcBorders>
          </w:tcPr>
          <w:p>
            <w:pPr>
              <w:pStyle w:val="1Texto"/>
              <w:widowControl/>
              <w:suppressAutoHyphens w:val="true"/>
              <w:spacing w:before="0" w:after="0"/>
              <w:jc w:val="left"/>
              <w:rPr/>
            </w:pPr>
            <w:r>
              <w:rPr>
                <w:iCs/>
                <w:color w:val="000000"/>
                <w:shd w:fill="auto" w:val="clear"/>
              </w:rPr>
              <w:t>{valorAlcanzado}</w:t>
            </w:r>
          </w:p>
        </w:tc>
        <w:tc>
          <w:tcPr>
            <w:tcW w:w="1128"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{metaFinal}</w:t>
            </w:r>
          </w:p>
        </w:tc>
        <w:tc>
          <w:tcPr>
            <w:tcW w:w="1546"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{anualidadMetaFinal}{/indicadoresResultado}</w:t>
            </w:r>
          </w:p>
        </w:tc>
      </w:tr>
    </w:tbl>
    <w:p>
      <w:pPr>
        <w:pStyle w:val="1Texto"/>
        <w:rPr>
          <w:rFonts w:cs="Arial"/>
          <w:color w:val="auto"/>
          <w:sz w:val="22"/>
          <w:szCs w:val="22"/>
          <w:lang w:val="es-ES_tradnl"/>
        </w:rPr>
      </w:pPr>
      <w:bookmarkStart w:id="20" w:name="_Hlk192747879"/>
      <w:r>
        <w:rPr>
          <w:rFonts w:cs="Arial"/>
          <w:color w:val="auto"/>
          <w:sz w:val="22"/>
          <w:szCs w:val="22"/>
          <w:lang w:val="es-ES_tradnl"/>
        </w:rPr>
        <w:t xml:space="preserve">*La hipótesis de cálculo de la meta se recoge en el </w:t>
      </w:r>
      <w:r>
        <w:rPr>
          <w:rFonts w:cs="Arial"/>
          <w:b/>
          <w:bCs/>
          <w:color w:val="auto"/>
          <w:sz w:val="22"/>
          <w:szCs w:val="22"/>
          <w:lang w:val="es-ES_tradnl"/>
        </w:rPr>
        <w:t>Anexo 1</w:t>
      </w:r>
      <w:bookmarkEnd w:id="20"/>
      <w:r>
        <w:rPr>
          <w:rFonts w:cs="Arial"/>
          <w:color w:val="auto"/>
          <w:sz w:val="22"/>
          <w:szCs w:val="22"/>
          <w:lang w:val="es-ES_tradnl"/>
        </w:rPr>
        <w:t>.</w:t>
      </w:r>
    </w:p>
    <w:p>
      <w:pPr>
        <w:pStyle w:val="1Texto"/>
        <w:rPr>
          <w:rFonts w:cs="Arial"/>
          <w:sz w:val="22"/>
          <w:szCs w:val="22"/>
        </w:rPr>
      </w:pPr>
      <w:r>
        <w:rPr>
          <w:rFonts w:cs="Arial"/>
          <w:sz w:val="22"/>
          <w:szCs w:val="22"/>
        </w:rPr>
        <w:t>Observaciones</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{observaciones}</w:t>
      </w:r>
    </w:p>
    <w:p>
      <w:pPr>
        <w:pStyle w:val="Normal"/>
        <w:jc w:val="both"/>
        <w:rPr>
          <w:rFonts w:ascii="Arial" w:hAnsi="Arial" w:cs="Arial"/>
          <w:color w:val="000000"/>
          <w:sz w:val="28"/>
          <w:szCs w:val="28"/>
        </w:rPr>
      </w:pPr>
      <w:r>
        <w:rPr>
          <w:rFonts w:cs="Arial" w:ascii="Arial" w:hAnsi="Arial"/>
          <w:color w:val="000000"/>
          <w:sz w:val="28"/>
          <w:szCs w:val="28"/>
        </w:rPr>
      </w:r>
    </w:p>
    <w:p>
      <w:pPr>
        <w:pStyle w:val="Normal"/>
        <w:jc w:val="both"/>
        <w:rPr>
          <w:rFonts w:ascii="Arial" w:hAnsi="Arial" w:cs="Arial"/>
          <w:color w:val="000000"/>
          <w:sz w:val="28"/>
          <w:szCs w:val="28"/>
        </w:rPr>
      </w:pPr>
      <w:r>
        <w:rPr>
          <w:rFonts w:cs="Arial" w:ascii="Arial" w:hAnsi="Arial"/>
          <w:color w:val="000000"/>
          <w:sz w:val="28"/>
          <w:szCs w:val="28"/>
        </w:rPr>
      </w:r>
    </w:p>
    <w:p>
      <w:pPr>
        <w:pStyle w:val="Normal"/>
        <w:jc w:val="both"/>
        <w:rPr>
          <w:color w:val="000000"/>
        </w:rPr>
      </w:pPr>
      <w:r>
        <w:rPr>
          <w:rFonts w:cs="Arial" w:ascii="Arial" w:hAnsi="Arial"/>
          <w:color w:val="000000"/>
          <w:sz w:val="28"/>
          <w:szCs w:val="28"/>
        </w:rPr>
        <w:t>Detalles de seguimiento</w:t>
      </w:r>
    </w:p>
    <w:p>
      <w:pPr>
        <w:pStyle w:val="Normal"/>
        <w:jc w:val="both"/>
        <w:rPr>
          <w:rFonts w:ascii="Arial" w:hAnsi="Arial" w:cs="Arial"/>
          <w:color w:val="000000"/>
          <w:sz w:val="28"/>
          <w:szCs w:val="28"/>
        </w:rPr>
      </w:pPr>
      <w:r>
        <w:rPr>
          <w:rFonts w:cs="Arial" w:ascii="Arial" w:hAnsi="Arial"/>
          <w:color w:val="000000"/>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jc w:val="both"/>
        <w:rPr>
          <w:rFonts w:ascii="Arial" w:hAnsi="Arial" w:cs="Arial"/>
          <w:color w:val="000000"/>
          <w:sz w:val="28"/>
          <w:szCs w:val="28"/>
        </w:rPr>
      </w:pPr>
      <w:r>
        <w:rPr>
          <w:rFonts w:cs="Arial" w:ascii="Arial" w:hAnsi="Arial"/>
          <w:color w:val="000000"/>
          <w:sz w:val="28"/>
          <w:szCs w:val="28"/>
        </w:rPr>
      </w:r>
    </w:p>
    <w:p>
      <w:pPr>
        <w:pStyle w:val="Normal"/>
        <w:jc w:val="both"/>
        <w:rPr>
          <w:rFonts w:ascii="Arial" w:hAnsi="Arial" w:cs="Arial"/>
          <w:color w:val="000000"/>
          <w:sz w:val="28"/>
          <w:szCs w:val="28"/>
        </w:rPr>
      </w:pPr>
      <w:r>
        <w:rPr>
          <w:rFonts w:cs="Arial" w:ascii="Arial" w:hAnsi="Arial"/>
          <w:color w:val="000000"/>
          <w:sz w:val="28"/>
          <w:szCs w:val="28"/>
        </w:rPr>
      </w:r>
    </w:p>
    <w:p>
      <w:pPr>
        <w:pStyle w:val="Normal"/>
        <w:jc w:val="both"/>
        <w:rPr>
          <w:color w:val="000000"/>
        </w:rPr>
      </w:pPr>
      <w:r>
        <w:rPr>
          <w:rFonts w:cs="Arial" w:ascii="Arial" w:hAnsi="Arial"/>
          <w:color w:val="000000"/>
          <w:sz w:val="28"/>
          <w:szCs w:val="28"/>
        </w:rPr>
        <w:t>Valoración final y recomendaciones</w:t>
      </w:r>
    </w:p>
    <w:p>
      <w:pPr>
        <w:pStyle w:val="Normal"/>
        <w:jc w:val="both"/>
        <w:rPr>
          <w:rFonts w:ascii="Arial" w:hAnsi="Arial" w:cs="Arial"/>
          <w:color w:val="000000"/>
          <w:sz w:val="28"/>
          <w:szCs w:val="28"/>
        </w:rPr>
      </w:pPr>
      <w:r>
        <w:rPr>
          <w:rFonts w:cs="Arial" w:ascii="Arial" w:hAnsi="Arial"/>
          <w:color w:val="000000"/>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val="000000"/>
          <w:sz w:val="28"/>
          <w:szCs w:val="28"/>
        </w:rPr>
      </w:pPr>
      <w:r>
        <w:rPr>
          <w:rFonts w:cs="Arial" w:ascii="Arial" w:hAnsi="Arial"/>
          <w:color w:val="000000"/>
          <w:sz w:val="28"/>
          <w:szCs w:val="28"/>
        </w:rPr>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rPr>
          <w:color w:val="000000"/>
        </w:rPr>
      </w:pPr>
      <w:r>
        <w:rPr>
          <w:b w:val="false"/>
          <w:bCs w:val="false"/>
          <w:i/>
          <w:iCs/>
          <w:color w:val="000000"/>
          <w:lang w:val="es-ES_tradnl"/>
        </w:rPr>
        <w:t>{/</w:t>
      </w:r>
      <w:r>
        <w:rPr>
          <w:b w:val="false"/>
          <w:bCs w:val="false"/>
          <w:i/>
          <w:iCs/>
          <w:color w:val="000000"/>
          <w:lang w:val="es-ES_tradnl" w:bidi="ar-SA"/>
        </w:rPr>
        <w:t>resumenAccion</w:t>
      </w:r>
      <w:r>
        <w:rPr>
          <w:b w:val="false"/>
          <w:bCs w:val="false"/>
          <w:i/>
          <w:iCs/>
          <w:color w:val="000000"/>
          <w:lang w:val="es-ES_tradnl"/>
        </w:rPr>
        <w:t>}</w:t>
      </w:r>
    </w:p>
    <w:p>
      <w:pPr>
        <w:pStyle w:val="Heading1"/>
        <w:numPr>
          <w:ilvl w:val="0"/>
          <w:numId w:val="2"/>
        </w:numPr>
        <w:ind w:hanging="426" w:left="426"/>
        <w:jc w:val="both"/>
        <w:rPr/>
      </w:pPr>
      <w:bookmarkStart w:id="21" w:name="_Toc1172517737"/>
      <w:r>
        <w:rPr/>
        <w:t>ACCIONES Y PROYECTOS</w:t>
      </w:r>
      <w:bookmarkEnd w:id="21"/>
    </w:p>
    <w:p>
      <w:pPr>
        <w:pStyle w:val="Normal"/>
        <w:ind w:left="360"/>
        <w:jc w:val="both"/>
        <w:rPr>
          <w:rFonts w:ascii="Arial" w:hAnsi="Arial" w:cs="Arial"/>
          <w:sz w:val="22"/>
          <w:szCs w:val="22"/>
        </w:rPr>
      </w:pPr>
      <w:r>
        <w:rPr>
          <w:rFonts w:cs="Arial" w:ascii="Arial" w:hAnsi="Arial"/>
          <w:sz w:val="22"/>
          <w:szCs w:val="22"/>
        </w:rPr>
      </w:r>
    </w:p>
    <w:p>
      <w:pPr>
        <w:pStyle w:val="Normal"/>
        <w:spacing w:lineRule="auto" w:line="360" w:before="0" w:after="0"/>
        <w:contextualSpacing/>
        <w:jc w:val="both"/>
        <w:rPr>
          <w:rFonts w:ascii="Arial" w:hAnsi="Arial" w:cs="Arial"/>
          <w:sz w:val="22"/>
          <w:szCs w:val="22"/>
          <w:lang w:val="es-ES"/>
        </w:rPr>
      </w:pPr>
      <w:r>
        <w:rPr>
          <w:rFonts w:cs="Arial" w:ascii="Arial" w:hAnsi="Arial"/>
          <w:sz w:val="22"/>
          <w:szCs w:val="22"/>
          <w:lang w:val="es-ES"/>
        </w:rPr>
        <w:t>En este apartado se recogen las acciones impulsadas en la comarca que, si bien no han sido incluidas en el PGA del PCDR, son consideradas importantes para el desarrollo de la misma.</w:t>
      </w:r>
    </w:p>
    <w:p>
      <w:pPr>
        <w:pStyle w:val="1Texto"/>
        <w:rPr>
          <w:color w:val="000000"/>
        </w:rPr>
      </w:pPr>
      <w:r>
        <w:rPr>
          <w:rFonts w:cs="Arial"/>
          <w:b w:val="false"/>
          <w:bCs w:val="false"/>
          <w:i/>
          <w:iCs/>
          <w:color w:val="000000"/>
          <w:sz w:val="22"/>
          <w:szCs w:val="22"/>
          <w:lang w:val="es-ES_tradnl"/>
        </w:rPr>
        <w:t>{</w:t>
      </w:r>
      <w:r>
        <w:rPr>
          <w:rFonts w:cs="Arial"/>
          <w:b w:val="false"/>
          <w:bCs w:val="false"/>
          <w:i/>
          <w:iCs/>
          <w:color w:val="000000"/>
          <w:sz w:val="22"/>
          <w:szCs w:val="22"/>
          <w:lang w:val="es-ES_tradnl" w:bidi="ar-SA"/>
        </w:rPr>
        <w:t>#resumenAccionYProyectos</w:t>
      </w:r>
      <w:r>
        <w:rPr>
          <w:rFonts w:cs="Arial"/>
          <w:b w:val="false"/>
          <w:bCs w:val="false"/>
          <w:i/>
          <w:iCs/>
          <w:color w:val="000000"/>
          <w:sz w:val="22"/>
          <w:szCs w:val="22"/>
          <w:lang w:val="es-ES_tradnl"/>
        </w:rPr>
        <w:t>}</w:t>
      </w:r>
    </w:p>
    <w:p>
      <w:pPr>
        <w:pStyle w:val="1Texto"/>
        <w:rPr>
          <w:rFonts w:cs="Arial"/>
          <w:b/>
          <w:bCs/>
          <w:sz w:val="22"/>
          <w:szCs w:val="22"/>
        </w:rPr>
      </w:pPr>
      <w:r>
        <w:rPr>
          <w:rFonts w:cs="Arial"/>
          <w:b/>
          <w:bCs/>
          <w:sz w:val="22"/>
          <w:szCs w:val="22"/>
        </w:rPr>
        <w:t>ACCIÓN {accion}</w:t>
      </w:r>
    </w:p>
    <w:tbl>
      <w:tblPr>
        <w:tblStyle w:val="Tablaconcuadrcula"/>
        <w:tblW w:w="848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44"/>
        <w:gridCol w:w="4944"/>
      </w:tblGrid>
      <w:tr>
        <w:trPr/>
        <w:tc>
          <w:tcPr>
            <w:tcW w:w="3544" w:type="dxa"/>
            <w:tcBorders>
              <w:left w:val="nil"/>
              <w:right w:val="nil"/>
            </w:tcBorders>
          </w:tcPr>
          <w:p>
            <w:pPr>
              <w:pStyle w:val="1Texto"/>
              <w:widowControl/>
              <w:suppressAutoHyphens w:val="true"/>
              <w:spacing w:before="0" w:after="0"/>
              <w:rPr>
                <w:rFonts w:cs="Arial"/>
                <w:sz w:val="22"/>
                <w:szCs w:val="22"/>
              </w:rPr>
            </w:pPr>
            <w:r>
              <w:rPr>
                <w:rFonts w:cs="Arial"/>
                <w:sz w:val="22"/>
                <w:szCs w:val="22"/>
                <w:lang w:bidi="ar-SA"/>
              </w:rPr>
              <w:t>Eje</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w:t>
            </w:r>
          </w:p>
        </w:tc>
      </w:tr>
      <w:tr>
        <w:trPr/>
        <w:tc>
          <w:tcPr>
            <w:tcW w:w="3544" w:type="dxa"/>
            <w:tcBorders>
              <w:left w:val="nil"/>
              <w:right w:val="nil"/>
            </w:tcBorders>
          </w:tcPr>
          <w:p>
            <w:pPr>
              <w:pStyle w:val="1Texto"/>
              <w:widowControl/>
              <w:suppressAutoHyphens w:val="true"/>
              <w:spacing w:before="0" w:after="0"/>
              <w:rPr>
                <w:rFonts w:cs="Arial"/>
                <w:sz w:val="22"/>
                <w:szCs w:val="22"/>
              </w:rPr>
            </w:pPr>
            <w:r>
              <w:rPr>
                <w:rFonts w:cs="Arial"/>
                <w:sz w:val="22"/>
                <w:szCs w:val="22"/>
                <w:lang w:bidi="ar-SA"/>
              </w:rPr>
              <w:t>Línea de actuación</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{lineaActuaccion}</w:t>
            </w:r>
          </w:p>
        </w:tc>
      </w:tr>
      <w:tr>
        <w:trPr/>
        <w:tc>
          <w:tcPr>
            <w:tcW w:w="3544" w:type="dxa"/>
            <w:tcBorders>
              <w:left w:val="nil"/>
              <w:right w:val="nil"/>
            </w:tcBorders>
          </w:tcPr>
          <w:p>
            <w:pPr>
              <w:pStyle w:val="1Texto"/>
              <w:widowControl/>
              <w:suppressAutoHyphens w:val="true"/>
              <w:spacing w:before="0" w:after="0"/>
              <w:rPr>
                <w:rFonts w:cs="Arial"/>
                <w:sz w:val="22"/>
                <w:szCs w:val="22"/>
              </w:rPr>
            </w:pPr>
            <w:r>
              <w:rPr>
                <w:rFonts w:cs="Arial"/>
                <w:sz w:val="22"/>
                <w:szCs w:val="22"/>
                <w:lang w:bidi="ar-SA"/>
              </w:rPr>
              <w:t>Entidad ejecutora</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{ejecutora}</w:t>
            </w:r>
          </w:p>
        </w:tc>
      </w:tr>
      <w:tr>
        <w:trPr/>
        <w:tc>
          <w:tcPr>
            <w:tcW w:w="3544" w:type="dxa"/>
            <w:tcBorders>
              <w:left w:val="nil"/>
              <w:right w:val="nil"/>
            </w:tcBorders>
          </w:tcPr>
          <w:p>
            <w:pPr>
              <w:pStyle w:val="1Texto"/>
              <w:widowControl/>
              <w:suppressAutoHyphens w:val="true"/>
              <w:spacing w:before="0" w:after="0"/>
              <w:rPr>
                <w:rFonts w:cs="Arial"/>
                <w:sz w:val="22"/>
                <w:szCs w:val="22"/>
              </w:rPr>
            </w:pPr>
            <w:r>
              <w:rPr>
                <w:rFonts w:cs="Arial"/>
                <w:sz w:val="22"/>
                <w:szCs w:val="22"/>
                <w:lang w:bidi="ar-SA"/>
              </w:rPr>
              <w:t>Entidades implicadas</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{implicadas}</w:t>
            </w:r>
          </w:p>
        </w:tc>
      </w:tr>
      <w:tr>
        <w:trPr/>
        <w:tc>
          <w:tcPr>
            <w:tcW w:w="3544" w:type="dxa"/>
            <w:tcBorders>
              <w:left w:val="nil"/>
              <w:right w:val="nil"/>
            </w:tcBorders>
          </w:tcPr>
          <w:p>
            <w:pPr>
              <w:pStyle w:val="1Texto"/>
              <w:widowControl/>
              <w:suppressAutoHyphens w:val="true"/>
              <w:spacing w:before="0" w:after="0"/>
              <w:rPr>
                <w:rFonts w:cs="Arial"/>
                <w:sz w:val="22"/>
                <w:szCs w:val="22"/>
              </w:rPr>
            </w:pPr>
            <w:r>
              <w:rPr>
                <w:rFonts w:cs="Arial"/>
                <w:sz w:val="22"/>
                <w:szCs w:val="22"/>
                <w:lang w:bidi="ar-SA"/>
              </w:rPr>
              <w:t>Tratamiento territorial comarcal</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{comarcal}</w:t>
            </w:r>
          </w:p>
        </w:tc>
      </w:tr>
      <w:tr>
        <w:trPr/>
        <w:tc>
          <w:tcPr>
            <w:tcW w:w="3544" w:type="dxa"/>
            <w:tcBorders>
              <w:left w:val="nil"/>
              <w:right w:val="nil"/>
            </w:tcBorders>
          </w:tcPr>
          <w:p>
            <w:pPr>
              <w:pStyle w:val="1Texto"/>
              <w:widowControl/>
              <w:suppressAutoHyphens w:val="true"/>
              <w:spacing w:before="0" w:after="0"/>
              <w:jc w:val="left"/>
              <w:rPr>
                <w:rFonts w:cs="Arial"/>
                <w:sz w:val="22"/>
                <w:szCs w:val="22"/>
              </w:rPr>
            </w:pPr>
            <w:r>
              <w:rPr>
                <w:rFonts w:cs="Arial"/>
                <w:sz w:val="22"/>
                <w:szCs w:val="22"/>
                <w:lang w:bidi="ar-SA"/>
              </w:rPr>
              <w:t>Tratamiento territorial supracomarcal</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{supracomarcal}</w:t>
            </w:r>
          </w:p>
        </w:tc>
      </w:tr>
      <w:tr>
        <w:trPr/>
        <w:tc>
          <w:tcPr>
            <w:tcW w:w="3544" w:type="dxa"/>
            <w:tcBorders>
              <w:left w:val="nil"/>
              <w:right w:val="nil"/>
            </w:tcBorders>
            <w:shd w:color="auto" w:fill="FFFFFF" w:themeFill="background1" w:val="clear"/>
          </w:tcPr>
          <w:p>
            <w:pPr>
              <w:pStyle w:val="1Texto"/>
              <w:widowControl/>
              <w:suppressAutoHyphens w:val="true"/>
              <w:spacing w:before="0" w:after="0"/>
              <w:rPr>
                <w:rFonts w:cs="Arial"/>
                <w:color w:val="auto"/>
                <w:sz w:val="22"/>
                <w:szCs w:val="22"/>
              </w:rPr>
            </w:pPr>
            <w:r>
              <w:rPr>
                <w:rFonts w:cs="Arial"/>
                <w:color w:val="auto"/>
                <w:sz w:val="22"/>
                <w:szCs w:val="22"/>
                <w:lang w:bidi="ar-SA"/>
              </w:rPr>
              <w:t>Plurianual</w:t>
            </w:r>
          </w:p>
        </w:tc>
        <w:tc>
          <w:tcPr>
            <w:tcW w:w="4944" w:type="dxa"/>
            <w:tcBorders>
              <w:left w:val="nil"/>
              <w:right w:val="nil"/>
            </w:tcBorders>
            <w:shd w:color="auto" w:fill="FFFFFF" w:themeFill="background1" w:val="clear"/>
          </w:tcPr>
          <w:p>
            <w:pPr>
              <w:pStyle w:val="1Texto"/>
              <w:widowControl/>
              <w:suppressAutoHyphens w:val="true"/>
              <w:spacing w:before="0" w:after="0"/>
              <w:rPr>
                <w:color w:val="000000"/>
              </w:rPr>
            </w:pPr>
            <w:r>
              <w:rPr>
                <w:rFonts w:cs="Arial"/>
                <w:i/>
                <w:iCs/>
                <w:color w:val="000000"/>
                <w:sz w:val="22"/>
                <w:szCs w:val="22"/>
                <w:shd w:fill="auto" w:val="clear"/>
                <w:lang w:bidi="ar-SA"/>
              </w:rPr>
              <w:t>{p</w:t>
            </w:r>
            <w:r>
              <w:rPr>
                <w:rFonts w:eastAsia="SimSun" w:cs="Arial"/>
                <w:i/>
                <w:iCs/>
                <w:color w:val="000000"/>
                <w:sz w:val="22"/>
                <w:szCs w:val="22"/>
                <w:shd w:fill="auto" w:val="clear"/>
                <w:lang w:val="es-ES" w:eastAsia="en-US" w:bidi="ar-SA"/>
              </w:rPr>
              <w:t>lurianual</w:t>
            </w:r>
            <w:r>
              <w:rPr>
                <w:rFonts w:cs="Arial"/>
                <w:i/>
                <w:iCs/>
                <w:color w:val="000000"/>
                <w:sz w:val="22"/>
                <w:szCs w:val="22"/>
                <w:shd w:fill="auto" w:val="clear"/>
                <w:lang w:bidi="ar-SA"/>
              </w:rPr>
              <w:t>}</w:t>
            </w:r>
          </w:p>
        </w:tc>
      </w:tr>
      <w:tr>
        <w:trPr>
          <w:trHeight w:val="300" w:hRule="atLeast"/>
        </w:trPr>
        <w:tc>
          <w:tcPr>
            <w:tcW w:w="3544" w:type="dxa"/>
            <w:tcBorders>
              <w:left w:val="nil"/>
              <w:right w:val="nil"/>
            </w:tcBorders>
            <w:shd w:color="auto" w:fill="FFFFFF" w:themeFill="background1" w:val="clear"/>
          </w:tcPr>
          <w:p>
            <w:pPr>
              <w:pStyle w:val="1Texto"/>
              <w:widowControl/>
              <w:suppressAutoHyphens w:val="true"/>
              <w:spacing w:before="200" w:after="200"/>
              <w:rPr>
                <w:rFonts w:cs="Arial"/>
                <w:color w:val="auto"/>
                <w:sz w:val="22"/>
                <w:szCs w:val="22"/>
              </w:rPr>
            </w:pPr>
            <w:r>
              <w:rPr>
                <w:rFonts w:cs="Arial"/>
                <w:color w:val="auto"/>
                <w:sz w:val="22"/>
                <w:szCs w:val="22"/>
                <w:lang w:bidi="ar-SA"/>
              </w:rPr>
              <w:t>Situación de la acción</w:t>
            </w:r>
          </w:p>
        </w:tc>
        <w:tc>
          <w:tcPr>
            <w:tcW w:w="4944" w:type="dxa"/>
            <w:tcBorders>
              <w:left w:val="nil"/>
              <w:right w:val="nil"/>
            </w:tcBorders>
            <w:shd w:color="auto" w:fill="FFFFFF" w:themeFill="background1" w:val="clear"/>
          </w:tcPr>
          <w:p>
            <w:pPr>
              <w:pStyle w:val="Normal"/>
              <w:widowControl/>
              <w:suppressAutoHyphens w:val="true"/>
              <w:spacing w:before="0" w:after="0"/>
              <w:jc w:val="left"/>
              <w:rPr>
                <w:color w:val="000000"/>
              </w:rPr>
            </w:pPr>
            <w:r>
              <w:rPr>
                <w:rFonts w:cs="Arial" w:ascii="Arial" w:hAnsi="Arial"/>
                <w:i/>
                <w:iCs/>
                <w:color w:val="000000"/>
                <w:sz w:val="22"/>
                <w:szCs w:val="22"/>
              </w:rPr>
              <w:t>{situacion}</w:t>
            </w:r>
          </w:p>
        </w:tc>
      </w:tr>
    </w:tbl>
    <w:p>
      <w:pPr>
        <w:pStyle w:val="1Texto"/>
        <w:rPr>
          <w:rFonts w:cs="Arial"/>
          <w:sz w:val="22"/>
          <w:szCs w:val="22"/>
        </w:rPr>
      </w:pPr>
      <w:r>
        <w:rPr>
          <w:rFonts w:cs="Arial"/>
          <w:sz w:val="22"/>
          <w:szCs w:val="22"/>
        </w:rPr>
        <w:t>Objetivos de la acción:</w:t>
      </w:r>
      <w:bookmarkStart w:id="22" w:name="_Hlk193184853_Copia_1"/>
    </w:p>
    <w:p>
      <w:pPr>
        <w:pStyle w:val="1Texto"/>
        <w:pBdr>
          <w:top w:val="single" w:sz="4" w:space="1" w:color="000000"/>
          <w:left w:val="single" w:sz="4" w:space="4" w:color="000000"/>
          <w:bottom w:val="single" w:sz="4" w:space="1" w:color="000000"/>
          <w:right w:val="single" w:sz="4" w:space="4" w:color="000000"/>
        </w:pBdr>
        <w:rPr>
          <w:color w:val="000000"/>
        </w:rPr>
      </w:pPr>
      <w:bookmarkEnd w:id="22"/>
      <w:r>
        <w:rPr>
          <w:color w:val="000000"/>
        </w:rPr>
        <w:t>{oAccion}</w:t>
      </w:r>
    </w:p>
    <w:p>
      <w:pPr>
        <w:pStyle w:val="1Texto"/>
        <w:rPr>
          <w:color w:val="000000"/>
        </w:rPr>
      </w:pPr>
      <w:r>
        <w:rPr>
          <w:rFonts w:cs="Arial"/>
          <w:color w:val="000000"/>
          <w:sz w:val="22"/>
          <w:szCs w:val="22"/>
        </w:rPr>
        <w:t>Descripción de la acción:</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w:t>
      </w:r>
      <w:r>
        <w:rPr>
          <w:i/>
          <w:iCs/>
          <w:color w:val="000000"/>
        </w:rPr>
        <w:t>dAccion}</w:t>
      </w:r>
    </w:p>
    <w:p>
      <w:pPr>
        <w:pStyle w:val="1Texto"/>
        <w:rPr>
          <w:color w:val="000000"/>
        </w:rPr>
      </w:pPr>
      <w:r>
        <w:rPr>
          <w:rFonts w:cs="Arial"/>
          <w:color w:val="000000"/>
          <w:sz w:val="22"/>
          <w:szCs w:val="22"/>
        </w:rPr>
        <w:t xml:space="preserve">Integración de los principios transversales: </w:t>
      </w:r>
      <w:bookmarkStart w:id="23" w:name="_Hlk194316965_Copia_1"/>
      <w:r>
        <w:rPr>
          <w:rFonts w:cs="Arial"/>
          <w:i/>
          <w:iCs/>
          <w:color w:val="000000"/>
          <w:sz w:val="22"/>
          <w:szCs w:val="22"/>
          <w:lang w:val="es-ES_tradnl"/>
        </w:rPr>
        <w:t>(en los casos que proceda)</w:t>
      </w:r>
      <w:r>
        <w:rPr>
          <w:rFonts w:cs="Arial"/>
          <w:color w:val="000000"/>
          <w:sz w:val="22"/>
          <w:szCs w:val="22"/>
        </w:rPr>
        <w:t xml:space="preserve"> Integración de los principios transversales: </w:t>
      </w:r>
      <w:r>
        <w:rPr>
          <w:rFonts w:cs="Arial"/>
          <w:i/>
          <w:iCs/>
          <w:color w:val="000000"/>
          <w:sz w:val="22"/>
          <w:szCs w:val="22"/>
          <w:lang w:val="es-ES_tradnl"/>
        </w:rPr>
        <w:t>(en los casos que proceda)</w:t>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Principio de igualdad de mujeres y hombres</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{iMujHom}</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Euskera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{uEuskera}</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Sostenibilidad</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{sostenibilidad}</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Transformación digital y desarrollo de territorios inteligentes</w:t>
      </w:r>
    </w:p>
    <w:p>
      <w:pPr>
        <w:pStyle w:val="1Texto"/>
        <w:pBdr>
          <w:top w:val="single" w:sz="4" w:space="1" w:color="000000"/>
          <w:left w:val="single" w:sz="4" w:space="4" w:color="000000"/>
          <w:bottom w:val="single" w:sz="4" w:space="1" w:color="000000"/>
          <w:right w:val="single" w:sz="4" w:space="4" w:color="000000"/>
        </w:pBdr>
        <w:rPr>
          <w:color w:val="000000"/>
        </w:rPr>
      </w:pPr>
      <w:bookmarkEnd w:id="23"/>
      <w:r>
        <w:rPr>
          <w:i/>
          <w:iCs/>
          <w:color w:val="000000"/>
        </w:rPr>
        <w:t>{dInteligent}</w:t>
      </w:r>
    </w:p>
    <w:p>
      <w:pPr>
        <w:pStyle w:val="1Texto"/>
        <w:rPr>
          <w:rFonts w:cs="Arial"/>
          <w:sz w:val="22"/>
          <w:szCs w:val="22"/>
        </w:rPr>
      </w:pPr>
      <w:r>
        <w:rPr>
          <w:rFonts w:cs="Arial"/>
          <w:sz w:val="22"/>
          <w:szCs w:val="22"/>
        </w:rPr>
      </w:r>
    </w:p>
    <w:p>
      <w:pPr>
        <w:pStyle w:val="1Texto"/>
        <w:rPr>
          <w:rFonts w:cs="Arial"/>
          <w:sz w:val="22"/>
          <w:szCs w:val="22"/>
          <w:highlight w:val="yellow"/>
        </w:rPr>
      </w:pPr>
      <w:r>
        <w:rPr>
          <w:rFonts w:cs="Arial"/>
          <w:sz w:val="22"/>
          <w:szCs w:val="22"/>
        </w:rPr>
        <w:t>Objetivos de Desarrollo Sostenible (ODS) a los que contribuye:</w:t>
      </w:r>
    </w:p>
    <w:p>
      <w:pPr>
        <w:pStyle w:val="1Texto"/>
        <w:pBdr>
          <w:top w:val="single" w:sz="4" w:space="1" w:color="000000"/>
          <w:left w:val="single" w:sz="4" w:space="4" w:color="000000"/>
          <w:bottom w:val="single" w:sz="4" w:space="1" w:color="000000"/>
          <w:right w:val="single" w:sz="4" w:space="4" w:color="000000"/>
        </w:pBdr>
        <w:rPr>
          <w:color w:val="000000"/>
        </w:rPr>
      </w:pPr>
      <w:r>
        <w:rPr>
          <w:b w:val="false"/>
          <w:bCs w:val="false"/>
          <w:i/>
          <w:iCs/>
          <w:color w:val="000000"/>
        </w:rPr>
        <w:t>{ods}</w:t>
      </w:r>
    </w:p>
    <w:p>
      <w:pPr>
        <w:pStyle w:val="1Texto"/>
        <w:rPr>
          <w:highlight w:val="none"/>
          <w:shd w:fill="auto" w:val="clear"/>
        </w:rPr>
      </w:pPr>
      <w:r>
        <w:rPr>
          <w:rFonts w:cs="Arial"/>
          <w:sz w:val="22"/>
          <w:szCs w:val="22"/>
          <w:shd w:fill="auto" w:val="clear"/>
        </w:rPr>
        <w:t>Presupuesto ejecutado y fuentes de financiación:</w:t>
      </w:r>
    </w:p>
    <w:p>
      <w:pPr>
        <w:pStyle w:val="Normal"/>
        <w:rPr>
          <w:rFonts w:ascii="Aptos" w:hAnsi="Aptos"/>
        </w:rPr>
      </w:pPr>
      <w:r>
        <w:rPr>
          <w:rFonts w:ascii="Aptos" w:hAnsi="Aptos"/>
        </w:rPr>
        <w:t> </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1491"/>
        <w:gridCol w:w="3799"/>
        <w:gridCol w:w="3736"/>
      </w:tblGrid>
      <w:tr>
        <w:trPr/>
        <w:tc>
          <w:tcPr>
            <w:tcW w:w="1491" w:type="dxa"/>
            <w:tcBorders>
              <w:top w:val="single" w:sz="8" w:space="0" w:color="000000"/>
              <w:left w:val="single" w:sz="8" w:space="0" w:color="000000"/>
              <w:bottom w:val="single" w:sz="8" w:space="0" w:color="000000"/>
              <w:right w:val="single" w:sz="8" w:space="0" w:color="000000"/>
            </w:tcBorders>
          </w:tcPr>
          <w:p>
            <w:pPr>
              <w:pStyle w:val="Normal"/>
              <w:rPr>
                <w:rFonts w:ascii="Aptos" w:hAnsi="Aptos"/>
              </w:rPr>
            </w:pPr>
            <w:r>
              <w:rPr>
                <w:rFonts w:ascii="Aptos" w:hAnsi="Aptos"/>
              </w:rPr>
              <w:t>CUANTÍA</w:t>
            </w:r>
          </w:p>
        </w:tc>
        <w:tc>
          <w:tcPr>
            <w:tcW w:w="3799" w:type="dxa"/>
            <w:tcBorders>
              <w:top w:val="single" w:sz="8" w:space="0" w:color="000000"/>
              <w:bottom w:val="single" w:sz="8" w:space="0" w:color="000000"/>
              <w:right w:val="single" w:sz="8" w:space="0" w:color="000000"/>
            </w:tcBorders>
          </w:tcPr>
          <w:p>
            <w:pPr>
              <w:pStyle w:val="Normal"/>
              <w:rPr>
                <w:rFonts w:ascii="Aptos" w:hAnsi="Aptos"/>
              </w:rPr>
            </w:pPr>
            <w:r>
              <w:rPr>
                <w:rFonts w:ascii="Aptos" w:hAnsi="Aptos"/>
              </w:rPr>
              <w:t>FUENTE DE FINANCIACIÓN</w:t>
            </w:r>
          </w:p>
        </w:tc>
        <w:tc>
          <w:tcPr>
            <w:tcW w:w="3736" w:type="dxa"/>
            <w:tcBorders>
              <w:top w:val="single" w:sz="8" w:space="0" w:color="000000"/>
              <w:bottom w:val="single" w:sz="8" w:space="0" w:color="000000"/>
              <w:right w:val="single" w:sz="8" w:space="0" w:color="000000"/>
            </w:tcBorders>
          </w:tcPr>
          <w:p>
            <w:pPr>
              <w:pStyle w:val="Normal"/>
              <w:rPr>
                <w:rFonts w:ascii="Aptos" w:hAnsi="Aptos"/>
              </w:rPr>
            </w:pPr>
            <w:r>
              <w:rPr>
                <w:rFonts w:ascii="Aptos" w:hAnsi="Aptos"/>
              </w:rPr>
              <w:t>OBSERVACIONES</w:t>
            </w:r>
          </w:p>
        </w:tc>
      </w:tr>
      <w:tr>
        <w:trPr/>
        <w:tc>
          <w:tcPr>
            <w:tcW w:w="1491" w:type="dxa"/>
            <w:tcBorders>
              <w:left w:val="single" w:sz="8" w:space="0" w:color="000000"/>
              <w:bottom w:val="single" w:sz="8" w:space="0" w:color="000000"/>
              <w:right w:val="single" w:sz="8" w:space="0" w:color="000000"/>
            </w:tcBorders>
          </w:tcPr>
          <w:p>
            <w:pPr>
              <w:pStyle w:val="Normal"/>
              <w:jc w:val="left"/>
              <w:rPr/>
            </w:pPr>
            <w:r>
              <w:rPr>
                <w:rFonts w:ascii="Aptos" w:hAnsi="Aptos"/>
                <w:b w:val="false"/>
                <w:bCs w:val="false"/>
                <w:i/>
                <w:iCs/>
                <w:color w:val="000000"/>
                <w:shd w:fill="auto" w:val="clear"/>
              </w:rPr>
              <w:t>{presupuestoCuantia}</w:t>
            </w:r>
          </w:p>
        </w:tc>
        <w:tc>
          <w:tcPr>
            <w:tcW w:w="3799" w:type="dxa"/>
            <w:tcBorders>
              <w:bottom w:val="single" w:sz="8" w:space="0" w:color="000000"/>
              <w:right w:val="single" w:sz="8" w:space="0" w:color="000000"/>
            </w:tcBorders>
          </w:tcPr>
          <w:p>
            <w:pPr>
              <w:pStyle w:val="Normal"/>
              <w:jc w:val="left"/>
              <w:rPr/>
            </w:pPr>
            <w:r>
              <w:rPr>
                <w:rFonts w:ascii="Aptos" w:hAnsi="Aptos"/>
                <w:b w:val="false"/>
                <w:bCs w:val="false"/>
                <w:i/>
                <w:iCs/>
                <w:color w:val="000000"/>
                <w:shd w:fill="auto" w:val="clear"/>
              </w:rPr>
              <w:t>{presupuestoFuenteDeFinanciacion}</w:t>
            </w:r>
          </w:p>
        </w:tc>
        <w:tc>
          <w:tcPr>
            <w:tcW w:w="3736" w:type="dxa"/>
            <w:tcBorders>
              <w:bottom w:val="single" w:sz="8" w:space="0" w:color="000000"/>
              <w:right w:val="single" w:sz="8" w:space="0" w:color="000000"/>
            </w:tcBorders>
          </w:tcPr>
          <w:p>
            <w:pPr>
              <w:pStyle w:val="Normal"/>
              <w:jc w:val="left"/>
              <w:rPr/>
            </w:pPr>
            <w:r>
              <w:rPr>
                <w:rFonts w:eastAsia="Aptos" w:ascii="Aptos" w:hAnsi="Aptos"/>
                <w:b w:val="false"/>
                <w:bCs w:val="false"/>
                <w:i/>
                <w:iCs/>
                <w:color w:val="000000"/>
                <w:shd w:fill="auto" w:val="clear"/>
              </w:rPr>
              <w:t>{presupuestoObservaciones}</w:t>
            </w:r>
          </w:p>
        </w:tc>
      </w:tr>
    </w:tbl>
    <w:p>
      <w:pPr>
        <w:pStyle w:val="Normal"/>
        <w:ind w:left="1416"/>
        <w:rPr>
          <w:rFonts w:ascii="Aptos" w:hAnsi="Aptos" w:eastAsia="Aptos" w:cs="Calibri" w:eastAsiaTheme="minorHAnsi"/>
        </w:rPr>
      </w:pPr>
      <w:r>
        <w:rPr>
          <w:rFonts w:ascii="Aptos" w:hAnsi="Aptos"/>
          <w:b/>
          <w:bCs/>
        </w:rPr>
        <w:t> </w:t>
      </w:r>
    </w:p>
    <w:p>
      <w:pPr>
        <w:pStyle w:val="Normal"/>
        <w:ind w:left="1416"/>
        <w:rPr>
          <w:rFonts w:ascii="Aptos" w:hAnsi="Aptos"/>
        </w:rPr>
      </w:pPr>
      <w:r>
        <w:rPr>
          <w:rFonts w:ascii="Aptos" w:hAnsi="Aptos"/>
        </w:rPr>
        <w:t> </w:t>
      </w:r>
    </w:p>
    <w:tbl>
      <w:tblPr>
        <w:tblW w:w="90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18"/>
        <w:gridCol w:w="2745"/>
        <w:gridCol w:w="3543"/>
      </w:tblGrid>
      <w:tr>
        <w:trPr/>
        <w:tc>
          <w:tcPr>
            <w:tcW w:w="2718" w:type="dxa"/>
            <w:tcBorders>
              <w:top w:val="single" w:sz="8" w:space="0" w:color="000000"/>
              <w:left w:val="single" w:sz="8" w:space="0" w:color="000000"/>
              <w:bottom w:val="single" w:sz="8" w:space="0" w:color="000000"/>
              <w:right w:val="single" w:sz="8" w:space="0" w:color="000000"/>
            </w:tcBorders>
          </w:tcPr>
          <w:p>
            <w:pPr>
              <w:pStyle w:val="Normal"/>
              <w:rPr>
                <w:rFonts w:ascii="Aptos" w:hAnsi="Aptos"/>
              </w:rPr>
            </w:pPr>
            <w:r>
              <w:rPr>
                <w:rFonts w:ascii="Aptos" w:hAnsi="Aptos"/>
              </w:rPr>
              <w:t>Presupuesto previsto</w:t>
            </w:r>
          </w:p>
        </w:tc>
        <w:tc>
          <w:tcPr>
            <w:tcW w:w="2745" w:type="dxa"/>
            <w:tcBorders>
              <w:top w:val="single" w:sz="8" w:space="0" w:color="000000"/>
              <w:bottom w:val="single" w:sz="8" w:space="0" w:color="000000"/>
              <w:right w:val="single" w:sz="8" w:space="0" w:color="000000"/>
            </w:tcBorders>
          </w:tcPr>
          <w:p>
            <w:pPr>
              <w:pStyle w:val="Normal"/>
              <w:rPr>
                <w:rFonts w:ascii="Aptos" w:hAnsi="Aptos"/>
              </w:rPr>
            </w:pPr>
            <w:r>
              <w:rPr>
                <w:rFonts w:ascii="Aptos" w:hAnsi="Aptos"/>
              </w:rPr>
              <w:t>Presupuesto ejecutado</w:t>
            </w:r>
          </w:p>
        </w:tc>
        <w:tc>
          <w:tcPr>
            <w:tcW w:w="3543" w:type="dxa"/>
            <w:tcBorders>
              <w:top w:val="single" w:sz="8" w:space="0" w:color="000000"/>
              <w:bottom w:val="single" w:sz="8" w:space="0" w:color="000000"/>
              <w:right w:val="single" w:sz="8" w:space="0" w:color="000000"/>
            </w:tcBorders>
          </w:tcPr>
          <w:p>
            <w:pPr>
              <w:pStyle w:val="Normal"/>
              <w:ind w:left="720"/>
              <w:rPr>
                <w:rFonts w:ascii="Aptos" w:hAnsi="Aptos"/>
              </w:rPr>
            </w:pPr>
            <w:r>
              <w:rPr>
                <w:rFonts w:ascii="Aptos" w:hAnsi="Aptos"/>
              </w:rPr>
              <w:t>% de ejecución</w:t>
            </w:r>
          </w:p>
        </w:tc>
      </w:tr>
      <w:tr>
        <w:trPr/>
        <w:tc>
          <w:tcPr>
            <w:tcW w:w="2718" w:type="dxa"/>
            <w:tcBorders>
              <w:left w:val="single" w:sz="8" w:space="0" w:color="000000"/>
              <w:bottom w:val="single" w:sz="8" w:space="0" w:color="000000"/>
              <w:right w:val="single" w:sz="8" w:space="0" w:color="000000"/>
            </w:tcBorders>
          </w:tcPr>
          <w:p>
            <w:pPr>
              <w:pStyle w:val="Normal"/>
              <w:jc w:val="left"/>
              <w:rPr/>
            </w:pPr>
            <w:r>
              <w:rPr>
                <w:rFonts w:ascii="Aptos" w:hAnsi="Aptos"/>
                <w:b w:val="false"/>
                <w:bCs w:val="false"/>
                <w:i/>
                <w:iCs/>
                <w:color w:val="000000"/>
                <w:shd w:fill="auto" w:val="clear"/>
              </w:rPr>
              <w:t>{presupuestoPrevisto}</w:t>
            </w:r>
          </w:p>
        </w:tc>
        <w:tc>
          <w:tcPr>
            <w:tcW w:w="2745" w:type="dxa"/>
            <w:tcBorders>
              <w:bottom w:val="single" w:sz="8" w:space="0" w:color="000000"/>
              <w:right w:val="single" w:sz="8" w:space="0" w:color="000000"/>
            </w:tcBorders>
          </w:tcPr>
          <w:p>
            <w:pPr>
              <w:pStyle w:val="Normal"/>
              <w:jc w:val="left"/>
              <w:rPr/>
            </w:pPr>
            <w:r>
              <w:rPr>
                <w:rFonts w:ascii="Aptos" w:hAnsi="Aptos"/>
                <w:b w:val="false"/>
                <w:bCs w:val="false"/>
                <w:i/>
                <w:iCs/>
                <w:color w:val="000000"/>
                <w:shd w:fill="auto" w:val="clear"/>
              </w:rPr>
              <w:t>{presupuestoEjecutado}</w:t>
            </w:r>
          </w:p>
        </w:tc>
        <w:tc>
          <w:tcPr>
            <w:tcW w:w="3543" w:type="dxa"/>
            <w:tcBorders>
              <w:bottom w:val="single" w:sz="8" w:space="0" w:color="000000"/>
              <w:right w:val="single" w:sz="8" w:space="0" w:color="000000"/>
            </w:tcBorders>
          </w:tcPr>
          <w:p>
            <w:pPr>
              <w:pStyle w:val="Normal"/>
              <w:jc w:val="left"/>
              <w:rPr/>
            </w:pPr>
            <w:r>
              <w:rPr>
                <w:rFonts w:eastAsia="Aptos" w:ascii="Aptos" w:hAnsi="Aptos"/>
                <w:b w:val="false"/>
                <w:bCs w:val="false"/>
                <w:i/>
                <w:iCs/>
                <w:color w:val="000000"/>
                <w:shd w:fill="auto" w:val="clear"/>
              </w:rPr>
              <w:t>{presupuestoPorcentajeEjecución}</w:t>
            </w:r>
          </w:p>
        </w:tc>
      </w:tr>
    </w:tbl>
    <w:p>
      <w:pPr>
        <w:pStyle w:val="Normal"/>
        <w:rPr>
          <w:rFonts w:ascii="Aptos" w:hAnsi="Aptos" w:eastAsia="Aptos" w:cs="Calibri" w:eastAsiaTheme="minorHAnsi"/>
        </w:rPr>
      </w:pPr>
      <w:r>
        <w:rPr>
          <w:rFonts w:ascii="Aptos" w:hAnsi="Aptos"/>
        </w:rPr>
        <w:t> </w:t>
      </w:r>
    </w:p>
    <w:p>
      <w:pPr>
        <w:pStyle w:val="1Texto"/>
        <w:rPr>
          <w:rFonts w:cs="Arial"/>
          <w:sz w:val="22"/>
          <w:szCs w:val="22"/>
        </w:rPr>
      </w:pPr>
      <w:r>
        <w:rPr>
          <w:rFonts w:cs="Arial"/>
          <w:sz w:val="22"/>
          <w:szCs w:val="22"/>
        </w:rPr>
        <w:t>Indicadores de realización y de resultado</w:t>
      </w:r>
    </w:p>
    <w:tbl>
      <w:tblPr>
        <w:tblStyle w:val="Tablaconcuadrcula"/>
        <w:tblW w:w="88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62"/>
        <w:gridCol w:w="1567"/>
        <w:gridCol w:w="1454"/>
        <w:gridCol w:w="1282"/>
        <w:gridCol w:w="1128"/>
        <w:gridCol w:w="1546"/>
      </w:tblGrid>
      <w:tr>
        <w:trPr/>
        <w:tc>
          <w:tcPr>
            <w:tcW w:w="1862"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Indicador de realización</w:t>
            </w:r>
          </w:p>
        </w:tc>
        <w:tc>
          <w:tcPr>
            <w:tcW w:w="1567"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Unidad de Medida</w:t>
            </w:r>
          </w:p>
        </w:tc>
        <w:tc>
          <w:tcPr>
            <w:tcW w:w="1454"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Meta anual*</w:t>
            </w:r>
          </w:p>
        </w:tc>
        <w:tc>
          <w:tcPr>
            <w:tcW w:w="1282"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Valor alcanzado</w:t>
            </w:r>
          </w:p>
        </w:tc>
        <w:tc>
          <w:tcPr>
            <w:tcW w:w="1128"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Meta final*</w:t>
            </w:r>
          </w:p>
        </w:tc>
        <w:tc>
          <w:tcPr>
            <w:tcW w:w="1546"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Anualidad de la meta final</w:t>
            </w:r>
          </w:p>
        </w:tc>
      </w:tr>
      <w:tr>
        <w:trPr/>
        <w:tc>
          <w:tcPr>
            <w:tcW w:w="1862"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{#indicadoresRealizacion}{nombre}</w:t>
            </w:r>
          </w:p>
        </w:tc>
        <w:tc>
          <w:tcPr>
            <w:tcW w:w="1567"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{unitMed}</w:t>
            </w:r>
          </w:p>
        </w:tc>
        <w:tc>
          <w:tcPr>
            <w:tcW w:w="1454"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282"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{valorAlcanzado}</w:t>
            </w:r>
          </w:p>
        </w:tc>
        <w:tc>
          <w:tcPr>
            <w:tcW w:w="1128"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{metaFinal}</w:t>
            </w:r>
          </w:p>
        </w:tc>
        <w:tc>
          <w:tcPr>
            <w:tcW w:w="1546" w:type="dxa"/>
            <w:tcBorders>
              <w:left w:val="nil"/>
              <w:right w:val="nil"/>
            </w:tcBorders>
          </w:tcPr>
          <w:p>
            <w:pPr>
              <w:pStyle w:val="1Texto"/>
              <w:widowControl/>
              <w:suppressAutoHyphens w:val="true"/>
              <w:spacing w:before="0" w:after="0"/>
              <w:jc w:val="left"/>
              <w:rPr/>
            </w:pPr>
            <w:r>
              <w:rPr>
                <w:iCs/>
                <w:color w:val="000000"/>
              </w:rPr>
              <w:t>{anualidadMetaFinal}{/indicadoresRealizacion}</w:t>
            </w:r>
          </w:p>
        </w:tc>
      </w:tr>
      <w:tr>
        <w:trPr/>
        <w:tc>
          <w:tcPr>
            <w:tcW w:w="1862"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Indicador de resultado</w:t>
            </w:r>
          </w:p>
        </w:tc>
        <w:tc>
          <w:tcPr>
            <w:tcW w:w="1567"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Unidad de Medida</w:t>
            </w:r>
          </w:p>
        </w:tc>
        <w:tc>
          <w:tcPr>
            <w:tcW w:w="1454"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 xml:space="preserve">Meta </w:t>
            </w:r>
            <w:r>
              <w:rPr>
                <w:rFonts w:cs="Arial"/>
                <w:b/>
                <w:i/>
                <w:color w:val="000000"/>
                <w:sz w:val="22"/>
                <w:szCs w:val="22"/>
                <w:shd w:fill="auto" w:val="clear"/>
                <w:lang w:bidi="ar-SA"/>
              </w:rPr>
              <w:t>anual</w:t>
            </w:r>
            <w:r>
              <w:rPr>
                <w:rFonts w:cs="Arial"/>
                <w:b/>
                <w:i/>
                <w:color w:val="000000"/>
                <w:sz w:val="22"/>
                <w:szCs w:val="22"/>
                <w:lang w:bidi="ar-SA"/>
              </w:rPr>
              <w:t>*</w:t>
            </w:r>
          </w:p>
        </w:tc>
        <w:tc>
          <w:tcPr>
            <w:tcW w:w="1282"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Valor alcanzado</w:t>
            </w:r>
          </w:p>
        </w:tc>
        <w:tc>
          <w:tcPr>
            <w:tcW w:w="1128"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Meta final*</w:t>
            </w:r>
          </w:p>
        </w:tc>
        <w:tc>
          <w:tcPr>
            <w:tcW w:w="1546"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bidi="ar-SA"/>
              </w:rPr>
              <w:t>Anualidad de la meta final</w:t>
            </w:r>
          </w:p>
        </w:tc>
      </w:tr>
      <w:tr>
        <w:trPr/>
        <w:tc>
          <w:tcPr>
            <w:tcW w:w="1862"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{#indicadoresResultado}{nombre}</w:t>
            </w:r>
          </w:p>
        </w:tc>
        <w:tc>
          <w:tcPr>
            <w:tcW w:w="1567"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{unitMed}</w:t>
            </w:r>
          </w:p>
        </w:tc>
        <w:tc>
          <w:tcPr>
            <w:tcW w:w="1454"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282" w:type="dxa"/>
            <w:tcBorders>
              <w:left w:val="nil"/>
              <w:right w:val="nil"/>
            </w:tcBorders>
          </w:tcPr>
          <w:p>
            <w:pPr>
              <w:pStyle w:val="1Texto"/>
              <w:widowControl/>
              <w:suppressAutoHyphens w:val="true"/>
              <w:spacing w:before="0" w:after="0"/>
              <w:jc w:val="left"/>
              <w:rPr/>
            </w:pPr>
            <w:r>
              <w:rPr>
                <w:iCs/>
                <w:color w:val="000000"/>
                <w:shd w:fill="auto" w:val="clear"/>
              </w:rPr>
              <w:t>{valorAlcanzado}</w:t>
            </w:r>
          </w:p>
        </w:tc>
        <w:tc>
          <w:tcPr>
            <w:tcW w:w="1128"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{metaFinal}</w:t>
            </w:r>
          </w:p>
        </w:tc>
        <w:tc>
          <w:tcPr>
            <w:tcW w:w="1546"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{anualidadMetaFinal}{/indicadoresResultado}</w:t>
            </w:r>
          </w:p>
        </w:tc>
      </w:tr>
    </w:tbl>
    <w:p>
      <w:pPr>
        <w:pStyle w:val="1Texto"/>
        <w:rPr>
          <w:rFonts w:cs="Arial"/>
          <w:color w:val="auto"/>
          <w:sz w:val="22"/>
          <w:szCs w:val="22"/>
          <w:lang w:val="es-ES_tradnl"/>
        </w:rPr>
      </w:pPr>
      <w:bookmarkStart w:id="24" w:name="_Hlk192747879_Copia_1"/>
      <w:r>
        <w:rPr>
          <w:rFonts w:cs="Arial"/>
          <w:color w:val="auto"/>
          <w:sz w:val="22"/>
          <w:szCs w:val="22"/>
          <w:lang w:val="es-ES_tradnl"/>
        </w:rPr>
        <w:t xml:space="preserve">*La hipótesis de cálculo de la meta se recoge en el </w:t>
      </w:r>
      <w:r>
        <w:rPr>
          <w:rFonts w:cs="Arial"/>
          <w:b/>
          <w:bCs/>
          <w:color w:val="auto"/>
          <w:sz w:val="22"/>
          <w:szCs w:val="22"/>
          <w:lang w:val="es-ES_tradnl"/>
        </w:rPr>
        <w:t>Anexo 1</w:t>
      </w:r>
      <w:bookmarkEnd w:id="24"/>
      <w:r>
        <w:rPr>
          <w:rFonts w:cs="Arial"/>
          <w:color w:val="auto"/>
          <w:sz w:val="22"/>
          <w:szCs w:val="22"/>
          <w:lang w:val="es-ES_tradnl"/>
        </w:rPr>
        <w:t>.</w:t>
      </w:r>
    </w:p>
    <w:p>
      <w:pPr>
        <w:pStyle w:val="1Texto"/>
        <w:rPr>
          <w:rFonts w:cs="Arial"/>
          <w:sz w:val="22"/>
          <w:szCs w:val="22"/>
        </w:rPr>
      </w:pPr>
      <w:r>
        <w:rPr>
          <w:rFonts w:cs="Arial"/>
          <w:sz w:val="22"/>
          <w:szCs w:val="22"/>
        </w:rPr>
        <w:t>Observaciones</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{observaciones}</w:t>
      </w:r>
    </w:p>
    <w:p>
      <w:pPr>
        <w:pStyle w:val="Normal"/>
        <w:jc w:val="both"/>
        <w:rPr>
          <w:rFonts w:ascii="Arial" w:hAnsi="Arial" w:cs="Arial"/>
          <w:color w:val="000000"/>
          <w:sz w:val="28"/>
          <w:szCs w:val="28"/>
        </w:rPr>
      </w:pPr>
      <w:r>
        <w:rPr>
          <w:rFonts w:cs="Arial" w:ascii="Arial" w:hAnsi="Arial"/>
          <w:color w:val="000000"/>
          <w:sz w:val="28"/>
          <w:szCs w:val="28"/>
        </w:rPr>
      </w:r>
    </w:p>
    <w:p>
      <w:pPr>
        <w:pStyle w:val="Normal"/>
        <w:jc w:val="both"/>
        <w:rPr>
          <w:color w:val="000000"/>
        </w:rPr>
      </w:pPr>
      <w:r>
        <w:rPr>
          <w:rFonts w:cs="Arial" w:ascii="Arial" w:hAnsi="Arial"/>
          <w:color w:val="000000"/>
          <w:sz w:val="28"/>
          <w:szCs w:val="28"/>
        </w:rPr>
        <w:t>Detalles de seguimiento</w:t>
      </w:r>
    </w:p>
    <w:p>
      <w:pPr>
        <w:pStyle w:val="Normal"/>
        <w:jc w:val="both"/>
        <w:rPr>
          <w:rFonts w:ascii="Arial" w:hAnsi="Arial" w:cs="Arial"/>
          <w:color w:val="000000"/>
          <w:sz w:val="28"/>
          <w:szCs w:val="28"/>
        </w:rPr>
      </w:pPr>
      <w:r>
        <w:rPr>
          <w:rFonts w:cs="Arial" w:ascii="Arial" w:hAnsi="Arial"/>
          <w:color w:val="000000"/>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jc w:val="both"/>
        <w:rPr>
          <w:rFonts w:ascii="Arial" w:hAnsi="Arial" w:cs="Arial"/>
          <w:color w:val="000000"/>
          <w:sz w:val="28"/>
          <w:szCs w:val="28"/>
        </w:rPr>
      </w:pPr>
      <w:r>
        <w:rPr>
          <w:rFonts w:cs="Arial" w:ascii="Arial" w:hAnsi="Arial"/>
          <w:color w:val="000000"/>
          <w:sz w:val="28"/>
          <w:szCs w:val="28"/>
        </w:rPr>
      </w:r>
    </w:p>
    <w:p>
      <w:pPr>
        <w:pStyle w:val="Normal"/>
        <w:jc w:val="both"/>
        <w:rPr>
          <w:rFonts w:ascii="Arial" w:hAnsi="Arial" w:cs="Arial"/>
          <w:color w:val="000000"/>
          <w:sz w:val="28"/>
          <w:szCs w:val="28"/>
        </w:rPr>
      </w:pPr>
      <w:r>
        <w:rPr>
          <w:rFonts w:cs="Arial" w:ascii="Arial" w:hAnsi="Arial"/>
          <w:color w:val="000000"/>
          <w:sz w:val="28"/>
          <w:szCs w:val="28"/>
        </w:rPr>
      </w:r>
    </w:p>
    <w:p>
      <w:pPr>
        <w:pStyle w:val="Normal"/>
        <w:jc w:val="both"/>
        <w:rPr>
          <w:color w:val="000000"/>
        </w:rPr>
      </w:pPr>
      <w:r>
        <w:rPr>
          <w:rFonts w:cs="Arial" w:ascii="Arial" w:hAnsi="Arial"/>
          <w:color w:val="000000"/>
          <w:sz w:val="28"/>
          <w:szCs w:val="28"/>
        </w:rPr>
        <w:t>Valoración final y recomendaciones</w:t>
      </w:r>
    </w:p>
    <w:p>
      <w:pPr>
        <w:pStyle w:val="Normal"/>
        <w:jc w:val="both"/>
        <w:rPr>
          <w:rFonts w:ascii="Arial" w:hAnsi="Arial" w:cs="Arial"/>
          <w:color w:val="000000"/>
          <w:sz w:val="28"/>
          <w:szCs w:val="28"/>
        </w:rPr>
      </w:pPr>
      <w:r>
        <w:rPr>
          <w:rFonts w:cs="Arial" w:ascii="Arial" w:hAnsi="Arial"/>
          <w:color w:val="000000"/>
          <w:sz w:val="28"/>
          <w:szCs w:val="28"/>
        </w:rPr>
      </w:r>
    </w:p>
    <w:tbl>
      <w:tblPr>
        <w:tblStyle w:val="Tablaconcuadrcula"/>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val="000000"/>
          <w:sz w:val="28"/>
          <w:szCs w:val="28"/>
        </w:rPr>
      </w:pPr>
      <w:r>
        <w:rPr>
          <w:rFonts w:cs="Arial" w:ascii="Arial" w:hAnsi="Arial"/>
          <w:color w:val="000000"/>
          <w:sz w:val="28"/>
          <w:szCs w:val="28"/>
        </w:rPr>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rPr>
          <w:color w:val="000000"/>
        </w:rPr>
      </w:pPr>
      <w:r>
        <w:rPr>
          <w:b w:val="false"/>
          <w:bCs w:val="false"/>
          <w:i/>
          <w:iCs/>
          <w:color w:val="000000"/>
          <w:lang w:val="es-ES_tradnl"/>
        </w:rPr>
        <w:t>{/</w:t>
      </w:r>
      <w:r>
        <w:rPr>
          <w:rFonts w:cs="Arial"/>
          <w:b w:val="false"/>
          <w:bCs w:val="false"/>
          <w:i/>
          <w:iCs/>
          <w:color w:val="000000"/>
          <w:sz w:val="22"/>
          <w:szCs w:val="22"/>
          <w:lang w:val="es-ES_tradnl" w:bidi="ar-SA"/>
        </w:rPr>
        <w:t>resumenAccionYProyectos</w:t>
      </w:r>
      <w:r>
        <w:rPr>
          <w:b w:val="false"/>
          <w:bCs w:val="false"/>
          <w:i/>
          <w:iCs/>
          <w:color w:val="000000"/>
          <w:lang w:val="es-ES_tradnl"/>
        </w:rPr>
        <w:t>}</w:t>
      </w:r>
    </w:p>
    <w:p>
      <w:pPr>
        <w:pStyle w:val="Heading1"/>
        <w:numPr>
          <w:ilvl w:val="0"/>
          <w:numId w:val="2"/>
        </w:numPr>
        <w:ind w:hanging="426" w:left="426"/>
        <w:jc w:val="both"/>
        <w:rPr/>
      </w:pPr>
      <w:bookmarkStart w:id="25" w:name="_Toc49111390"/>
      <w:r>
        <w:rPr/>
        <w:t>C</w:t>
      </w:r>
      <w:bookmarkEnd w:id="25"/>
      <w:r>
        <w:rPr/>
        <w:t>uadro de mando</w:t>
      </w:r>
    </w:p>
    <w:tbl>
      <w:tblPr>
        <w:tblStyle w:val="Tablaconcuadrcula"/>
        <w:tblW w:w="9777" w:type="dxa"/>
        <w:jc w:val="left"/>
        <w:tblInd w:w="-207" w:type="dxa"/>
        <w:tblLayout w:type="fixed"/>
        <w:tblCellMar>
          <w:top w:w="0" w:type="dxa"/>
          <w:left w:w="108" w:type="dxa"/>
          <w:bottom w:w="0" w:type="dxa"/>
          <w:right w:w="108" w:type="dxa"/>
        </w:tblCellMar>
        <w:tblLook w:firstRow="1" w:noVBand="1" w:lastRow="0" w:firstColumn="1" w:lastColumn="0" w:noHBand="0" w:val="04a0"/>
      </w:tblPr>
      <w:tblGrid>
        <w:gridCol w:w="1976"/>
        <w:gridCol w:w="3333"/>
        <w:gridCol w:w="1095"/>
        <w:gridCol w:w="840"/>
        <w:gridCol w:w="1305"/>
        <w:gridCol w:w="1227"/>
      </w:tblGrid>
      <w:tr>
        <w:trPr/>
        <w:tc>
          <w:tcPr>
            <w:tcW w:w="1976"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Acción</w:t>
            </w:r>
          </w:p>
        </w:tc>
        <w:tc>
          <w:tcPr>
            <w:tcW w:w="3333"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Indicador de</w:t>
            </w:r>
          </w:p>
          <w:p>
            <w:pPr>
              <w:pStyle w:val="1Texto"/>
              <w:widowControl/>
              <w:suppressAutoHyphens w:val="true"/>
              <w:spacing w:before="0" w:after="0"/>
              <w:jc w:val="center"/>
              <w:rPr>
                <w:rFonts w:cs="Arial"/>
                <w:b/>
                <w:i/>
                <w:i/>
                <w:sz w:val="22"/>
                <w:szCs w:val="22"/>
              </w:rPr>
            </w:pPr>
            <w:r>
              <w:rPr>
                <w:rFonts w:cs="Arial"/>
                <w:b/>
                <w:i/>
                <w:sz w:val="22"/>
                <w:szCs w:val="22"/>
                <w:lang w:bidi="ar-SA"/>
              </w:rPr>
              <w:t>realización</w:t>
            </w:r>
          </w:p>
        </w:tc>
        <w:tc>
          <w:tcPr>
            <w:tcW w:w="1095"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Valor inicial</w:t>
            </w:r>
          </w:p>
        </w:tc>
        <w:tc>
          <w:tcPr>
            <w:tcW w:w="840"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Meta (A)</w:t>
            </w:r>
          </w:p>
        </w:tc>
        <w:tc>
          <w:tcPr>
            <w:tcW w:w="1305"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Valor alcanzado (B)</w:t>
            </w:r>
          </w:p>
        </w:tc>
        <w:tc>
          <w:tcPr>
            <w:tcW w:w="1227"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 (B/A)</w:t>
            </w:r>
          </w:p>
        </w:tc>
      </w:tr>
      <w:tr>
        <w:trPr/>
        <w:tc>
          <w:tcPr>
            <w:tcW w:w="1976"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{#cuadroMandoRealizacion}{accion}</w:t>
            </w:r>
          </w:p>
        </w:tc>
        <w:tc>
          <w:tcPr>
            <w:tcW w:w="3333"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{indicadoresRealizacion}</w:t>
            </w:r>
          </w:p>
        </w:tc>
        <w:tc>
          <w:tcPr>
            <w:tcW w:w="1095"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valorInicial</w:t>
            </w:r>
            <w:r>
              <w:rPr>
                <w:rFonts w:cs="Arial"/>
                <w:i/>
                <w:iCs/>
                <w:color w:val="000000"/>
                <w:sz w:val="22"/>
                <w:szCs w:val="22"/>
                <w:lang w:bidi="ar-SA"/>
              </w:rPr>
              <w:t>}</w:t>
            </w:r>
          </w:p>
        </w:tc>
        <w:tc>
          <w:tcPr>
            <w:tcW w:w="840"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{metaA}</w:t>
            </w:r>
          </w:p>
        </w:tc>
        <w:tc>
          <w:tcPr>
            <w:tcW w:w="1305"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{valorAlcanzado}</w:t>
            </w:r>
          </w:p>
        </w:tc>
        <w:tc>
          <w:tcPr>
            <w:tcW w:w="1227" w:type="dxa"/>
            <w:tcBorders>
              <w:left w:val="nil"/>
              <w:right w:val="nil"/>
            </w:tcBorders>
          </w:tcPr>
          <w:p>
            <w:pPr>
              <w:pStyle w:val="1Texto"/>
              <w:widowControl/>
              <w:suppressAutoHyphens w:val="true"/>
              <w:bidi w:val="0"/>
              <w:spacing w:before="0" w:after="0"/>
              <w:jc w:val="left"/>
              <w:rPr/>
            </w:pPr>
            <w:r>
              <w:rPr>
                <w:iCs/>
                <w:color w:val="000000"/>
              </w:rPr>
              <w:t>{porcentaje|backgroundColor}{/</w:t>
            </w:r>
            <w:r>
              <w:rPr>
                <w:rFonts w:cs="Arial"/>
                <w:i/>
                <w:iCs/>
                <w:color w:val="000000"/>
                <w:sz w:val="22"/>
                <w:szCs w:val="22"/>
                <w:lang w:bidi="ar-SA"/>
              </w:rPr>
              <w:t>cuadroMandoRealizacion</w:t>
            </w:r>
            <w:r>
              <w:rPr>
                <w:iCs/>
                <w:color w:val="000000"/>
              </w:rPr>
              <w:t>}</w:t>
            </w:r>
          </w:p>
        </w:tc>
      </w:tr>
      <w:tr>
        <w:trPr/>
        <w:tc>
          <w:tcPr>
            <w:tcW w:w="1976"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Acción</w:t>
            </w:r>
          </w:p>
        </w:tc>
        <w:tc>
          <w:tcPr>
            <w:tcW w:w="3333"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Indicador de</w:t>
            </w:r>
          </w:p>
          <w:p>
            <w:pPr>
              <w:pStyle w:val="1Texto"/>
              <w:widowControl/>
              <w:suppressAutoHyphens w:val="true"/>
              <w:spacing w:before="0" w:after="0"/>
              <w:jc w:val="center"/>
              <w:rPr>
                <w:rFonts w:cs="Arial"/>
                <w:b/>
                <w:i/>
                <w:i/>
                <w:sz w:val="22"/>
                <w:szCs w:val="22"/>
              </w:rPr>
            </w:pPr>
            <w:r>
              <w:rPr>
                <w:rFonts w:cs="Arial"/>
                <w:b/>
                <w:i/>
                <w:sz w:val="22"/>
                <w:szCs w:val="22"/>
                <w:lang w:bidi="ar-SA"/>
              </w:rPr>
              <w:t>resultado</w:t>
            </w:r>
          </w:p>
        </w:tc>
        <w:tc>
          <w:tcPr>
            <w:tcW w:w="1095"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Valor inicial</w:t>
            </w:r>
          </w:p>
        </w:tc>
        <w:tc>
          <w:tcPr>
            <w:tcW w:w="840"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Meta (A)</w:t>
            </w:r>
          </w:p>
        </w:tc>
        <w:tc>
          <w:tcPr>
            <w:tcW w:w="1305"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Valor alcanzado (B)</w:t>
            </w:r>
          </w:p>
        </w:tc>
        <w:tc>
          <w:tcPr>
            <w:tcW w:w="1227"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 (B/A)</w:t>
            </w:r>
          </w:p>
        </w:tc>
      </w:tr>
      <w:tr>
        <w:trPr/>
        <w:tc>
          <w:tcPr>
            <w:tcW w:w="1976"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{#cuadroMandoResultado}{accion}</w:t>
            </w:r>
          </w:p>
        </w:tc>
        <w:tc>
          <w:tcPr>
            <w:tcW w:w="3333"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{indicadoresResultado}</w:t>
            </w:r>
          </w:p>
        </w:tc>
        <w:tc>
          <w:tcPr>
            <w:tcW w:w="1095"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valorInicial</w:t>
            </w:r>
            <w:r>
              <w:rPr>
                <w:rFonts w:cs="Arial"/>
                <w:i/>
                <w:iCs/>
                <w:color w:val="000000"/>
                <w:sz w:val="22"/>
                <w:szCs w:val="22"/>
                <w:lang w:bidi="ar-SA"/>
              </w:rPr>
              <w:t>}</w:t>
            </w:r>
          </w:p>
        </w:tc>
        <w:tc>
          <w:tcPr>
            <w:tcW w:w="840" w:type="dxa"/>
            <w:tcBorders>
              <w:left w:val="nil"/>
              <w:right w:val="nil"/>
            </w:tcBorders>
          </w:tcPr>
          <w:p>
            <w:pPr>
              <w:pStyle w:val="1Texto"/>
              <w:widowControl/>
              <w:suppressAutoHyphens w:val="true"/>
              <w:spacing w:before="0" w:after="0"/>
              <w:jc w:val="left"/>
              <w:rPr/>
            </w:pPr>
            <w:r>
              <w:rPr>
                <w:iCs/>
                <w:color w:val="000000"/>
                <w:shd w:fill="auto" w:val="clear"/>
              </w:rPr>
              <w:t>{</w:t>
            </w:r>
            <w:r>
              <w:rPr>
                <w:rFonts w:cs="Arial"/>
                <w:i/>
                <w:iCs/>
                <w:color w:val="000000"/>
                <w:sz w:val="22"/>
                <w:szCs w:val="22"/>
                <w:shd w:fill="auto" w:val="clear"/>
                <w:lang w:bidi="ar-SA"/>
              </w:rPr>
              <w:t>metaA</w:t>
            </w:r>
            <w:r>
              <w:rPr>
                <w:iCs/>
                <w:color w:val="000000"/>
                <w:shd w:fill="auto" w:val="clear"/>
              </w:rPr>
              <w:t>}</w:t>
            </w:r>
          </w:p>
        </w:tc>
        <w:tc>
          <w:tcPr>
            <w:tcW w:w="1305"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{valorAlcanzado}</w:t>
            </w:r>
          </w:p>
        </w:tc>
        <w:tc>
          <w:tcPr>
            <w:tcW w:w="1227"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{porcentaje|backgroundColor}{/cuadroMandoResultado}</w:t>
            </w:r>
          </w:p>
        </w:tc>
      </w:tr>
    </w:tbl>
    <w:p>
      <w:pPr>
        <w:pStyle w:val="Normal"/>
        <w:ind w:hanging="426" w:left="426"/>
        <w:jc w:val="both"/>
        <w:rPr/>
      </w:pPr>
      <w:r>
        <w:rPr/>
      </w:r>
    </w:p>
    <w:p>
      <w:pPr>
        <w:pStyle w:val="Heading1"/>
        <w:numPr>
          <w:ilvl w:val="0"/>
          <w:numId w:val="2"/>
        </w:numPr>
        <w:ind w:hanging="426" w:left="426"/>
        <w:jc w:val="both"/>
        <w:rPr/>
      </w:pPr>
      <w:bookmarkStart w:id="26" w:name="_Toc49111390_Copia_1"/>
      <w:r>
        <w:rPr/>
        <w:t>ANEXOS</w:t>
      </w:r>
      <w:bookmarkEnd w:id="26"/>
    </w:p>
    <w:p>
      <w:pPr>
        <w:pStyle w:val="Normal"/>
        <w:ind w:hanging="426" w:left="426"/>
        <w:jc w:val="both"/>
        <w:rPr/>
      </w:pPr>
      <w:r>
        <w:rPr/>
      </w:r>
    </w:p>
    <w:p>
      <w:pPr>
        <w:pStyle w:val="Normal"/>
        <w:rPr/>
      </w:pPr>
      <w:r>
        <w:rPr/>
      </w:r>
    </w:p>
    <w:p>
      <w:pPr>
        <w:pStyle w:val="1Texto"/>
        <w:numPr>
          <w:ilvl w:val="0"/>
          <w:numId w:val="3"/>
        </w:numPr>
        <w:ind w:hanging="360" w:left="709"/>
        <w:rPr>
          <w:rFonts w:cs="Arial"/>
          <w:color w:val="auto"/>
          <w:sz w:val="22"/>
          <w:szCs w:val="22"/>
        </w:rPr>
      </w:pPr>
      <w:r>
        <w:rPr>
          <w:rFonts w:cs="Arial"/>
          <w:b/>
          <w:bCs/>
          <w:color w:val="auto"/>
          <w:sz w:val="22"/>
          <w:szCs w:val="22"/>
          <w:lang w:val="es-ES_tradnl"/>
        </w:rPr>
        <w:t>Anexo 1</w:t>
      </w:r>
      <w:r>
        <w:rPr>
          <w:rFonts w:cs="Arial"/>
          <w:color w:val="auto"/>
          <w:sz w:val="22"/>
          <w:szCs w:val="22"/>
          <w:lang w:val="es-ES_tradnl"/>
        </w:rPr>
        <w:t xml:space="preserve">: </w:t>
      </w:r>
      <w:r>
        <w:rPr>
          <w:rFonts w:cs="Arial"/>
          <w:color w:val="auto"/>
          <w:sz w:val="22"/>
          <w:szCs w:val="22"/>
        </w:rPr>
        <w:t>Hipótesis para la definición de las metas de los indicadores de realización y resultado.</w:t>
      </w:r>
    </w:p>
    <w:tbl>
      <w:tblPr>
        <w:tblStyle w:val="Tablaconcuadrcula"/>
        <w:tblW w:w="3750" w:type="pct"/>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68"/>
        <w:gridCol w:w="4200"/>
      </w:tblGrid>
      <w:tr>
        <w:trPr>
          <w:trHeight w:val="300" w:hRule="atLeast"/>
        </w:trPr>
        <w:tc>
          <w:tcPr>
            <w:tcW w:w="6768" w:type="dxa"/>
            <w:gridSpan w:val="2"/>
            <w:tcBorders>
              <w:top w:val="single" w:sz="8" w:space="0" w:color="196B24"/>
              <w:left w:val="single" w:sz="8" w:space="0" w:color="196B24"/>
              <w:bottom w:val="single" w:sz="8" w:space="0" w:color="196B24"/>
              <w:right w:val="single" w:sz="8" w:space="0" w:color="196B24"/>
            </w:tcBorders>
            <w:shd w:color="auto" w:fill="7F7F7F" w:themeFill="text1" w:themeFillTint="80" w:val="clear"/>
            <w:vAlign w:val="center"/>
          </w:tcPr>
          <w:p>
            <w:pPr>
              <w:pStyle w:val="Normal"/>
              <w:widowControl/>
              <w:suppressAutoHyphens w:val="true"/>
              <w:spacing w:before="0" w:after="0"/>
              <w:ind w:left="709"/>
              <w:jc w:val="left"/>
              <w:rPr>
                <w:rFonts w:ascii="Arial" w:hAnsi="Arial" w:cs="Arial"/>
                <w:sz w:val="22"/>
                <w:szCs w:val="22"/>
              </w:rPr>
            </w:pPr>
            <w:r>
              <w:rPr>
                <w:rFonts w:cs="Arial" w:ascii="Arial" w:hAnsi="Arial"/>
                <w:b/>
                <w:bCs/>
                <w:color w:themeColor="background1" w:val="FFFFFF"/>
                <w:sz w:val="22"/>
                <w:szCs w:val="22"/>
                <w:lang w:bidi="ar-SA"/>
              </w:rPr>
              <w:t>NOMBRE DE LA ACCIÓN</w:t>
            </w:r>
          </w:p>
        </w:tc>
      </w:tr>
      <w:tr>
        <w:trPr>
          <w:trHeight w:val="300" w:hRule="atLeast"/>
        </w:trPr>
        <w:tc>
          <w:tcPr>
            <w:tcW w:w="2568" w:type="dxa"/>
            <w:tcBorders>
              <w:top w:val="single" w:sz="8" w:space="0" w:color="196B24"/>
              <w:left w:val="single" w:sz="8" w:space="0" w:color="196B24"/>
              <w:bottom w:val="single" w:sz="8" w:space="0" w:color="196B24"/>
              <w:right w:val="single" w:sz="8" w:space="0" w:color="196B24"/>
            </w:tcBorders>
            <w:shd w:color="auto" w:fill="D9D9D9" w:themeFill="background1" w:themeFillShade="d9" w:val="clear"/>
            <w:vAlign w:val="center"/>
          </w:tcPr>
          <w:p>
            <w:pPr>
              <w:pStyle w:val="Normal"/>
              <w:widowControl/>
              <w:suppressAutoHyphens w:val="true"/>
              <w:spacing w:before="0" w:after="0"/>
              <w:jc w:val="center"/>
              <w:rPr>
                <w:rFonts w:ascii="Arial" w:hAnsi="Arial" w:cs="Arial"/>
                <w:sz w:val="22"/>
                <w:szCs w:val="22"/>
              </w:rPr>
            </w:pPr>
            <w:r>
              <w:rPr>
                <w:rFonts w:cs="Arial" w:ascii="Arial" w:hAnsi="Arial"/>
                <w:color w:themeColor="text1" w:val="000000"/>
                <w:sz w:val="22"/>
                <w:szCs w:val="22"/>
                <w:lang w:bidi="ar-SA"/>
              </w:rPr>
              <w:t>INDICADOR REALIZACIÓN</w:t>
            </w:r>
          </w:p>
        </w:tc>
        <w:tc>
          <w:tcPr>
            <w:tcW w:w="4200" w:type="dxa"/>
            <w:tcBorders>
              <w:top w:val="nil"/>
              <w:left w:val="single" w:sz="8" w:space="0" w:color="196B24"/>
              <w:bottom w:val="single" w:sz="8" w:space="0" w:color="196B24"/>
              <w:right w:val="single" w:sz="8" w:space="0" w:color="196B24"/>
            </w:tcBorders>
            <w:shd w:color="auto" w:fill="D9D9D9" w:themeFill="background1" w:themeFillShade="d9" w:val="clear"/>
            <w:vAlign w:val="center"/>
          </w:tcPr>
          <w:p>
            <w:pPr>
              <w:pStyle w:val="Normal"/>
              <w:widowControl/>
              <w:suppressAutoHyphens w:val="true"/>
              <w:spacing w:before="0" w:after="0"/>
              <w:ind w:left="709"/>
              <w:jc w:val="center"/>
              <w:rPr>
                <w:rFonts w:ascii="Arial" w:hAnsi="Arial" w:cs="Arial"/>
                <w:color w:themeColor="text1" w:val="000000"/>
                <w:sz w:val="22"/>
                <w:szCs w:val="22"/>
              </w:rPr>
            </w:pPr>
            <w:r>
              <w:rPr>
                <w:rFonts w:cs="Arial" w:ascii="Arial" w:hAnsi="Arial"/>
                <w:color w:themeColor="text1" w:val="000000"/>
                <w:sz w:val="22"/>
                <w:szCs w:val="22"/>
                <w:lang w:bidi="ar-SA"/>
              </w:rPr>
              <w:t>Cálculo de HIPÓTESIS</w:t>
            </w:r>
          </w:p>
        </w:tc>
      </w:tr>
      <w:tr>
        <w:trPr>
          <w:trHeight w:val="300" w:hRule="atLeast"/>
        </w:trPr>
        <w:tc>
          <w:tcPr>
            <w:tcW w:w="2568"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{#iRAAnexo1}{nombre}</w:t>
            </w:r>
          </w:p>
        </w:tc>
        <w:tc>
          <w:tcPr>
            <w:tcW w:w="4200"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{hipo}{/iRAAnexo1}</w:t>
            </w:r>
          </w:p>
        </w:tc>
      </w:tr>
      <w:tr>
        <w:trPr>
          <w:trHeight w:val="300" w:hRule="atLeast"/>
        </w:trPr>
        <w:tc>
          <w:tcPr>
            <w:tcW w:w="2568" w:type="dxa"/>
            <w:tcBorders>
              <w:top w:val="single" w:sz="8" w:space="0" w:color="196B24"/>
              <w:left w:val="single" w:sz="8" w:space="0" w:color="196B24"/>
              <w:bottom w:val="single" w:sz="8" w:space="0" w:color="196B24"/>
              <w:right w:val="single" w:sz="8" w:space="0" w:color="196B24"/>
            </w:tcBorders>
            <w:shd w:color="auto" w:fill="D1D1D1" w:themeFill="background2" w:themeFillShade="e6" w:val="clear"/>
          </w:tcPr>
          <w:p>
            <w:pPr>
              <w:pStyle w:val="Normal"/>
              <w:widowControl/>
              <w:suppressAutoHyphens w:val="true"/>
              <w:spacing w:before="0" w:after="0"/>
              <w:jc w:val="center"/>
              <w:rPr>
                <w:color w:val="000000"/>
              </w:rPr>
            </w:pPr>
            <w:r>
              <w:rPr>
                <w:rFonts w:cs="Arial" w:ascii="Arial" w:hAnsi="Arial"/>
                <w:color w:val="000000"/>
                <w:sz w:val="22"/>
                <w:szCs w:val="22"/>
                <w:lang w:bidi="ar-SA"/>
              </w:rPr>
              <w:t>INDICADOR RESULTADO</w:t>
            </w:r>
          </w:p>
        </w:tc>
        <w:tc>
          <w:tcPr>
            <w:tcW w:w="4200" w:type="dxa"/>
            <w:tcBorders>
              <w:top w:val="single" w:sz="8" w:space="0" w:color="196B24"/>
              <w:left w:val="single" w:sz="8" w:space="0" w:color="196B24"/>
              <w:bottom w:val="single" w:sz="8" w:space="0" w:color="196B24"/>
              <w:right w:val="single" w:sz="8" w:space="0" w:color="196B24"/>
            </w:tcBorders>
            <w:shd w:color="auto" w:fill="D1D1D1" w:themeFill="background2" w:themeFillShade="e6" w:val="clear"/>
          </w:tcPr>
          <w:p>
            <w:pPr>
              <w:pStyle w:val="Normal"/>
              <w:widowControl/>
              <w:suppressAutoHyphens w:val="true"/>
              <w:spacing w:before="0" w:after="0"/>
              <w:ind w:left="709"/>
              <w:jc w:val="center"/>
              <w:rPr>
                <w:color w:val="000000"/>
              </w:rPr>
            </w:pPr>
            <w:r>
              <w:rPr>
                <w:rFonts w:cs="Arial" w:ascii="Arial" w:hAnsi="Arial"/>
                <w:color w:val="000000"/>
                <w:sz w:val="22"/>
                <w:szCs w:val="22"/>
                <w:lang w:bidi="ar-SA"/>
              </w:rPr>
              <w:t>Cálculo de HIPÓTESIS</w:t>
            </w:r>
          </w:p>
        </w:tc>
      </w:tr>
      <w:tr>
        <w:trPr>
          <w:trHeight w:val="303" w:hRule="atLeast"/>
        </w:trPr>
        <w:tc>
          <w:tcPr>
            <w:tcW w:w="2568"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{#iRSAnexo1}{nombre}</w:t>
            </w:r>
          </w:p>
        </w:tc>
        <w:tc>
          <w:tcPr>
            <w:tcW w:w="4200"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{hipo}{/iRSAnexo1}</w:t>
            </w:r>
          </w:p>
        </w:tc>
      </w:tr>
    </w:tbl>
    <w:p>
      <w:pPr>
        <w:pStyle w:val="Normal"/>
        <w:rPr>
          <w:lang w:val="es-ES"/>
        </w:rPr>
      </w:pPr>
      <w:r>
        <w:rPr>
          <w:lang w:val="es-ES"/>
        </w:rPr>
      </w:r>
    </w:p>
    <w:p>
      <w:pPr>
        <w:pStyle w:val="Normal"/>
        <w:rPr>
          <w:rFonts w:ascii="Arial" w:hAnsi="Arial" w:cs="Arial"/>
          <w:sz w:val="22"/>
          <w:szCs w:val="22"/>
          <w:lang w:val="es-ES"/>
        </w:rPr>
      </w:pPr>
      <w:r>
        <w:rPr>
          <w:rFonts w:cs="Arial" w:ascii="Arial" w:hAnsi="Arial"/>
          <w:sz w:val="22"/>
          <w:szCs w:val="22"/>
          <w:lang w:val="es-ES"/>
        </w:rPr>
      </w:r>
    </w:p>
    <w:p>
      <w:pPr>
        <w:pStyle w:val="ListParagraph"/>
        <w:numPr>
          <w:ilvl w:val="0"/>
          <w:numId w:val="3"/>
        </w:numPr>
        <w:ind w:hanging="360" w:left="709"/>
        <w:rPr>
          <w:rFonts w:ascii="Arial" w:hAnsi="Arial" w:cs="Arial"/>
          <w:i/>
          <w:i/>
          <w:iCs/>
          <w:color w:themeColor="accent5" w:val="A02B93"/>
          <w:sz w:val="22"/>
          <w:szCs w:val="22"/>
          <w:lang w:val="es-ES"/>
        </w:rPr>
      </w:pPr>
      <w:r>
        <w:rPr>
          <w:rFonts w:cs="Arial" w:ascii="Arial" w:hAnsi="Arial"/>
          <w:i/>
          <w:iCs/>
          <w:color w:themeColor="accent5" w:val="A02B93"/>
          <w:sz w:val="22"/>
          <w:szCs w:val="22"/>
          <w:lang w:val="es-ES"/>
        </w:rPr>
        <w:t>Otros anexos a decidir por cada ADR</w:t>
      </w:r>
    </w:p>
    <w:p>
      <w:pPr>
        <w:pStyle w:val="ListParagraph"/>
        <w:ind w:left="709"/>
        <w:rPr>
          <w:rFonts w:ascii="Arial" w:hAnsi="Arial" w:cs="Arial"/>
          <w:sz w:val="22"/>
          <w:szCs w:val="22"/>
          <w:lang w:val="es-ES"/>
        </w:rPr>
      </w:pPr>
      <w:r>
        <w:rPr>
          <w:rFonts w:cs="Arial" w:ascii="Arial" w:hAnsi="Arial"/>
          <w:sz w:val="22"/>
          <w:szCs w:val="22"/>
          <w:lang w:val="es-ES"/>
        </w:rPr>
      </w:r>
    </w:p>
    <w:sectPr>
      <w:footerReference w:type="even" r:id="rId7"/>
      <w:footerReference w:type="default" r:id="rId8"/>
      <w:footerReference w:type="first" r:id="rId9"/>
      <w:type w:val="nextPage"/>
      <w:pgSz w:w="11906" w:h="16838"/>
      <w:pgMar w:left="1440" w:right="144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Segoe UI">
    <w:charset w:val="00"/>
    <w:family w:val="swiss"/>
    <w:pitch w:val="variable"/>
  </w:font>
  <w:font w:name="Liberation Sans">
    <w:altName w:val="Arial"/>
    <w:charset w:val="00"/>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664092"/>
    </w:sdtPr>
    <w:sdtContent>
      <w:p>
        <w:pPr>
          <w:pStyle w:val="Footer"/>
          <w:jc w:val="right"/>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664092"/>
    </w:sdtPr>
    <w:sdtContent>
      <w:p>
        <w:pPr>
          <w:pStyle w:val="Footer"/>
          <w:jc w:val="right"/>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Calibri" w:hAnsi="Calibri" w:cs="Calibri"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440" w:hanging="108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3">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12ea"/>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s-ES_tradnl" w:eastAsia="es-ES_tradnl" w:bidi="ar-SA"/>
      <w14:ligatures w14:val="none"/>
    </w:rPr>
  </w:style>
  <w:style w:type="paragraph" w:styleId="Heading1">
    <w:name w:val="heading 1"/>
    <w:basedOn w:val="Normal"/>
    <w:next w:val="Normal"/>
    <w:link w:val="Ttulo1Car"/>
    <w:uiPriority w:val="9"/>
    <w:qFormat/>
    <w:rsid w:val="000526b3"/>
    <w:pPr>
      <w:keepNext w:val="true"/>
      <w:keepLines/>
      <w:numPr>
        <w:ilvl w:val="0"/>
        <w:numId w:val="2"/>
      </w:numPr>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0526b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0526b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526b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526b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526b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526b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526b3"/>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526b3"/>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526b3"/>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0526b3"/>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0526b3"/>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526b3"/>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526b3"/>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0526b3"/>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526b3"/>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526b3"/>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526b3"/>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526b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526b3"/>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526b3"/>
    <w:rPr>
      <w:i/>
      <w:iCs/>
      <w:color w:themeColor="text1" w:themeTint="bf" w:val="404040"/>
    </w:rPr>
  </w:style>
  <w:style w:type="character" w:styleId="IntenseEmphasis">
    <w:name w:val="Intense Emphasis"/>
    <w:basedOn w:val="DefaultParagraphFont"/>
    <w:uiPriority w:val="21"/>
    <w:qFormat/>
    <w:rsid w:val="000526b3"/>
    <w:rPr>
      <w:i/>
      <w:iCs/>
      <w:color w:themeColor="accent1" w:themeShade="bf" w:val="0F4761"/>
    </w:rPr>
  </w:style>
  <w:style w:type="character" w:styleId="CitadestacadaCar" w:customStyle="1">
    <w:name w:val="Cita destacada Car"/>
    <w:basedOn w:val="DefaultParagraphFont"/>
    <w:link w:val="IntenseQuote"/>
    <w:uiPriority w:val="30"/>
    <w:qFormat/>
    <w:rsid w:val="000526b3"/>
    <w:rPr>
      <w:i/>
      <w:iCs/>
      <w:color w:themeColor="accent1" w:themeShade="bf" w:val="0F4761"/>
    </w:rPr>
  </w:style>
  <w:style w:type="character" w:styleId="IntenseReference">
    <w:name w:val="Intense Reference"/>
    <w:basedOn w:val="DefaultParagraphFont"/>
    <w:uiPriority w:val="32"/>
    <w:qFormat/>
    <w:rsid w:val="000526b3"/>
    <w:rPr>
      <w:b/>
      <w:bCs/>
      <w:smallCaps/>
      <w:color w:themeColor="accent1" w:themeShade="bf" w:val="0F4761"/>
      <w:spacing w:val="5"/>
    </w:rPr>
  </w:style>
  <w:style w:type="character" w:styleId="CommentReference">
    <w:name w:val="annotation reference"/>
    <w:semiHidden/>
    <w:qFormat/>
    <w:rsid w:val="000526b3"/>
    <w:rPr>
      <w:sz w:val="16"/>
    </w:rPr>
  </w:style>
  <w:style w:type="character" w:styleId="TextocomentarioCar" w:customStyle="1">
    <w:name w:val="Texto comentario Car"/>
    <w:basedOn w:val="DefaultParagraphFont"/>
    <w:semiHidden/>
    <w:qFormat/>
    <w:rsid w:val="000526b3"/>
    <w:rPr>
      <w:rFonts w:ascii="Times New Roman" w:hAnsi="Times New Roman" w:eastAsia="Times New Roman" w:cs="Times New Roman"/>
      <w:kern w:val="0"/>
      <w:sz w:val="20"/>
      <w:szCs w:val="24"/>
      <w:lang w:val="es-ES_tradnl" w:eastAsia="es-ES_tradnl"/>
      <w14:ligatures w14:val="none"/>
    </w:rPr>
  </w:style>
  <w:style w:type="character" w:styleId="cf01" w:customStyle="1">
    <w:name w:val="cf01"/>
    <w:basedOn w:val="DefaultParagraphFont"/>
    <w:qFormat/>
    <w:rsid w:val="000526b3"/>
    <w:rPr>
      <w:rFonts w:ascii="Segoe UI" w:hAnsi="Segoe UI" w:cs="Segoe UI"/>
      <w:sz w:val="18"/>
      <w:szCs w:val="18"/>
    </w:rPr>
  </w:style>
  <w:style w:type="character" w:styleId="cf11" w:customStyle="1">
    <w:name w:val="cf11"/>
    <w:basedOn w:val="DefaultParagraphFont"/>
    <w:qFormat/>
    <w:rsid w:val="000526b3"/>
    <w:rPr>
      <w:rFonts w:ascii="Segoe UI" w:hAnsi="Segoe UI" w:cs="Segoe UI"/>
      <w:b/>
      <w:bCs/>
      <w:sz w:val="18"/>
      <w:szCs w:val="18"/>
    </w:rPr>
  </w:style>
  <w:style w:type="character" w:styleId="cf21" w:customStyle="1">
    <w:name w:val="cf21"/>
    <w:basedOn w:val="DefaultParagraphFont"/>
    <w:qFormat/>
    <w:rsid w:val="000526b3"/>
    <w:rPr>
      <w:rFonts w:ascii="Segoe UI" w:hAnsi="Segoe UI" w:cs="Segoe UI"/>
      <w:b/>
      <w:bCs/>
      <w:color w:val="23334A"/>
      <w:sz w:val="18"/>
      <w:szCs w:val="18"/>
    </w:rPr>
  </w:style>
  <w:style w:type="character" w:styleId="cf31" w:customStyle="1">
    <w:name w:val="cf31"/>
    <w:basedOn w:val="DefaultParagraphFont"/>
    <w:qFormat/>
    <w:rsid w:val="000526b3"/>
    <w:rPr>
      <w:rFonts w:ascii="Segoe UI" w:hAnsi="Segoe UI" w:cs="Segoe UI"/>
      <w:color w:val="23334A"/>
      <w:sz w:val="18"/>
      <w:szCs w:val="18"/>
    </w:rPr>
  </w:style>
  <w:style w:type="character" w:styleId="AnexoCar" w:customStyle="1">
    <w:name w:val="Anexo Car"/>
    <w:basedOn w:val="Ttulo1Car"/>
    <w:link w:val="Anexo"/>
    <w:qFormat/>
    <w:rsid w:val="004c724c"/>
    <w:rPr>
      <w:rFonts w:ascii="Arial" w:hAnsi="Arial" w:eastAsia="" w:cs="" w:cstheme="majorBidi" w:eastAsiaTheme="majorEastAsia"/>
      <w:b/>
      <w:color w:themeColor="accent1" w:val="156082"/>
      <w:kern w:val="0"/>
      <w:sz w:val="36"/>
      <w:szCs w:val="32"/>
      <w14:ligatures w14:val="none"/>
    </w:rPr>
  </w:style>
  <w:style w:type="character" w:styleId="1TextoCar" w:customStyle="1">
    <w:name w:val="1. Texto Car"/>
    <w:basedOn w:val="DefaultParagraphFont"/>
    <w:link w:val="1Texto"/>
    <w:qFormat/>
    <w:rsid w:val="00da1858"/>
    <w:rPr>
      <w:rFonts w:ascii="Arial" w:hAnsi="Arial" w:eastAsia="SimSun"/>
      <w:color w:themeColor="text1" w:val="000000"/>
      <w:kern w:val="0"/>
      <w:sz w:val="20"/>
      <w:szCs w:val="24"/>
      <w14:ligatures w14:val="none"/>
    </w:rPr>
  </w:style>
  <w:style w:type="character" w:styleId="Hyperlink">
    <w:name w:val="Hyperlink"/>
    <w:basedOn w:val="DefaultParagraphFont"/>
    <w:uiPriority w:val="99"/>
    <w:unhideWhenUsed/>
    <w:rsid w:val="00570105"/>
    <w:rPr>
      <w:color w:themeColor="hyperlink" w:val="467886"/>
      <w:u w:val="single"/>
    </w:rPr>
  </w:style>
  <w:style w:type="character" w:styleId="AsuntodelcomentarioCar" w:customStyle="1">
    <w:name w:val="Asunto del comentario Car"/>
    <w:basedOn w:val="TextocomentarioCar"/>
    <w:link w:val="annotationsubject"/>
    <w:uiPriority w:val="99"/>
    <w:semiHidden/>
    <w:qFormat/>
    <w:rsid w:val="001c3f0f"/>
    <w:rPr>
      <w:rFonts w:ascii="Times New Roman" w:hAnsi="Times New Roman" w:eastAsia="Times New Roman" w:cs="Times New Roman"/>
      <w:b/>
      <w:bCs/>
      <w:kern w:val="0"/>
      <w:sz w:val="20"/>
      <w:szCs w:val="20"/>
      <w:lang w:val="es-ES_tradnl" w:eastAsia="es-ES_tradnl"/>
      <w14:ligatures w14:val="none"/>
    </w:rPr>
  </w:style>
  <w:style w:type="character" w:styleId="EncabezadoCar" w:customStyle="1">
    <w:name w:val="Encabezado Car"/>
    <w:basedOn w:val="DefaultParagraphFont"/>
    <w:uiPriority w:val="99"/>
    <w:qFormat/>
    <w:rsid w:val="00ef1c22"/>
    <w:rPr>
      <w:rFonts w:ascii="Times New Roman" w:hAnsi="Times New Roman" w:eastAsia="Times New Roman" w:cs="Times New Roman"/>
      <w:kern w:val="0"/>
      <w:sz w:val="24"/>
      <w:szCs w:val="24"/>
      <w:lang w:val="es-ES_tradnl" w:eastAsia="es-ES_tradnl"/>
      <w14:ligatures w14:val="none"/>
    </w:rPr>
  </w:style>
  <w:style w:type="character" w:styleId="PiedepginaCar" w:customStyle="1">
    <w:name w:val="Pie de página Car"/>
    <w:basedOn w:val="DefaultParagraphFont"/>
    <w:uiPriority w:val="99"/>
    <w:qFormat/>
    <w:rsid w:val="00ef1c22"/>
    <w:rPr>
      <w:rFonts w:ascii="Times New Roman" w:hAnsi="Times New Roman" w:eastAsia="Times New Roman" w:cs="Times New Roman"/>
      <w:kern w:val="0"/>
      <w:sz w:val="24"/>
      <w:szCs w:val="24"/>
      <w:lang w:val="es-ES_tradnl" w:eastAsia="es-ES_tradnl"/>
      <w14:ligatures w14:val="none"/>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ar"/>
    <w:uiPriority w:val="10"/>
    <w:qFormat/>
    <w:rsid w:val="000526b3"/>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526b3"/>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526b3"/>
    <w:pPr>
      <w:spacing w:before="160" w:after="0"/>
      <w:jc w:val="center"/>
    </w:pPr>
    <w:rPr>
      <w:i/>
      <w:iCs/>
      <w:color w:themeColor="text1" w:themeTint="bf" w:val="404040"/>
    </w:rPr>
  </w:style>
  <w:style w:type="paragraph" w:styleId="ListParagraph">
    <w:name w:val="List Paragraph"/>
    <w:basedOn w:val="Normal"/>
    <w:uiPriority w:val="34"/>
    <w:qFormat/>
    <w:rsid w:val="000526b3"/>
    <w:pPr>
      <w:spacing w:before="0" w:after="0"/>
      <w:ind w:left="720"/>
      <w:contextualSpacing/>
    </w:pPr>
    <w:rPr/>
  </w:style>
  <w:style w:type="paragraph" w:styleId="IntenseQuote">
    <w:name w:val="Intense Quote"/>
    <w:basedOn w:val="Normal"/>
    <w:next w:val="Normal"/>
    <w:link w:val="CitadestacadaCar"/>
    <w:uiPriority w:val="30"/>
    <w:qFormat/>
    <w:rsid w:val="000526b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TextocomentarioCar"/>
    <w:semiHidden/>
    <w:rsid w:val="000526b3"/>
    <w:pPr/>
    <w:rPr>
      <w:sz w:val="20"/>
    </w:rPr>
  </w:style>
  <w:style w:type="paragraph" w:styleId="pf0" w:customStyle="1">
    <w:name w:val="pf0"/>
    <w:basedOn w:val="Normal"/>
    <w:qFormat/>
    <w:rsid w:val="000526b3"/>
    <w:pPr>
      <w:spacing w:beforeAutospacing="1" w:afterAutospacing="1"/>
    </w:pPr>
    <w:rPr>
      <w:lang w:val="es-ES" w:eastAsia="es-ES"/>
    </w:rPr>
  </w:style>
  <w:style w:type="paragraph" w:styleId="Anexo" w:customStyle="1">
    <w:name w:val="Anexo"/>
    <w:basedOn w:val="Heading1"/>
    <w:link w:val="AnexoCar"/>
    <w:qFormat/>
    <w:rsid w:val="004c724c"/>
    <w:pPr>
      <w:spacing w:lineRule="auto" w:line="360" w:before="200" w:after="200"/>
      <w:jc w:val="both"/>
    </w:pPr>
    <w:rPr>
      <w:rFonts w:ascii="Arial" w:hAnsi="Arial"/>
      <w:b/>
      <w:color w:themeColor="accent1" w:val="156082"/>
      <w:sz w:val="36"/>
      <w:szCs w:val="32"/>
      <w:lang w:val="es-ES" w:eastAsia="en-US"/>
    </w:rPr>
  </w:style>
  <w:style w:type="paragraph" w:styleId="1Texto" w:customStyle="1">
    <w:name w:val="1. Texto"/>
    <w:basedOn w:val="Normal"/>
    <w:link w:val="1TextoCar"/>
    <w:qFormat/>
    <w:rsid w:val="00da1858"/>
    <w:pPr>
      <w:spacing w:lineRule="auto" w:line="360" w:before="200" w:after="200"/>
      <w:jc w:val="both"/>
    </w:pPr>
    <w:rPr>
      <w:rFonts w:ascii="Arial" w:hAnsi="Arial" w:eastAsia="SimSun" w:cs="" w:cstheme="minorBidi"/>
      <w:color w:themeColor="text1" w:val="000000"/>
      <w:sz w:val="20"/>
      <w:lang w:val="es-ES" w:eastAsia="en-US"/>
    </w:rPr>
  </w:style>
  <w:style w:type="paragraph" w:styleId="IndexHeading">
    <w:name w:val="index heading"/>
    <w:basedOn w:val="Ttulouser"/>
    <w:pPr/>
    <w:rPr/>
  </w:style>
  <w:style w:type="paragraph" w:styleId="TOCHeading">
    <w:name w:val="TOC Heading"/>
    <w:basedOn w:val="Heading1"/>
    <w:next w:val="Normal"/>
    <w:uiPriority w:val="39"/>
    <w:unhideWhenUsed/>
    <w:qFormat/>
    <w:rsid w:val="00570105"/>
    <w:pPr>
      <w:numPr>
        <w:ilvl w:val="0"/>
        <w:numId w:val="0"/>
      </w:numPr>
      <w:spacing w:lineRule="auto" w:line="259" w:before="240" w:after="0"/>
      <w:outlineLvl w:val="9"/>
    </w:pPr>
    <w:rPr>
      <w:sz w:val="32"/>
      <w:szCs w:val="32"/>
      <w:lang w:val="es-ES" w:eastAsia="es-ES"/>
    </w:rPr>
  </w:style>
  <w:style w:type="paragraph" w:styleId="TOC1">
    <w:name w:val="toc 1"/>
    <w:basedOn w:val="Normal"/>
    <w:next w:val="Normal"/>
    <w:autoRedefine/>
    <w:uiPriority w:val="39"/>
    <w:unhideWhenUsed/>
    <w:rsid w:val="00570105"/>
    <w:pPr>
      <w:spacing w:before="0" w:after="100"/>
    </w:pPr>
    <w:rPr/>
  </w:style>
  <w:style w:type="paragraph" w:styleId="TOC2">
    <w:name w:val="toc 2"/>
    <w:basedOn w:val="Normal"/>
    <w:next w:val="Normal"/>
    <w:autoRedefine/>
    <w:uiPriority w:val="39"/>
    <w:unhideWhenUsed/>
    <w:rsid w:val="00c204f0"/>
    <w:pPr>
      <w:spacing w:before="0" w:after="100"/>
      <w:ind w:left="240"/>
    </w:pPr>
    <w:rPr/>
  </w:style>
  <w:style w:type="paragraph" w:styleId="annotationsubject">
    <w:name w:val="annotation subject"/>
    <w:basedOn w:val="CommentText"/>
    <w:next w:val="CommentText"/>
    <w:link w:val="AsuntodelcomentarioCar"/>
    <w:uiPriority w:val="99"/>
    <w:semiHidden/>
    <w:unhideWhenUsed/>
    <w:qFormat/>
    <w:rsid w:val="001c3f0f"/>
    <w:pPr/>
    <w:rPr>
      <w:b/>
      <w:bCs/>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ef1c22"/>
    <w:pPr>
      <w:tabs>
        <w:tab w:val="clear" w:pos="708"/>
        <w:tab w:val="center" w:pos="4252" w:leader="none"/>
        <w:tab w:val="right" w:pos="8504" w:leader="none"/>
      </w:tabs>
    </w:pPr>
    <w:rPr/>
  </w:style>
  <w:style w:type="paragraph" w:styleId="Footer">
    <w:name w:val="footer"/>
    <w:basedOn w:val="Normal"/>
    <w:link w:val="PiedepginaCar"/>
    <w:uiPriority w:val="99"/>
    <w:unhideWhenUsed/>
    <w:rsid w:val="00ef1c22"/>
    <w:pPr>
      <w:tabs>
        <w:tab w:val="clear" w:pos="708"/>
        <w:tab w:val="center" w:pos="4252" w:leader="none"/>
        <w:tab w:val="right" w:pos="8504" w:leader="none"/>
      </w:tabs>
    </w:pPr>
    <w:rPr/>
  </w:style>
  <w:style w:type="paragraph" w:styleId="Default" w:customStyle="1">
    <w:name w:val="Default"/>
    <w:qFormat/>
    <w:rsid w:val="00cb398e"/>
    <w:pPr>
      <w:widowControl/>
      <w:suppressAutoHyphens w:val="true"/>
      <w:bidi w:val="0"/>
      <w:spacing w:lineRule="auto" w:line="240" w:before="0" w:after="0"/>
      <w:jc w:val="left"/>
    </w:pPr>
    <w:rPr>
      <w:rFonts w:ascii="Arial" w:hAnsi="Arial" w:eastAsia="Aptos" w:cs="Arial"/>
      <w:color w:val="000000"/>
      <w:kern w:val="0"/>
      <w:sz w:val="24"/>
      <w:szCs w:val="24"/>
      <w:lang w:val="es-ES" w:eastAsia="en-US" w:bidi="ar-SA"/>
    </w:rPr>
  </w:style>
  <w:style w:type="paragraph" w:styleId="Pa5" w:customStyle="1">
    <w:name w:val="Pa5"/>
    <w:basedOn w:val="Default"/>
    <w:next w:val="Default"/>
    <w:uiPriority w:val="99"/>
    <w:qFormat/>
    <w:rsid w:val="00cb398e"/>
    <w:pPr>
      <w:spacing w:lineRule="atLeast" w:line="221"/>
    </w:pPr>
    <w:rPr>
      <w:color w:val="auto"/>
    </w:rPr>
  </w:style>
  <w:style w:type="paragraph" w:styleId="Revision">
    <w:name w:val="Revision"/>
    <w:uiPriority w:val="99"/>
    <w:semiHidden/>
    <w:qFormat/>
    <w:rsid w:val="005d1363"/>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s-ES_tradnl" w:eastAsia="es-ES_tradnl" w:bidi="ar-SA"/>
      <w14:ligatures w14:val="none"/>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0526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B805202B9976F45BEAC8E1B5C041520" ma:contentTypeVersion="10" ma:contentTypeDescription="Crear nuevo documento." ma:contentTypeScope="" ma:versionID="fe2a49a49c9bdf9e2187a4c645708f58">
  <xsd:schema xmlns:xsd="http://www.w3.org/2001/XMLSchema" xmlns:xs="http://www.w3.org/2001/XMLSchema" xmlns:p="http://schemas.microsoft.com/office/2006/metadata/properties" xmlns:ns2="9a815e1b-71a5-4326-b229-d265dbd2245b" xmlns:ns3="eadc1fef-243f-4e07-8595-1a7da719a96f" targetNamespace="http://schemas.microsoft.com/office/2006/metadata/properties" ma:root="true" ma:fieldsID="653b1ba11beb9f433a9e069b52bed55d" ns2:_="" ns3:_="">
    <xsd:import namespace="9a815e1b-71a5-4326-b229-d265dbd2245b"/>
    <xsd:import namespace="eadc1fef-243f-4e07-8595-1a7da719a9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5e1b-71a5-4326-b229-d265dbd224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569c84a-5711-4e2a-9941-3ce3880c7c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dc1fef-243f-4e07-8595-1a7da719a96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01f27c-1d18-4b98-80ec-37db33a28cb3}" ma:internalName="TaxCatchAll" ma:showField="CatchAllData" ma:web="eadc1fef-243f-4e07-8595-1a7da719a9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adc1fef-243f-4e07-8595-1a7da719a96f" xsi:nil="true"/>
    <lcf76f155ced4ddcb4097134ff3c332f xmlns="9a815e1b-71a5-4326-b229-d265dbd224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98A91E-733B-42B6-B051-58BADE2A7051}">
  <ds:schemaRefs>
    <ds:schemaRef ds:uri="http://schemas.microsoft.com/sharepoint/v3/contenttype/forms"/>
  </ds:schemaRefs>
</ds:datastoreItem>
</file>

<file path=customXml/itemProps2.xml><?xml version="1.0" encoding="utf-8"?>
<ds:datastoreItem xmlns:ds="http://schemas.openxmlformats.org/officeDocument/2006/customXml" ds:itemID="{23DA77F0-6DB0-449E-AAFC-563797FB1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5e1b-71a5-4326-b229-d265dbd2245b"/>
    <ds:schemaRef ds:uri="eadc1fef-243f-4e07-8595-1a7da719a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047D07-9D52-41E3-997F-622726CF08FD}">
  <ds:schemaRefs>
    <ds:schemaRef ds:uri="http://schemas.openxmlformats.org/officeDocument/2006/bibliography"/>
  </ds:schemaRefs>
</ds:datastoreItem>
</file>

<file path=customXml/itemProps4.xml><?xml version="1.0" encoding="utf-8"?>
<ds:datastoreItem xmlns:ds="http://schemas.openxmlformats.org/officeDocument/2006/customXml" ds:itemID="{7A281475-D587-443C-BCF6-7C300460A10C}">
  <ds:schemaRefs>
    <ds:schemaRef ds:uri="http://schemas.microsoft.com/office/2006/metadata/properties"/>
    <ds:schemaRef ds:uri="http://schemas.microsoft.com/office/infopath/2007/PartnerControls"/>
    <ds:schemaRef ds:uri="eadc1fef-243f-4e07-8595-1a7da719a96f"/>
    <ds:schemaRef ds:uri="9a815e1b-71a5-4326-b229-d265dbd2245b"/>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Application>LibreOffice/25.2.6.2$Windows_X86_64 LibreOffice_project/729c5bfe710f5eb71ed3bbde9e06a6065e9c6c5d</Application>
  <AppVersion>15.0000</AppVersion>
  <Pages>12</Pages>
  <Words>1354</Words>
  <Characters>8999</Characters>
  <CharactersWithSpaces>10062</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2025-09-19T06:19:00Z</dcterms:created>
  <dc:creator>Virginia Andres</dc:creator>
  <dc:description/>
  <dc:language>es-ES</dc:language>
  <cp:lastModifiedBy/>
  <cp:lastPrinted>2025-02-14T06:48:00Z</cp:lastPrinted>
  <dcterms:modified xsi:type="dcterms:W3CDTF">2025-11-03T08:52:49Z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0x0101004B805202B9976F45BEAC8E1B5C041520</vt:lpwstr>
  </property>
  <property fmtid="{D5CDD505-2E9C-101B-9397-08002B2CF9AE}" pid="4" name="MediaServiceImageTags">
    <vt:lpwstr/>
  </property>
  <property fmtid="{D5CDD505-2E9C-101B-9397-08002B2CF9AE}" pid="5" name="Order">
    <vt:r8>58500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