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AC" w:rsidRDefault="005B540F"/>
    <w:p w:rsidR="005B540F" w:rsidRPr="005B540F" w:rsidRDefault="005B540F" w:rsidP="005B540F">
      <w:pPr>
        <w:rPr>
          <w:lang w:val="en"/>
        </w:rPr>
      </w:pPr>
      <w:hyperlink r:id="rId4" w:tooltip="11:53 pm" w:history="1">
        <w:r w:rsidRPr="005B540F">
          <w:rPr>
            <w:rStyle w:val="Hyperlink"/>
            <w:lang w:val="en"/>
          </w:rPr>
          <w:t>December 27, 2016</w:t>
        </w:r>
      </w:hyperlink>
      <w:r w:rsidRPr="005B540F">
        <w:rPr>
          <w:lang w:val="en"/>
        </w:rPr>
        <w:t xml:space="preserve"> by </w:t>
      </w:r>
      <w:hyperlink r:id="rId5" w:tooltip="View all posts by andreaallred" w:history="1">
        <w:proofErr w:type="spellStart"/>
        <w:r w:rsidRPr="005B540F">
          <w:rPr>
            <w:rStyle w:val="Hyperlink"/>
            <w:lang w:val="en"/>
          </w:rPr>
          <w:t>andreaallred</w:t>
        </w:r>
        <w:proofErr w:type="spellEnd"/>
      </w:hyperlink>
      <w:r w:rsidRPr="005B540F">
        <w:rPr>
          <w:lang w:val="en"/>
        </w:rPr>
        <w:t xml:space="preserve"> </w:t>
      </w:r>
    </w:p>
    <w:p w:rsidR="005B540F" w:rsidRDefault="005B540F" w:rsidP="005B540F">
      <w:pPr>
        <w:rPr>
          <w:lang w:val="en"/>
        </w:rPr>
      </w:pPr>
      <w:hyperlink r:id="rId6" w:history="1">
        <w:r w:rsidRPr="005B540F">
          <w:rPr>
            <w:rStyle w:val="Hyperlink"/>
            <w:lang w:val="en"/>
          </w:rPr>
          <w:t>What can I say except “You’re Welcome for the AG voting script”</w:t>
        </w:r>
      </w:hyperlink>
      <w:r w:rsidRPr="005B540F">
        <w:rPr>
          <w:lang w:val="en"/>
        </w:rPr>
        <w:t xml:space="preserve"> </w:t>
      </w:r>
    </w:p>
    <w:p w:rsidR="005B540F" w:rsidRDefault="005B540F" w:rsidP="005B540F">
      <w:pPr>
        <w:rPr>
          <w:lang w:val="en"/>
        </w:rPr>
      </w:pPr>
      <w:r>
        <w:rPr>
          <w:lang w:val="en"/>
        </w:rPr>
        <w:t xml:space="preserve">FROM:  </w:t>
      </w:r>
      <w:hyperlink r:id="rId7" w:history="1">
        <w:r w:rsidRPr="003C5A11">
          <w:rPr>
            <w:rStyle w:val="Hyperlink"/>
            <w:lang w:val="en"/>
          </w:rPr>
          <w:t>https://royalsql.com/author/andreaallred/page/2/</w:t>
        </w:r>
      </w:hyperlink>
    </w:p>
    <w:p w:rsidR="005B540F" w:rsidRPr="005B540F" w:rsidRDefault="005B540F" w:rsidP="005B540F">
      <w:pPr>
        <w:rPr>
          <w:lang w:val="en"/>
        </w:rPr>
      </w:pPr>
      <w:bookmarkStart w:id="0" w:name="_GoBack"/>
      <w:bookmarkEnd w:id="0"/>
      <w:r w:rsidRPr="005B540F">
        <w:rPr>
          <w:lang w:val="en"/>
        </w:rPr>
        <w:t xml:space="preserve">We recently had an issue where the network between our GEO-Cluster would go down and both Availability Group Instances thought they were supposed to take charge.  When the network came back up, both of them still though they were in charge.  You can imagine with an </w:t>
      </w:r>
      <w:proofErr w:type="gramStart"/>
      <w:r w:rsidRPr="005B540F">
        <w:rPr>
          <w:lang w:val="en"/>
        </w:rPr>
        <w:t>AG,</w:t>
      </w:r>
      <w:proofErr w:type="gramEnd"/>
      <w:r w:rsidRPr="005B540F">
        <w:rPr>
          <w:lang w:val="en"/>
        </w:rPr>
        <w:t xml:space="preserve"> you can’t have two instances that think they are in charge without problems.  This brought up the question of how voting was configured between the two of them.  This script helped a bunch:</w:t>
      </w:r>
    </w:p>
    <w:tbl>
      <w:tblPr>
        <w:tblW w:w="5000" w:type="pct"/>
        <w:tblCellSpacing w:w="0" w:type="dxa"/>
        <w:tblBorders>
          <w:bottom w:val="single" w:sz="6" w:space="0" w:color="CCCCCC"/>
        </w:tblBorders>
        <w:tblCellMar>
          <w:left w:w="0" w:type="dxa"/>
          <w:right w:w="0" w:type="dxa"/>
        </w:tblCellMar>
        <w:tblLook w:val="04A0" w:firstRow="1" w:lastRow="0" w:firstColumn="1" w:lastColumn="0" w:noHBand="0" w:noVBand="1"/>
      </w:tblPr>
      <w:tblGrid>
        <w:gridCol w:w="354"/>
        <w:gridCol w:w="9006"/>
      </w:tblGrid>
      <w:tr w:rsidR="005B540F" w:rsidRPr="005B540F" w:rsidTr="005B540F">
        <w:trPr>
          <w:tblCellSpacing w:w="0" w:type="dxa"/>
        </w:trPr>
        <w:tc>
          <w:tcPr>
            <w:tcW w:w="0" w:type="auto"/>
            <w:tcBorders>
              <w:top w:val="single" w:sz="6" w:space="0" w:color="CCCCCC"/>
            </w:tcBorders>
            <w:tcMar>
              <w:top w:w="90" w:type="dxa"/>
              <w:left w:w="0" w:type="dxa"/>
              <w:bottom w:w="90" w:type="dxa"/>
              <w:right w:w="150" w:type="dxa"/>
            </w:tcMar>
            <w:vAlign w:val="center"/>
            <w:hideMark/>
          </w:tcPr>
          <w:p w:rsidR="005B540F" w:rsidRPr="005B540F" w:rsidRDefault="005B540F" w:rsidP="005B540F">
            <w:r w:rsidRPr="005B540F">
              <w:t>1</w:t>
            </w:r>
          </w:p>
          <w:p w:rsidR="005B540F" w:rsidRPr="005B540F" w:rsidRDefault="005B540F" w:rsidP="005B540F">
            <w:r w:rsidRPr="005B540F">
              <w:t>2</w:t>
            </w:r>
          </w:p>
        </w:tc>
        <w:tc>
          <w:tcPr>
            <w:tcW w:w="0" w:type="auto"/>
            <w:tcBorders>
              <w:top w:val="single" w:sz="6" w:space="0" w:color="CCCCCC"/>
            </w:tcBorders>
            <w:tcMar>
              <w:top w:w="90" w:type="dxa"/>
              <w:left w:w="0" w:type="dxa"/>
              <w:bottom w:w="90" w:type="dxa"/>
              <w:right w:w="150" w:type="dxa"/>
            </w:tcMar>
            <w:vAlign w:val="center"/>
            <w:hideMark/>
          </w:tcPr>
          <w:p w:rsidR="005B540F" w:rsidRPr="005B540F" w:rsidRDefault="005B540F" w:rsidP="005B540F">
            <w:r w:rsidRPr="005B540F">
              <w:t xml:space="preserve">SELECT </w:t>
            </w:r>
            <w:proofErr w:type="spellStart"/>
            <w:r w:rsidRPr="005B540F">
              <w:t>member_name</w:t>
            </w:r>
            <w:proofErr w:type="spellEnd"/>
            <w:r w:rsidRPr="005B540F">
              <w:t xml:space="preserve">, </w:t>
            </w:r>
            <w:proofErr w:type="spellStart"/>
            <w:r w:rsidRPr="005B540F">
              <w:t>member_state_desc</w:t>
            </w:r>
            <w:proofErr w:type="spellEnd"/>
            <w:r w:rsidRPr="005B540F">
              <w:t xml:space="preserve">, </w:t>
            </w:r>
            <w:proofErr w:type="spellStart"/>
            <w:r w:rsidRPr="005B540F">
              <w:t>number_of_quorum_votes</w:t>
            </w:r>
            <w:proofErr w:type="spellEnd"/>
          </w:p>
          <w:p w:rsidR="005B540F" w:rsidRPr="005B540F" w:rsidRDefault="005B540F" w:rsidP="005B540F">
            <w:r w:rsidRPr="005B540F">
              <w:t xml:space="preserve"> FROM </w:t>
            </w:r>
            <w:proofErr w:type="spellStart"/>
            <w:r w:rsidRPr="005B540F">
              <w:t>sys.dm_hadr_cluster_members</w:t>
            </w:r>
            <w:proofErr w:type="spellEnd"/>
            <w:r w:rsidRPr="005B540F">
              <w:t>;</w:t>
            </w:r>
          </w:p>
        </w:tc>
      </w:tr>
    </w:tbl>
    <w:p w:rsidR="005B540F" w:rsidRPr="005B540F" w:rsidRDefault="005B540F" w:rsidP="005B540F">
      <w:pPr>
        <w:rPr>
          <w:lang w:val="en"/>
        </w:rPr>
      </w:pPr>
      <w:r w:rsidRPr="005B540F">
        <w:rPr>
          <w:lang w:val="en"/>
        </w:rPr>
        <w:t xml:space="preserve">We found that the File Share Witness wasn’t working properly by checking the member state. In a simple AG, a good practice is to have each instance and then a File Share </w:t>
      </w:r>
      <w:proofErr w:type="spellStart"/>
      <w:proofErr w:type="gramStart"/>
      <w:r w:rsidRPr="005B540F">
        <w:rPr>
          <w:lang w:val="en"/>
        </w:rPr>
        <w:t>Witness,that</w:t>
      </w:r>
      <w:proofErr w:type="spellEnd"/>
      <w:proofErr w:type="gramEnd"/>
      <w:r w:rsidRPr="005B540F">
        <w:rPr>
          <w:lang w:val="en"/>
        </w:rPr>
        <w:t xml:space="preserve"> keeps each side from accidentally taking over.  You’re Welcome.</w:t>
      </w:r>
    </w:p>
    <w:p w:rsidR="005B540F" w:rsidRDefault="005B540F"/>
    <w:sectPr w:rsidR="005B5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40F"/>
    <w:rsid w:val="005B540F"/>
    <w:rsid w:val="00A7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3A4E"/>
  <w15:chartTrackingRefBased/>
  <w15:docId w15:val="{26D19986-84DB-4BE0-B0C2-C3330DC8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16106">
      <w:bodyDiv w:val="1"/>
      <w:marLeft w:val="0"/>
      <w:marRight w:val="0"/>
      <w:marTop w:val="0"/>
      <w:marBottom w:val="0"/>
      <w:divBdr>
        <w:top w:val="none" w:sz="0" w:space="0" w:color="auto"/>
        <w:left w:val="none" w:sz="0" w:space="0" w:color="auto"/>
        <w:bottom w:val="none" w:sz="0" w:space="0" w:color="auto"/>
        <w:right w:val="none" w:sz="0" w:space="0" w:color="auto"/>
      </w:divBdr>
      <w:divsChild>
        <w:div w:id="1481576869">
          <w:marLeft w:val="0"/>
          <w:marRight w:val="0"/>
          <w:marTop w:val="0"/>
          <w:marBottom w:val="0"/>
          <w:divBdr>
            <w:top w:val="none" w:sz="0" w:space="0" w:color="auto"/>
            <w:left w:val="none" w:sz="0" w:space="0" w:color="auto"/>
            <w:bottom w:val="none" w:sz="0" w:space="0" w:color="auto"/>
            <w:right w:val="none" w:sz="0" w:space="0" w:color="auto"/>
          </w:divBdr>
          <w:divsChild>
            <w:div w:id="752361636">
              <w:marLeft w:val="0"/>
              <w:marRight w:val="0"/>
              <w:marTop w:val="0"/>
              <w:marBottom w:val="0"/>
              <w:divBdr>
                <w:top w:val="none" w:sz="0" w:space="0" w:color="auto"/>
                <w:left w:val="none" w:sz="0" w:space="0" w:color="auto"/>
                <w:bottom w:val="none" w:sz="0" w:space="0" w:color="auto"/>
                <w:right w:val="none" w:sz="0" w:space="0" w:color="auto"/>
              </w:divBdr>
              <w:divsChild>
                <w:div w:id="1900820762">
                  <w:marLeft w:val="0"/>
                  <w:marRight w:val="0"/>
                  <w:marTop w:val="0"/>
                  <w:marBottom w:val="0"/>
                  <w:divBdr>
                    <w:top w:val="none" w:sz="0" w:space="0" w:color="auto"/>
                    <w:left w:val="none" w:sz="0" w:space="0" w:color="auto"/>
                    <w:bottom w:val="none" w:sz="0" w:space="0" w:color="auto"/>
                    <w:right w:val="none" w:sz="0" w:space="0" w:color="auto"/>
                  </w:divBdr>
                  <w:divsChild>
                    <w:div w:id="55709993">
                      <w:marLeft w:val="0"/>
                      <w:marRight w:val="0"/>
                      <w:marTop w:val="0"/>
                      <w:marBottom w:val="0"/>
                      <w:divBdr>
                        <w:top w:val="none" w:sz="0" w:space="0" w:color="auto"/>
                        <w:left w:val="none" w:sz="0" w:space="0" w:color="auto"/>
                        <w:bottom w:val="none" w:sz="0" w:space="0" w:color="auto"/>
                        <w:right w:val="none" w:sz="0" w:space="0" w:color="auto"/>
                      </w:divBdr>
                      <w:divsChild>
                        <w:div w:id="613754219">
                          <w:marLeft w:val="0"/>
                          <w:marRight w:val="0"/>
                          <w:marTop w:val="0"/>
                          <w:marBottom w:val="0"/>
                          <w:divBdr>
                            <w:top w:val="none" w:sz="0" w:space="0" w:color="auto"/>
                            <w:left w:val="none" w:sz="0" w:space="0" w:color="auto"/>
                            <w:bottom w:val="none" w:sz="0" w:space="0" w:color="auto"/>
                            <w:right w:val="none" w:sz="0" w:space="0" w:color="auto"/>
                          </w:divBdr>
                          <w:divsChild>
                            <w:div w:id="128014897">
                              <w:marLeft w:val="4230"/>
                              <w:marRight w:val="0"/>
                              <w:marTop w:val="0"/>
                              <w:marBottom w:val="0"/>
                              <w:divBdr>
                                <w:top w:val="none" w:sz="0" w:space="0" w:color="auto"/>
                                <w:left w:val="none" w:sz="0" w:space="0" w:color="auto"/>
                                <w:bottom w:val="none" w:sz="0" w:space="0" w:color="auto"/>
                                <w:right w:val="none" w:sz="0" w:space="0" w:color="auto"/>
                              </w:divBdr>
                              <w:divsChild>
                                <w:div w:id="1632396058">
                                  <w:marLeft w:val="0"/>
                                  <w:marRight w:val="0"/>
                                  <w:marTop w:val="0"/>
                                  <w:marBottom w:val="0"/>
                                  <w:divBdr>
                                    <w:top w:val="none" w:sz="0" w:space="0" w:color="auto"/>
                                    <w:left w:val="none" w:sz="0" w:space="0" w:color="auto"/>
                                    <w:bottom w:val="none" w:sz="0" w:space="0" w:color="auto"/>
                                    <w:right w:val="none" w:sz="0" w:space="0" w:color="auto"/>
                                  </w:divBdr>
                                  <w:divsChild>
                                    <w:div w:id="1281297448">
                                      <w:marLeft w:val="0"/>
                                      <w:marRight w:val="0"/>
                                      <w:marTop w:val="0"/>
                                      <w:marBottom w:val="0"/>
                                      <w:divBdr>
                                        <w:top w:val="none" w:sz="0" w:space="0" w:color="auto"/>
                                        <w:left w:val="none" w:sz="0" w:space="0" w:color="auto"/>
                                        <w:bottom w:val="none" w:sz="0" w:space="0" w:color="auto"/>
                                        <w:right w:val="none" w:sz="0" w:space="0" w:color="auto"/>
                                      </w:divBdr>
                                    </w:div>
                                    <w:div w:id="815727679">
                                      <w:marLeft w:val="0"/>
                                      <w:marRight w:val="0"/>
                                      <w:marTop w:val="0"/>
                                      <w:marBottom w:val="0"/>
                                      <w:divBdr>
                                        <w:top w:val="none" w:sz="0" w:space="0" w:color="auto"/>
                                        <w:left w:val="none" w:sz="0" w:space="0" w:color="auto"/>
                                        <w:bottom w:val="none" w:sz="0" w:space="0" w:color="auto"/>
                                        <w:right w:val="none" w:sz="0" w:space="0" w:color="auto"/>
                                      </w:divBdr>
                                      <w:divsChild>
                                        <w:div w:id="1190219129">
                                          <w:marLeft w:val="0"/>
                                          <w:marRight w:val="0"/>
                                          <w:marTop w:val="0"/>
                                          <w:marBottom w:val="0"/>
                                          <w:divBdr>
                                            <w:top w:val="none" w:sz="0" w:space="0" w:color="auto"/>
                                            <w:left w:val="none" w:sz="0" w:space="0" w:color="auto"/>
                                            <w:bottom w:val="none" w:sz="0" w:space="0" w:color="auto"/>
                                            <w:right w:val="none" w:sz="0" w:space="0" w:color="auto"/>
                                          </w:divBdr>
                                          <w:divsChild>
                                            <w:div w:id="543978569">
                                              <w:marLeft w:val="0"/>
                                              <w:marRight w:val="0"/>
                                              <w:marTop w:val="240"/>
                                              <w:marBottom w:val="240"/>
                                              <w:divBdr>
                                                <w:top w:val="none" w:sz="0" w:space="0" w:color="auto"/>
                                                <w:left w:val="none" w:sz="0" w:space="0" w:color="auto"/>
                                                <w:bottom w:val="none" w:sz="0" w:space="0" w:color="auto"/>
                                                <w:right w:val="none" w:sz="0" w:space="0" w:color="auto"/>
                                              </w:divBdr>
                                              <w:divsChild>
                                                <w:div w:id="1566836018">
                                                  <w:marLeft w:val="0"/>
                                                  <w:marRight w:val="0"/>
                                                  <w:marTop w:val="0"/>
                                                  <w:marBottom w:val="0"/>
                                                  <w:divBdr>
                                                    <w:top w:val="none" w:sz="0" w:space="0" w:color="auto"/>
                                                    <w:left w:val="none" w:sz="0" w:space="0" w:color="auto"/>
                                                    <w:bottom w:val="none" w:sz="0" w:space="0" w:color="auto"/>
                                                    <w:right w:val="none" w:sz="0" w:space="0" w:color="auto"/>
                                                  </w:divBdr>
                                                </w:div>
                                                <w:div w:id="1328557425">
                                                  <w:marLeft w:val="0"/>
                                                  <w:marRight w:val="0"/>
                                                  <w:marTop w:val="0"/>
                                                  <w:marBottom w:val="0"/>
                                                  <w:divBdr>
                                                    <w:top w:val="none" w:sz="0" w:space="0" w:color="auto"/>
                                                    <w:left w:val="none" w:sz="0" w:space="0" w:color="auto"/>
                                                    <w:bottom w:val="none" w:sz="0" w:space="0" w:color="auto"/>
                                                    <w:right w:val="none" w:sz="0" w:space="0" w:color="auto"/>
                                                  </w:divBdr>
                                                </w:div>
                                                <w:div w:id="1766682228">
                                                  <w:marLeft w:val="0"/>
                                                  <w:marRight w:val="0"/>
                                                  <w:marTop w:val="0"/>
                                                  <w:marBottom w:val="0"/>
                                                  <w:divBdr>
                                                    <w:top w:val="none" w:sz="0" w:space="0" w:color="auto"/>
                                                    <w:left w:val="none" w:sz="0" w:space="0" w:color="auto"/>
                                                    <w:bottom w:val="none" w:sz="0" w:space="0" w:color="auto"/>
                                                    <w:right w:val="none" w:sz="0" w:space="0" w:color="auto"/>
                                                  </w:divBdr>
                                                  <w:divsChild>
                                                    <w:div w:id="1474058624">
                                                      <w:marLeft w:val="0"/>
                                                      <w:marRight w:val="0"/>
                                                      <w:marTop w:val="0"/>
                                                      <w:marBottom w:val="0"/>
                                                      <w:divBdr>
                                                        <w:top w:val="none" w:sz="0" w:space="0" w:color="auto"/>
                                                        <w:left w:val="none" w:sz="0" w:space="0" w:color="auto"/>
                                                        <w:bottom w:val="none" w:sz="0" w:space="0" w:color="auto"/>
                                                        <w:right w:val="none" w:sz="0" w:space="0" w:color="auto"/>
                                                      </w:divBdr>
                                                    </w:div>
                                                    <w:div w:id="3961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oyalsql.com/author/andreaallred/page/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yalsql.com/2016/12/27/what-can-i-say-except-youre-welcome-for-the-ag-voting-script/" TargetMode="External"/><Relationship Id="rId5" Type="http://schemas.openxmlformats.org/officeDocument/2006/relationships/hyperlink" Target="https://royalsql.com/author/andreaallred/" TargetMode="External"/><Relationship Id="rId4" Type="http://schemas.openxmlformats.org/officeDocument/2006/relationships/hyperlink" Target="https://royalsql.com/2016/12/27/what-can-i-say-except-youre-welcome-for-the-ag-voting-scrip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 (Admin)</dc:creator>
  <cp:keywords/>
  <dc:description/>
  <cp:lastModifiedBy>Bergen, William (Admin)</cp:lastModifiedBy>
  <cp:revision>1</cp:revision>
  <dcterms:created xsi:type="dcterms:W3CDTF">2017-08-07T16:00:00Z</dcterms:created>
  <dcterms:modified xsi:type="dcterms:W3CDTF">2017-08-07T16:01:00Z</dcterms:modified>
</cp:coreProperties>
</file>