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AA8" w:rsidRPr="00B51AA8" w:rsidRDefault="00B51AA8" w:rsidP="00B51AA8">
      <w:pPr>
        <w:spacing w:after="0" w:line="240" w:lineRule="auto"/>
        <w:outlineLvl w:val="3"/>
        <w:rPr>
          <w:rFonts w:ascii="Arial" w:eastAsia="Times New Roman" w:hAnsi="Arial" w:cs="Arial"/>
          <w:b/>
          <w:bCs/>
          <w:color w:val="003366"/>
          <w:sz w:val="24"/>
          <w:szCs w:val="24"/>
        </w:rPr>
      </w:pPr>
      <w:r w:rsidRPr="00B51AA8">
        <w:rPr>
          <w:rFonts w:ascii="Arial" w:eastAsia="Times New Roman" w:hAnsi="Arial" w:cs="Arial"/>
          <w:b/>
          <w:bCs/>
          <w:color w:val="003366"/>
          <w:sz w:val="24"/>
          <w:szCs w:val="24"/>
        </w:rPr>
        <w:fldChar w:fldCharType="begin"/>
      </w:r>
      <w:r w:rsidRPr="00B51AA8">
        <w:rPr>
          <w:rFonts w:ascii="Arial" w:eastAsia="Times New Roman" w:hAnsi="Arial" w:cs="Arial"/>
          <w:b/>
          <w:bCs/>
          <w:color w:val="003366"/>
          <w:sz w:val="24"/>
          <w:szCs w:val="24"/>
        </w:rPr>
        <w:instrText xml:space="preserve"> HYPERLINK "http://www.sqlservercentral.com/blogs/sqlstudies/2014/06/18/aliasing-a-sql-server-when-it-works-when-it-doesnt-and-when-it-may-be-your-problem/" </w:instrText>
      </w:r>
      <w:r w:rsidRPr="00B51AA8">
        <w:rPr>
          <w:rFonts w:ascii="Arial" w:eastAsia="Times New Roman" w:hAnsi="Arial" w:cs="Arial"/>
          <w:b/>
          <w:bCs/>
          <w:color w:val="003366"/>
          <w:sz w:val="24"/>
          <w:szCs w:val="24"/>
        </w:rPr>
        <w:fldChar w:fldCharType="separate"/>
      </w:r>
      <w:r w:rsidRPr="00B51AA8">
        <w:rPr>
          <w:rFonts w:ascii="Arial" w:eastAsia="Times New Roman" w:hAnsi="Arial" w:cs="Arial"/>
          <w:b/>
          <w:bCs/>
          <w:color w:val="243488"/>
          <w:sz w:val="24"/>
          <w:szCs w:val="24"/>
        </w:rPr>
        <w:t>Aliasing a SQL Server: When it works, when it doesn’t and when it may be your problem.</w:t>
      </w:r>
      <w:r w:rsidRPr="00B51AA8">
        <w:rPr>
          <w:rFonts w:ascii="Arial" w:eastAsia="Times New Roman" w:hAnsi="Arial" w:cs="Arial"/>
          <w:b/>
          <w:bCs/>
          <w:color w:val="003366"/>
          <w:sz w:val="24"/>
          <w:szCs w:val="24"/>
        </w:rPr>
        <w:fldChar w:fldCharType="end"/>
      </w:r>
    </w:p>
    <w:p w:rsidR="00B51AA8" w:rsidRPr="00B51AA8" w:rsidRDefault="00B51AA8" w:rsidP="00B51AA8">
      <w:pPr>
        <w:spacing w:after="0" w:line="240" w:lineRule="auto"/>
        <w:outlineLvl w:val="3"/>
        <w:rPr>
          <w:rFonts w:ascii="Arial" w:eastAsia="Times New Roman" w:hAnsi="Arial" w:cs="Arial"/>
          <w:b/>
          <w:bCs/>
          <w:color w:val="003366"/>
          <w:sz w:val="24"/>
          <w:szCs w:val="24"/>
        </w:rPr>
      </w:pPr>
    </w:p>
    <w:p w:rsidR="00B51AA8" w:rsidRPr="00B51AA8" w:rsidRDefault="00B51AA8" w:rsidP="00B51AA8">
      <w:pPr>
        <w:spacing w:after="0" w:line="240" w:lineRule="auto"/>
        <w:outlineLvl w:val="3"/>
        <w:rPr>
          <w:rFonts w:ascii="Arial" w:eastAsia="Times New Roman" w:hAnsi="Arial" w:cs="Arial"/>
          <w:b/>
          <w:bCs/>
          <w:color w:val="003366"/>
          <w:sz w:val="24"/>
          <w:szCs w:val="24"/>
        </w:rPr>
      </w:pPr>
      <w:r w:rsidRPr="00B51AA8">
        <w:rPr>
          <w:rFonts w:ascii="Arial" w:eastAsia="Times New Roman" w:hAnsi="Arial" w:cs="Arial"/>
          <w:b/>
          <w:bCs/>
          <w:color w:val="003366"/>
          <w:sz w:val="24"/>
          <w:szCs w:val="24"/>
        </w:rPr>
        <w:t xml:space="preserve">FROM:  </w:t>
      </w:r>
      <w:hyperlink r:id="rId6" w:history="1">
        <w:r w:rsidRPr="00B51AA8">
          <w:rPr>
            <w:rStyle w:val="Hyperlink"/>
            <w:rFonts w:ascii="Arial" w:eastAsia="Times New Roman" w:hAnsi="Arial" w:cs="Arial"/>
            <w:b/>
            <w:bCs/>
            <w:sz w:val="24"/>
            <w:szCs w:val="24"/>
          </w:rPr>
          <w:t>http://www.sqlservercentral.com/blogs/sqlstudies/2014/06/18/aliasing-a-sql-server-when-it-works-when-it-doesnt-and-when-it-may-be-your-problem/</w:t>
        </w:r>
      </w:hyperlink>
    </w:p>
    <w:p w:rsidR="00B51AA8" w:rsidRPr="00B51AA8" w:rsidRDefault="00B51AA8" w:rsidP="00B51AA8">
      <w:pPr>
        <w:spacing w:after="0" w:line="240" w:lineRule="auto"/>
        <w:outlineLvl w:val="3"/>
        <w:rPr>
          <w:rFonts w:ascii="Arial" w:eastAsia="Times New Roman" w:hAnsi="Arial" w:cs="Arial"/>
          <w:b/>
          <w:bCs/>
          <w:color w:val="003366"/>
          <w:sz w:val="24"/>
          <w:szCs w:val="24"/>
        </w:rPr>
      </w:pPr>
    </w:p>
    <w:p w:rsidR="00B51AA8" w:rsidRPr="00B51AA8" w:rsidRDefault="00B51AA8" w:rsidP="00B51AA8">
      <w:pPr>
        <w:spacing w:after="0" w:line="240" w:lineRule="auto"/>
        <w:outlineLvl w:val="3"/>
        <w:rPr>
          <w:rFonts w:ascii="Arial" w:eastAsia="Times New Roman" w:hAnsi="Arial" w:cs="Arial"/>
          <w:b/>
          <w:bCs/>
          <w:color w:val="003366"/>
          <w:sz w:val="24"/>
          <w:szCs w:val="24"/>
        </w:rPr>
      </w:pP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Creating an alias for a SQL Server is fairly easy and there are several ways to do it. Configuration Manager is my personal favorite. Open up configuration manager and select the SQL Native Client xx Configuration. Under that you will find Aliases.</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noProof/>
          <w:color w:val="225588"/>
          <w:sz w:val="24"/>
          <w:szCs w:val="24"/>
        </w:rPr>
        <w:drawing>
          <wp:inline distT="0" distB="0" distL="0" distR="0" wp14:anchorId="6A284D93" wp14:editId="2734F930">
            <wp:extent cx="4438650" cy="2486025"/>
            <wp:effectExtent l="0" t="0" r="0" b="9525"/>
            <wp:docPr id="5" name="Picture 5" descr="Alia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as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486025"/>
                    </a:xfrm>
                    <a:prstGeom prst="rect">
                      <a:avLst/>
                    </a:prstGeom>
                    <a:noFill/>
                    <a:ln>
                      <a:noFill/>
                    </a:ln>
                  </pic:spPr>
                </pic:pic>
              </a:graphicData>
            </a:graphic>
          </wp:inline>
        </w:drawing>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From here you can add, update or delete aliases. </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So at this point some of the more polite members of the audience are probably thinking “Unfortunately I have no idea what you are talking about. Would you please explain what an alias is?” And I appreciate that from both of you. The rest are probably thinking something along the lines of “You idiot, if you’re going to talk about aliases it would be nice if you explained what they are first!” </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Per </w:t>
      </w:r>
      <w:hyperlink r:id="rId9" w:history="1">
        <w:r w:rsidRPr="00B51AA8">
          <w:rPr>
            <w:rFonts w:ascii="Arial" w:eastAsia="Times New Roman" w:hAnsi="Arial" w:cs="Arial"/>
            <w:color w:val="225588"/>
            <w:sz w:val="24"/>
            <w:szCs w:val="24"/>
          </w:rPr>
          <w:t>BOL</w:t>
        </w:r>
      </w:hyperlink>
      <w:r w:rsidRPr="00B51AA8">
        <w:rPr>
          <w:rFonts w:ascii="Arial" w:eastAsia="Times New Roman" w:hAnsi="Arial" w:cs="Arial"/>
          <w:color w:val="2A2A2A"/>
          <w:sz w:val="24"/>
          <w:szCs w:val="24"/>
        </w:rPr>
        <w:t>:</w:t>
      </w:r>
    </w:p>
    <w:p w:rsidR="00B51AA8" w:rsidRPr="00B51AA8" w:rsidRDefault="00B51AA8" w:rsidP="00B51AA8">
      <w:pPr>
        <w:spacing w:after="100"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An alias is an alternate name that can be used to make a connection. The alias encapsulates the required elements of a connection string, and exposes them with a name chosen by the user.</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In other words once you have created an alias you can connect to the aliased machine using the new name in the connection string. For example I create an alias GEORGE and point it to my (local)\sql2012 instance. I can now connect to my instance using either its correct name (local)\sql2012 or GEORGE. </w:t>
      </w:r>
    </w:p>
    <w:p w:rsidR="00B51AA8" w:rsidRPr="00B51AA8" w:rsidRDefault="00B51AA8" w:rsidP="00B51AA8">
      <w:pPr>
        <w:spacing w:after="0" w:line="240" w:lineRule="auto"/>
        <w:outlineLvl w:val="5"/>
        <w:rPr>
          <w:rFonts w:ascii="Arial" w:eastAsia="Times New Roman" w:hAnsi="Arial" w:cs="Arial"/>
          <w:b/>
          <w:bCs/>
          <w:color w:val="333333"/>
          <w:sz w:val="24"/>
          <w:szCs w:val="24"/>
        </w:rPr>
      </w:pPr>
      <w:r w:rsidRPr="00B51AA8">
        <w:rPr>
          <w:rFonts w:ascii="Arial" w:eastAsia="Times New Roman" w:hAnsi="Arial" w:cs="Arial"/>
          <w:b/>
          <w:bCs/>
          <w:color w:val="333333"/>
          <w:sz w:val="24"/>
          <w:szCs w:val="24"/>
        </w:rPr>
        <w:t>When it’s working</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Let’s say you have a series of servers: LARRY, MOE and CURLY. You decide to do a side by side upgrade of CURLY. You are going to move all of the databases on CURLY (a 2008 server) to SHEMP (a 2012 server) and then shut CURLY down. There is a bit of a problem however. The developers have told you in no uncertain terms they do not have time to find all the dozens of places that CURLY was hard coded into the various </w:t>
      </w:r>
      <w:r w:rsidRPr="00B51AA8">
        <w:rPr>
          <w:rFonts w:ascii="Arial" w:eastAsia="Times New Roman" w:hAnsi="Arial" w:cs="Arial"/>
          <w:color w:val="2A2A2A"/>
          <w:sz w:val="24"/>
          <w:szCs w:val="24"/>
        </w:rPr>
        <w:lastRenderedPageBreak/>
        <w:t>applications. We can solve this easily enough by creating an alias on the application server pointing the alias CURLY to the new server SHEMP. Now when the connection strings try to go to CURLY the alias says to go to SHEMP and everything continues to work.</w:t>
      </w:r>
    </w:p>
    <w:p w:rsidR="00B51AA8" w:rsidRPr="00B51AA8" w:rsidRDefault="00B51AA8" w:rsidP="00B51AA8">
      <w:pPr>
        <w:spacing w:after="0" w:line="240" w:lineRule="auto"/>
        <w:outlineLvl w:val="5"/>
        <w:rPr>
          <w:rFonts w:ascii="Arial" w:eastAsia="Times New Roman" w:hAnsi="Arial" w:cs="Arial"/>
          <w:b/>
          <w:bCs/>
          <w:color w:val="333333"/>
          <w:sz w:val="24"/>
          <w:szCs w:val="24"/>
        </w:rPr>
      </w:pPr>
      <w:r w:rsidRPr="00B51AA8">
        <w:rPr>
          <w:rFonts w:ascii="Arial" w:eastAsia="Times New Roman" w:hAnsi="Arial" w:cs="Arial"/>
          <w:b/>
          <w:bCs/>
          <w:color w:val="333333"/>
          <w:sz w:val="24"/>
          <w:szCs w:val="24"/>
        </w:rPr>
        <w:t>When it doesn’t</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Over the weekend you’ve moved the databases and the applications were all tested. Everything went smoothly so CURLY was permanently shut down. Monday morning rolls around and the developers start calling. They can’t connect to the database. Want to guess why not? An alias only works locally, each individual client (the machine you want to connect from) must have </w:t>
      </w:r>
      <w:r w:rsidR="00E64F59" w:rsidRPr="00B51AA8">
        <w:rPr>
          <w:rFonts w:ascii="Arial" w:eastAsia="Times New Roman" w:hAnsi="Arial" w:cs="Arial"/>
          <w:color w:val="2A2A2A"/>
          <w:sz w:val="24"/>
          <w:szCs w:val="24"/>
        </w:rPr>
        <w:t>its</w:t>
      </w:r>
      <w:r w:rsidRPr="00B51AA8">
        <w:rPr>
          <w:rFonts w:ascii="Arial" w:eastAsia="Times New Roman" w:hAnsi="Arial" w:cs="Arial"/>
          <w:color w:val="2A2A2A"/>
          <w:sz w:val="24"/>
          <w:szCs w:val="24"/>
        </w:rPr>
        <w:t xml:space="preserve"> own alias created. </w:t>
      </w:r>
    </w:p>
    <w:p w:rsidR="00B51AA8" w:rsidRPr="00B51AA8" w:rsidRDefault="00B51AA8" w:rsidP="00B51AA8">
      <w:pPr>
        <w:spacing w:after="0" w:line="240" w:lineRule="auto"/>
        <w:outlineLvl w:val="5"/>
        <w:rPr>
          <w:rFonts w:ascii="Arial" w:eastAsia="Times New Roman" w:hAnsi="Arial" w:cs="Arial"/>
          <w:b/>
          <w:bCs/>
          <w:color w:val="333333"/>
          <w:sz w:val="24"/>
          <w:szCs w:val="24"/>
        </w:rPr>
      </w:pPr>
      <w:r w:rsidRPr="00B51AA8">
        <w:rPr>
          <w:rFonts w:ascii="Arial" w:eastAsia="Times New Roman" w:hAnsi="Arial" w:cs="Arial"/>
          <w:b/>
          <w:bCs/>
          <w:color w:val="333333"/>
          <w:sz w:val="24"/>
          <w:szCs w:val="24"/>
        </w:rPr>
        <w:t>When it might be your problem</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Over time alias’ get created (sometimes by accident believe it or not) and get forgotten. Over the years I have seen a number of situations where the answer to “Why can’t I connect to server XYZ?” is an alias that the user either didn’t know about or had forgotten. That’s why this has become one of those </w:t>
      </w:r>
      <w:hyperlink r:id="rId10" w:history="1">
        <w:r w:rsidRPr="00B51AA8">
          <w:rPr>
            <w:rFonts w:ascii="Arial" w:eastAsia="Times New Roman" w:hAnsi="Arial" w:cs="Arial"/>
            <w:color w:val="225588"/>
            <w:sz w:val="24"/>
            <w:szCs w:val="24"/>
          </w:rPr>
          <w:t>Start with Stupid</w:t>
        </w:r>
      </w:hyperlink>
      <w:r w:rsidRPr="00B51AA8">
        <w:rPr>
          <w:rFonts w:ascii="Arial" w:eastAsia="Times New Roman" w:hAnsi="Arial" w:cs="Arial"/>
          <w:color w:val="2A2A2A"/>
          <w:sz w:val="24"/>
          <w:szCs w:val="24"/>
        </w:rPr>
        <w:t xml:space="preserve"> steps that I take when someone can’t connect but everything else looks ok.</w:t>
      </w:r>
    </w:p>
    <w:p w:rsidR="00B51AA8" w:rsidRPr="00B51AA8" w:rsidRDefault="00B51AA8" w:rsidP="00772414">
      <w:pPr>
        <w:spacing w:line="240" w:lineRule="auto"/>
        <w:rPr>
          <w:rFonts w:ascii="Arial" w:eastAsia="Times New Roman" w:hAnsi="Arial" w:cs="Arial"/>
          <w:b/>
          <w:bCs/>
          <w:color w:val="2A2A2A"/>
          <w:sz w:val="24"/>
          <w:szCs w:val="24"/>
        </w:rPr>
      </w:pPr>
      <w:r w:rsidRPr="00B51AA8">
        <w:rPr>
          <w:rFonts w:ascii="Arial" w:eastAsia="Times New Roman" w:hAnsi="Arial" w:cs="Arial"/>
          <w:color w:val="2A2A2A"/>
          <w:sz w:val="24"/>
          <w:szCs w:val="24"/>
        </w:rPr>
        <w:br/>
      </w:r>
      <w:bookmarkStart w:id="0" w:name="_GoBack"/>
      <w:bookmarkEnd w:id="0"/>
      <w:r w:rsidRPr="00B51AA8">
        <w:rPr>
          <w:rFonts w:ascii="Arial" w:eastAsia="Times New Roman" w:hAnsi="Arial" w:cs="Arial"/>
          <w:b/>
          <w:bCs/>
          <w:color w:val="2A2A2A"/>
          <w:sz w:val="24"/>
          <w:szCs w:val="24"/>
        </w:rPr>
        <w:t>Comments</w:t>
      </w:r>
    </w:p>
    <w:p w:rsidR="00B51AA8" w:rsidRPr="00B51AA8" w:rsidRDefault="00B51AA8" w:rsidP="00B51AA8">
      <w:pPr>
        <w:spacing w:after="0" w:line="240" w:lineRule="auto"/>
        <w:rPr>
          <w:rFonts w:ascii="Arial" w:eastAsia="Times New Roman" w:hAnsi="Arial" w:cs="Arial"/>
          <w:vanish/>
          <w:color w:val="2A2A2A"/>
          <w:sz w:val="24"/>
          <w:szCs w:val="24"/>
        </w:rPr>
      </w:pPr>
      <w:r w:rsidRPr="00B51AA8">
        <w:rPr>
          <w:rFonts w:ascii="Arial" w:eastAsia="Times New Roman" w:hAnsi="Arial" w:cs="Arial"/>
          <w:noProof/>
          <w:vanish/>
          <w:color w:val="2A2A2A"/>
          <w:sz w:val="24"/>
          <w:szCs w:val="24"/>
        </w:rPr>
        <w:drawing>
          <wp:inline distT="0" distB="0" distL="0" distR="0" wp14:anchorId="6732244A" wp14:editId="09A70F71">
            <wp:extent cx="152400" cy="152400"/>
            <wp:effectExtent l="0" t="0" r="0" b="0"/>
            <wp:docPr id="14" name="Picture 14" descr="http://www.sqlservercentral.com/Resources/Image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ervercentral.com/Resources/Images/load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51AA8">
        <w:rPr>
          <w:rFonts w:ascii="Arial" w:eastAsia="Times New Roman" w:hAnsi="Arial" w:cs="Arial"/>
          <w:vanish/>
          <w:color w:val="2A2A2A"/>
          <w:sz w:val="24"/>
          <w:szCs w:val="24"/>
        </w:rPr>
        <w:t xml:space="preserve">Loading comments... </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Posted by Kenneth Fisher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I have to admit I haven’t worked enough with 64bit systems enough to know about having to create the 2 aliases but that does make sense. I’m fairly sure about the creation of the alias on the DB Server though. I’ve tested that several times in the past and the alias only affects connections from that machine. IE you do in fact have to have aliases on each client even if you have on the DB server. You can of course create DNS aliases but that is something different and in my opinion much more powerful.</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Posted by Kenneth Fisher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Got to love crazy security guys and even crazier server naming schemes!</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 xml:space="preserve">Posted by Andrew </w:t>
      </w:r>
      <w:proofErr w:type="spellStart"/>
      <w:r w:rsidRPr="00B51AA8">
        <w:rPr>
          <w:rFonts w:ascii="Arial" w:eastAsia="Times New Roman" w:hAnsi="Arial" w:cs="Arial"/>
          <w:b/>
          <w:bCs/>
          <w:color w:val="444444"/>
          <w:sz w:val="24"/>
          <w:szCs w:val="24"/>
        </w:rPr>
        <w:t>Notarian</w:t>
      </w:r>
      <w:proofErr w:type="spellEnd"/>
      <w:r w:rsidRPr="00B51AA8">
        <w:rPr>
          <w:rFonts w:ascii="Arial" w:eastAsia="Times New Roman" w:hAnsi="Arial" w:cs="Arial"/>
          <w:b/>
          <w:bCs/>
          <w:color w:val="444444"/>
          <w:sz w:val="24"/>
          <w:szCs w:val="24"/>
        </w:rPr>
        <w:t xml:space="preserve">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Anything driver-related is going to have 32- and 64-bit configurations (e.g. ODBC Configuration). </w:t>
      </w:r>
      <w:proofErr w:type="gramStart"/>
      <w:r w:rsidRPr="00B51AA8">
        <w:rPr>
          <w:rFonts w:ascii="Arial" w:eastAsia="Times New Roman" w:hAnsi="Arial" w:cs="Arial"/>
          <w:color w:val="2A2A2A"/>
          <w:sz w:val="24"/>
          <w:szCs w:val="24"/>
        </w:rPr>
        <w:t>Makes life interesting.</w:t>
      </w:r>
      <w:proofErr w:type="gramEnd"/>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Posted by Kenneth Fisher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Yea I’ve run into the ODBC thing several times now. What a pain. I plan on doing a post at some point on creating ODBC connections for Access since I see that done wrong a lot.</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Posted by Sam Alex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The problem we often see is when we have a named instance like </w:t>
      </w:r>
      <w:proofErr w:type="spellStart"/>
      <w:r w:rsidRPr="00B51AA8">
        <w:rPr>
          <w:rFonts w:ascii="Arial" w:eastAsia="Times New Roman" w:hAnsi="Arial" w:cs="Arial"/>
          <w:color w:val="2A2A2A"/>
          <w:sz w:val="24"/>
          <w:szCs w:val="24"/>
        </w:rPr>
        <w:t>MyServer</w:t>
      </w:r>
      <w:proofErr w:type="spellEnd"/>
      <w:r w:rsidRPr="00B51AA8">
        <w:rPr>
          <w:rFonts w:ascii="Arial" w:eastAsia="Times New Roman" w:hAnsi="Arial" w:cs="Arial"/>
          <w:color w:val="2A2A2A"/>
          <w:sz w:val="24"/>
          <w:szCs w:val="24"/>
        </w:rPr>
        <w:t xml:space="preserve">/SQL2008 and we need to move the databases to </w:t>
      </w:r>
      <w:proofErr w:type="spellStart"/>
      <w:r w:rsidRPr="00B51AA8">
        <w:rPr>
          <w:rFonts w:ascii="Arial" w:eastAsia="Times New Roman" w:hAnsi="Arial" w:cs="Arial"/>
          <w:color w:val="2A2A2A"/>
          <w:sz w:val="24"/>
          <w:szCs w:val="24"/>
        </w:rPr>
        <w:t>MyNewServer</w:t>
      </w:r>
      <w:proofErr w:type="spellEnd"/>
      <w:r w:rsidRPr="00B51AA8">
        <w:rPr>
          <w:rFonts w:ascii="Arial" w:eastAsia="Times New Roman" w:hAnsi="Arial" w:cs="Arial"/>
          <w:color w:val="2A2A2A"/>
          <w:sz w:val="24"/>
          <w:szCs w:val="24"/>
        </w:rPr>
        <w:t xml:space="preserve">/SQL2012 yet no one wants to make changes to the applications. I’ve not been able to get aliasing to work with an instance name in the alias name, and using instances rules out doing this through DNS. </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Also someone commented that making the change on the server should be all that’s needed, but in my experience it has to be done via CLICONFG on all clients using the </w:t>
      </w:r>
      <w:r w:rsidRPr="00B51AA8">
        <w:rPr>
          <w:rFonts w:ascii="Arial" w:eastAsia="Times New Roman" w:hAnsi="Arial" w:cs="Arial"/>
          <w:color w:val="2A2A2A"/>
          <w:sz w:val="24"/>
          <w:szCs w:val="24"/>
        </w:rPr>
        <w:lastRenderedPageBreak/>
        <w:t>alias. The only time I create the alias on the server is if the server needs to reference itself as the alias name, which can happen depending on the situation.</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Posted by Kenneth Fisher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Yea I haven’t been able to get Aliases of any type to work with instance names. </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And yes as far as I can tell you have to create aliases of this type on every client. DNS aliases of course are a different case.</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 xml:space="preserve">Posted by Andrew </w:t>
      </w:r>
      <w:proofErr w:type="spellStart"/>
      <w:r w:rsidRPr="00B51AA8">
        <w:rPr>
          <w:rFonts w:ascii="Arial" w:eastAsia="Times New Roman" w:hAnsi="Arial" w:cs="Arial"/>
          <w:b/>
          <w:bCs/>
          <w:color w:val="444444"/>
          <w:sz w:val="24"/>
          <w:szCs w:val="24"/>
        </w:rPr>
        <w:t>notarian</w:t>
      </w:r>
      <w:proofErr w:type="spellEnd"/>
      <w:r w:rsidRPr="00B51AA8">
        <w:rPr>
          <w:rFonts w:ascii="Arial" w:eastAsia="Times New Roman" w:hAnsi="Arial" w:cs="Arial"/>
          <w:b/>
          <w:bCs/>
          <w:color w:val="444444"/>
          <w:sz w:val="24"/>
          <w:szCs w:val="24"/>
        </w:rPr>
        <w:t xml:space="preserve">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Once again, back in the old days before the browser service, I’d set up the other instance on a different port (say 2433) and then make a </w:t>
      </w:r>
      <w:proofErr w:type="spellStart"/>
      <w:proofErr w:type="gramStart"/>
      <w:r w:rsidRPr="00B51AA8">
        <w:rPr>
          <w:rFonts w:ascii="Arial" w:eastAsia="Times New Roman" w:hAnsi="Arial" w:cs="Arial"/>
          <w:color w:val="2A2A2A"/>
          <w:sz w:val="24"/>
          <w:szCs w:val="24"/>
        </w:rPr>
        <w:t>tcp</w:t>
      </w:r>
      <w:proofErr w:type="spellEnd"/>
      <w:r w:rsidRPr="00B51AA8">
        <w:rPr>
          <w:rFonts w:ascii="Arial" w:eastAsia="Times New Roman" w:hAnsi="Arial" w:cs="Arial"/>
          <w:color w:val="2A2A2A"/>
          <w:sz w:val="24"/>
          <w:szCs w:val="24"/>
        </w:rPr>
        <w:t>/</w:t>
      </w:r>
      <w:proofErr w:type="spellStart"/>
      <w:r w:rsidRPr="00B51AA8">
        <w:rPr>
          <w:rFonts w:ascii="Arial" w:eastAsia="Times New Roman" w:hAnsi="Arial" w:cs="Arial"/>
          <w:color w:val="2A2A2A"/>
          <w:sz w:val="24"/>
          <w:szCs w:val="24"/>
        </w:rPr>
        <w:t>ip</w:t>
      </w:r>
      <w:proofErr w:type="spellEnd"/>
      <w:proofErr w:type="gramEnd"/>
      <w:r w:rsidRPr="00B51AA8">
        <w:rPr>
          <w:rFonts w:ascii="Arial" w:eastAsia="Times New Roman" w:hAnsi="Arial" w:cs="Arial"/>
          <w:color w:val="2A2A2A"/>
          <w:sz w:val="24"/>
          <w:szCs w:val="24"/>
        </w:rPr>
        <w:t xml:space="preserve"> alias to it to address that issue.</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Posted by Kenneth Fisher on 18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You can still do that actually but it still has the problem of the instance name. </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I’ve set up several instances on the same server with different IPs one pointing to port 1433 for each instance and can reference them as if they are default instances on the correct IP’s alias.</w:t>
      </w:r>
    </w:p>
    <w:p w:rsidR="00B51AA8" w:rsidRPr="00B51AA8" w:rsidRDefault="00B51AA8" w:rsidP="00B51AA8">
      <w:pPr>
        <w:spacing w:after="0" w:line="240" w:lineRule="auto"/>
        <w:outlineLvl w:val="5"/>
        <w:rPr>
          <w:rFonts w:ascii="Arial" w:eastAsia="Times New Roman" w:hAnsi="Arial" w:cs="Arial"/>
          <w:b/>
          <w:bCs/>
          <w:color w:val="444444"/>
          <w:sz w:val="24"/>
          <w:szCs w:val="24"/>
        </w:rPr>
      </w:pPr>
      <w:r w:rsidRPr="00B51AA8">
        <w:rPr>
          <w:rFonts w:ascii="Arial" w:eastAsia="Times New Roman" w:hAnsi="Arial" w:cs="Arial"/>
          <w:b/>
          <w:bCs/>
          <w:color w:val="444444"/>
          <w:sz w:val="24"/>
          <w:szCs w:val="24"/>
        </w:rPr>
        <w:t xml:space="preserve">Posted by </w:t>
      </w:r>
      <w:proofErr w:type="spellStart"/>
      <w:r w:rsidRPr="00B51AA8">
        <w:rPr>
          <w:rFonts w:ascii="Arial" w:eastAsia="Times New Roman" w:hAnsi="Arial" w:cs="Arial"/>
          <w:b/>
          <w:bCs/>
          <w:color w:val="444444"/>
          <w:sz w:val="24"/>
          <w:szCs w:val="24"/>
        </w:rPr>
        <w:t>Henrik</w:t>
      </w:r>
      <w:proofErr w:type="spellEnd"/>
      <w:r w:rsidRPr="00B51AA8">
        <w:rPr>
          <w:rFonts w:ascii="Arial" w:eastAsia="Times New Roman" w:hAnsi="Arial" w:cs="Arial"/>
          <w:b/>
          <w:bCs/>
          <w:color w:val="444444"/>
          <w:sz w:val="24"/>
          <w:szCs w:val="24"/>
        </w:rPr>
        <w:t xml:space="preserve"> Bernhard on 20 June 2014</w:t>
      </w:r>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“When it doesn’t” – then deploy the alias via a </w:t>
      </w:r>
      <w:proofErr w:type="spellStart"/>
      <w:proofErr w:type="gramStart"/>
      <w:r w:rsidRPr="00B51AA8">
        <w:rPr>
          <w:rFonts w:ascii="Arial" w:eastAsia="Times New Roman" w:hAnsi="Arial" w:cs="Arial"/>
          <w:color w:val="2A2A2A"/>
          <w:sz w:val="24"/>
          <w:szCs w:val="24"/>
        </w:rPr>
        <w:t>gpo</w:t>
      </w:r>
      <w:proofErr w:type="spellEnd"/>
      <w:proofErr w:type="gramEnd"/>
      <w:r w:rsidRPr="00B51AA8">
        <w:rPr>
          <w:rFonts w:ascii="Arial" w:eastAsia="Times New Roman" w:hAnsi="Arial" w:cs="Arial"/>
          <w:color w:val="2A2A2A"/>
          <w:sz w:val="24"/>
          <w:szCs w:val="24"/>
        </w:rPr>
        <w:t>, and it’ll work :)</w:t>
      </w:r>
      <w:r w:rsidRPr="00B51AA8">
        <w:rPr>
          <w:rFonts w:ascii="Arial" w:eastAsia="Times New Roman" w:hAnsi="Arial" w:cs="Arial"/>
          <w:color w:val="2A2A2A"/>
          <w:sz w:val="24"/>
          <w:szCs w:val="24"/>
        </w:rPr>
        <w:br/>
        <w:t>(</w:t>
      </w:r>
      <w:proofErr w:type="gramStart"/>
      <w:r w:rsidRPr="00B51AA8">
        <w:rPr>
          <w:rFonts w:ascii="Arial" w:eastAsia="Times New Roman" w:hAnsi="Arial" w:cs="Arial"/>
          <w:color w:val="2A2A2A"/>
          <w:sz w:val="24"/>
          <w:szCs w:val="24"/>
        </w:rPr>
        <w:t>for</w:t>
      </w:r>
      <w:proofErr w:type="gramEnd"/>
      <w:r w:rsidRPr="00B51AA8">
        <w:rPr>
          <w:rFonts w:ascii="Arial" w:eastAsia="Times New Roman" w:hAnsi="Arial" w:cs="Arial"/>
          <w:color w:val="2A2A2A"/>
          <w:sz w:val="24"/>
          <w:szCs w:val="24"/>
        </w:rPr>
        <w:t xml:space="preserve"> those of us fortunate enough to be able to do this ourselves, or have connections in the AD team)</w:t>
      </w:r>
    </w:p>
    <w:p w:rsidR="00B51AA8" w:rsidRPr="00B51AA8" w:rsidRDefault="00B51AA8" w:rsidP="00B51AA8">
      <w:pPr>
        <w:spacing w:before="72" w:after="72" w:line="240" w:lineRule="auto"/>
        <w:rPr>
          <w:rFonts w:ascii="Arial" w:eastAsia="Times New Roman" w:hAnsi="Arial" w:cs="Arial"/>
          <w:color w:val="2A2A2A"/>
          <w:sz w:val="24"/>
          <w:szCs w:val="24"/>
        </w:rPr>
      </w:pPr>
      <w:hyperlink r:id="rId12" w:history="1">
        <w:r w:rsidRPr="00B51AA8">
          <w:rPr>
            <w:rFonts w:ascii="Arial" w:eastAsia="Times New Roman" w:hAnsi="Arial" w:cs="Arial"/>
            <w:color w:val="225588"/>
            <w:sz w:val="24"/>
            <w:szCs w:val="24"/>
          </w:rPr>
          <w:t>http://blogs.msdn.com/b/sqlro/archive/2009/06/16/how-to-deploy-sql-server-client-aliases-using-active-directory-gpo-adm.aspx</w:t>
        </w:r>
      </w:hyperlink>
    </w:p>
    <w:p w:rsidR="00B51AA8" w:rsidRPr="00B51AA8" w:rsidRDefault="00B51AA8" w:rsidP="00B51AA8">
      <w:pPr>
        <w:spacing w:before="72" w:after="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 xml:space="preserve">Should however be aware that the policy will overwrite all existing alias </w:t>
      </w:r>
      <w:proofErr w:type="spellStart"/>
      <w:r w:rsidRPr="00B51AA8">
        <w:rPr>
          <w:rFonts w:ascii="Arial" w:eastAsia="Times New Roman" w:hAnsi="Arial" w:cs="Arial"/>
          <w:color w:val="2A2A2A"/>
          <w:sz w:val="24"/>
          <w:szCs w:val="24"/>
        </w:rPr>
        <w:t>config</w:t>
      </w:r>
      <w:proofErr w:type="spellEnd"/>
      <w:r w:rsidRPr="00B51AA8">
        <w:rPr>
          <w:rFonts w:ascii="Arial" w:eastAsia="Times New Roman" w:hAnsi="Arial" w:cs="Arial"/>
          <w:color w:val="2A2A2A"/>
          <w:sz w:val="24"/>
          <w:szCs w:val="24"/>
        </w:rPr>
        <w:t xml:space="preserve"> on the </w:t>
      </w:r>
      <w:proofErr w:type="spellStart"/>
      <w:r w:rsidRPr="00B51AA8">
        <w:rPr>
          <w:rFonts w:ascii="Arial" w:eastAsia="Times New Roman" w:hAnsi="Arial" w:cs="Arial"/>
          <w:color w:val="2A2A2A"/>
          <w:sz w:val="24"/>
          <w:szCs w:val="24"/>
        </w:rPr>
        <w:t>targetted</w:t>
      </w:r>
      <w:proofErr w:type="spellEnd"/>
      <w:r w:rsidRPr="00B51AA8">
        <w:rPr>
          <w:rFonts w:ascii="Arial" w:eastAsia="Times New Roman" w:hAnsi="Arial" w:cs="Arial"/>
          <w:color w:val="2A2A2A"/>
          <w:sz w:val="24"/>
          <w:szCs w:val="24"/>
        </w:rPr>
        <w:t xml:space="preserve"> servers, so better add these to the policy before deploying it – or exclude the servers via group policy security filtering.</w:t>
      </w:r>
    </w:p>
    <w:p w:rsidR="00B51AA8" w:rsidRPr="00B51AA8" w:rsidRDefault="00B51AA8" w:rsidP="00B51AA8">
      <w:pPr>
        <w:spacing w:before="72" w:after="72" w:line="240" w:lineRule="auto"/>
        <w:rPr>
          <w:rFonts w:ascii="Arial" w:eastAsia="Times New Roman" w:hAnsi="Arial" w:cs="Arial"/>
          <w:color w:val="2A2A2A"/>
          <w:sz w:val="24"/>
          <w:szCs w:val="24"/>
        </w:rPr>
      </w:pPr>
      <w:proofErr w:type="gramStart"/>
      <w:r w:rsidRPr="00B51AA8">
        <w:rPr>
          <w:rFonts w:ascii="Arial" w:eastAsia="Times New Roman" w:hAnsi="Arial" w:cs="Arial"/>
          <w:color w:val="2A2A2A"/>
          <w:sz w:val="24"/>
          <w:szCs w:val="24"/>
        </w:rPr>
        <w:t xml:space="preserve">Can use a bit of scripting to check which servers have </w:t>
      </w:r>
      <w:proofErr w:type="spellStart"/>
      <w:r w:rsidRPr="00B51AA8">
        <w:rPr>
          <w:rFonts w:ascii="Arial" w:eastAsia="Times New Roman" w:hAnsi="Arial" w:cs="Arial"/>
          <w:color w:val="2A2A2A"/>
          <w:sz w:val="24"/>
          <w:szCs w:val="24"/>
        </w:rPr>
        <w:t>alias’es</w:t>
      </w:r>
      <w:proofErr w:type="spellEnd"/>
      <w:r w:rsidRPr="00B51AA8">
        <w:rPr>
          <w:rFonts w:ascii="Arial" w:eastAsia="Times New Roman" w:hAnsi="Arial" w:cs="Arial"/>
          <w:color w:val="2A2A2A"/>
          <w:sz w:val="24"/>
          <w:szCs w:val="24"/>
        </w:rPr>
        <w:t xml:space="preserve"> configured.</w:t>
      </w:r>
      <w:proofErr w:type="gramEnd"/>
      <w:r w:rsidRPr="00B51AA8">
        <w:rPr>
          <w:rFonts w:ascii="Arial" w:eastAsia="Times New Roman" w:hAnsi="Arial" w:cs="Arial"/>
          <w:color w:val="2A2A2A"/>
          <w:sz w:val="24"/>
          <w:szCs w:val="24"/>
        </w:rPr>
        <w:t xml:space="preserve"> Code below should do the trick. (</w:t>
      </w:r>
      <w:proofErr w:type="gramStart"/>
      <w:r w:rsidRPr="00B51AA8">
        <w:rPr>
          <w:rFonts w:ascii="Arial" w:eastAsia="Times New Roman" w:hAnsi="Arial" w:cs="Arial"/>
          <w:color w:val="2A2A2A"/>
          <w:sz w:val="24"/>
          <w:szCs w:val="24"/>
        </w:rPr>
        <w:t>configure</w:t>
      </w:r>
      <w:proofErr w:type="gramEnd"/>
      <w:r w:rsidRPr="00B51AA8">
        <w:rPr>
          <w:rFonts w:ascii="Arial" w:eastAsia="Times New Roman" w:hAnsi="Arial" w:cs="Arial"/>
          <w:color w:val="2A2A2A"/>
          <w:sz w:val="24"/>
          <w:szCs w:val="24"/>
        </w:rPr>
        <w:t xml:space="preserve"> the ‘PREFERRED DC’)</w:t>
      </w:r>
    </w:p>
    <w:p w:rsidR="00B51AA8" w:rsidRPr="00B51AA8" w:rsidRDefault="00B51AA8" w:rsidP="00B51AA8">
      <w:pPr>
        <w:spacing w:before="72" w:line="240" w:lineRule="auto"/>
        <w:rPr>
          <w:rFonts w:ascii="Arial" w:eastAsia="Times New Roman" w:hAnsi="Arial" w:cs="Arial"/>
          <w:color w:val="2A2A2A"/>
          <w:sz w:val="24"/>
          <w:szCs w:val="24"/>
        </w:rPr>
      </w:pPr>
      <w:r w:rsidRPr="00B51AA8">
        <w:rPr>
          <w:rFonts w:ascii="Arial" w:eastAsia="Times New Roman" w:hAnsi="Arial" w:cs="Arial"/>
          <w:color w:val="2A2A2A"/>
          <w:sz w:val="24"/>
          <w:szCs w:val="24"/>
        </w:rPr>
        <w:t>$</w:t>
      </w:r>
      <w:proofErr w:type="spellStart"/>
      <w:r w:rsidRPr="00B51AA8">
        <w:rPr>
          <w:rFonts w:ascii="Arial" w:eastAsia="Times New Roman" w:hAnsi="Arial" w:cs="Arial"/>
          <w:color w:val="2A2A2A"/>
          <w:sz w:val="24"/>
          <w:szCs w:val="24"/>
        </w:rPr>
        <w:t>logfile</w:t>
      </w:r>
      <w:proofErr w:type="spellEnd"/>
      <w:r w:rsidRPr="00B51AA8">
        <w:rPr>
          <w:rFonts w:ascii="Arial" w:eastAsia="Times New Roman" w:hAnsi="Arial" w:cs="Arial"/>
          <w:color w:val="2A2A2A"/>
          <w:sz w:val="24"/>
          <w:szCs w:val="24"/>
        </w:rPr>
        <w:t xml:space="preserve"> = “C:\temp\log.txt”</w:t>
      </w:r>
      <w:r w:rsidRPr="00B51AA8">
        <w:rPr>
          <w:rFonts w:ascii="Arial" w:eastAsia="Times New Roman" w:hAnsi="Arial" w:cs="Arial"/>
          <w:color w:val="2A2A2A"/>
          <w:sz w:val="24"/>
          <w:szCs w:val="24"/>
        </w:rPr>
        <w:br/>
        <w:t>$logfile32 = “C:\temp\log32.txt”</w:t>
      </w:r>
      <w:r w:rsidRPr="00B51AA8">
        <w:rPr>
          <w:rFonts w:ascii="Arial" w:eastAsia="Times New Roman" w:hAnsi="Arial" w:cs="Arial"/>
          <w:color w:val="2A2A2A"/>
          <w:sz w:val="24"/>
          <w:szCs w:val="24"/>
        </w:rPr>
        <w:br/>
        <w:t>Add-</w:t>
      </w:r>
      <w:proofErr w:type="spellStart"/>
      <w:r w:rsidRPr="00B51AA8">
        <w:rPr>
          <w:rFonts w:ascii="Arial" w:eastAsia="Times New Roman" w:hAnsi="Arial" w:cs="Arial"/>
          <w:color w:val="2A2A2A"/>
          <w:sz w:val="24"/>
          <w:szCs w:val="24"/>
        </w:rPr>
        <w:t>PSSnapin</w:t>
      </w:r>
      <w:proofErr w:type="spellEnd"/>
      <w:r w:rsidRPr="00B51AA8">
        <w:rPr>
          <w:rFonts w:ascii="Arial" w:eastAsia="Times New Roman" w:hAnsi="Arial" w:cs="Arial"/>
          <w:color w:val="2A2A2A"/>
          <w:sz w:val="24"/>
          <w:szCs w:val="24"/>
        </w:rPr>
        <w:t xml:space="preserve"> q* -</w:t>
      </w:r>
      <w:proofErr w:type="spellStart"/>
      <w:r w:rsidRPr="00B51AA8">
        <w:rPr>
          <w:rFonts w:ascii="Arial" w:eastAsia="Times New Roman" w:hAnsi="Arial" w:cs="Arial"/>
          <w:color w:val="2A2A2A"/>
          <w:sz w:val="24"/>
          <w:szCs w:val="24"/>
        </w:rPr>
        <w:t>ErrorAction</w:t>
      </w:r>
      <w:proofErr w:type="spellEnd"/>
      <w:r w:rsidRPr="00B51AA8">
        <w:rPr>
          <w:rFonts w:ascii="Arial" w:eastAsia="Times New Roman" w:hAnsi="Arial" w:cs="Arial"/>
          <w:color w:val="2A2A2A"/>
          <w:sz w:val="24"/>
          <w:szCs w:val="24"/>
        </w:rPr>
        <w:t xml:space="preserve"> </w:t>
      </w:r>
      <w:proofErr w:type="spellStart"/>
      <w:r w:rsidRPr="00B51AA8">
        <w:rPr>
          <w:rFonts w:ascii="Arial" w:eastAsia="Times New Roman" w:hAnsi="Arial" w:cs="Arial"/>
          <w:color w:val="2A2A2A"/>
          <w:sz w:val="24"/>
          <w:szCs w:val="24"/>
        </w:rPr>
        <w:t>SilentlyContinue</w:t>
      </w:r>
      <w:proofErr w:type="spellEnd"/>
      <w:r w:rsidRPr="00B51AA8">
        <w:rPr>
          <w:rFonts w:ascii="Arial" w:eastAsia="Times New Roman" w:hAnsi="Arial" w:cs="Arial"/>
          <w:color w:val="2A2A2A"/>
          <w:sz w:val="24"/>
          <w:szCs w:val="24"/>
        </w:rPr>
        <w:br/>
        <w:t>Connect-</w:t>
      </w:r>
      <w:proofErr w:type="spellStart"/>
      <w:r w:rsidRPr="00B51AA8">
        <w:rPr>
          <w:rFonts w:ascii="Arial" w:eastAsia="Times New Roman" w:hAnsi="Arial" w:cs="Arial"/>
          <w:color w:val="2A2A2A"/>
          <w:sz w:val="24"/>
          <w:szCs w:val="24"/>
        </w:rPr>
        <w:t>QADService</w:t>
      </w:r>
      <w:proofErr w:type="spellEnd"/>
      <w:r w:rsidRPr="00B51AA8">
        <w:rPr>
          <w:rFonts w:ascii="Arial" w:eastAsia="Times New Roman" w:hAnsi="Arial" w:cs="Arial"/>
          <w:color w:val="2A2A2A"/>
          <w:sz w:val="24"/>
          <w:szCs w:val="24"/>
        </w:rPr>
        <w:t xml:space="preserve"> ‘PREFERRED DC’</w:t>
      </w:r>
      <w:r w:rsidRPr="00B51AA8">
        <w:rPr>
          <w:rFonts w:ascii="Arial" w:eastAsia="Times New Roman" w:hAnsi="Arial" w:cs="Arial"/>
          <w:color w:val="2A2A2A"/>
          <w:sz w:val="24"/>
          <w:szCs w:val="24"/>
        </w:rPr>
        <w:br/>
        <w:t>$servers = Get-</w:t>
      </w:r>
      <w:proofErr w:type="spellStart"/>
      <w:r w:rsidRPr="00B51AA8">
        <w:rPr>
          <w:rFonts w:ascii="Arial" w:eastAsia="Times New Roman" w:hAnsi="Arial" w:cs="Arial"/>
          <w:color w:val="2A2A2A"/>
          <w:sz w:val="24"/>
          <w:szCs w:val="24"/>
        </w:rPr>
        <w:t>QADComputer</w:t>
      </w:r>
      <w:proofErr w:type="spellEnd"/>
      <w:r w:rsidRPr="00B51AA8">
        <w:rPr>
          <w:rFonts w:ascii="Arial" w:eastAsia="Times New Roman" w:hAnsi="Arial" w:cs="Arial"/>
          <w:color w:val="2A2A2A"/>
          <w:sz w:val="24"/>
          <w:szCs w:val="24"/>
        </w:rPr>
        <w:t xml:space="preserve"> -</w:t>
      </w:r>
      <w:proofErr w:type="spellStart"/>
      <w:r w:rsidRPr="00B51AA8">
        <w:rPr>
          <w:rFonts w:ascii="Arial" w:eastAsia="Times New Roman" w:hAnsi="Arial" w:cs="Arial"/>
          <w:color w:val="2A2A2A"/>
          <w:sz w:val="24"/>
          <w:szCs w:val="24"/>
        </w:rPr>
        <w:t>ComputerRole</w:t>
      </w:r>
      <w:proofErr w:type="spellEnd"/>
      <w:r w:rsidRPr="00B51AA8">
        <w:rPr>
          <w:rFonts w:ascii="Arial" w:eastAsia="Times New Roman" w:hAnsi="Arial" w:cs="Arial"/>
          <w:color w:val="2A2A2A"/>
          <w:sz w:val="24"/>
          <w:szCs w:val="24"/>
        </w:rPr>
        <w:t xml:space="preserve"> Member -</w:t>
      </w:r>
      <w:proofErr w:type="spellStart"/>
      <w:r w:rsidRPr="00B51AA8">
        <w:rPr>
          <w:rFonts w:ascii="Arial" w:eastAsia="Times New Roman" w:hAnsi="Arial" w:cs="Arial"/>
          <w:color w:val="2A2A2A"/>
          <w:sz w:val="24"/>
          <w:szCs w:val="24"/>
        </w:rPr>
        <w:t>OSName</w:t>
      </w:r>
      <w:proofErr w:type="spellEnd"/>
      <w:r w:rsidRPr="00B51AA8">
        <w:rPr>
          <w:rFonts w:ascii="Arial" w:eastAsia="Times New Roman" w:hAnsi="Arial" w:cs="Arial"/>
          <w:color w:val="2A2A2A"/>
          <w:sz w:val="24"/>
          <w:szCs w:val="24"/>
        </w:rPr>
        <w:t xml:space="preserve"> *Server*</w:t>
      </w:r>
      <w:r w:rsidRPr="00B51AA8">
        <w:rPr>
          <w:rFonts w:ascii="Arial" w:eastAsia="Times New Roman" w:hAnsi="Arial" w:cs="Arial"/>
          <w:color w:val="2A2A2A"/>
          <w:sz w:val="24"/>
          <w:szCs w:val="24"/>
        </w:rPr>
        <w:br/>
      </w:r>
      <w:proofErr w:type="spellStart"/>
      <w:r w:rsidRPr="00B51AA8">
        <w:rPr>
          <w:rFonts w:ascii="Arial" w:eastAsia="Times New Roman" w:hAnsi="Arial" w:cs="Arial"/>
          <w:color w:val="2A2A2A"/>
          <w:sz w:val="24"/>
          <w:szCs w:val="24"/>
        </w:rPr>
        <w:t>foreach</w:t>
      </w:r>
      <w:proofErr w:type="spellEnd"/>
      <w:r w:rsidRPr="00B51AA8">
        <w:rPr>
          <w:rFonts w:ascii="Arial" w:eastAsia="Times New Roman" w:hAnsi="Arial" w:cs="Arial"/>
          <w:color w:val="2A2A2A"/>
          <w:sz w:val="24"/>
          <w:szCs w:val="24"/>
        </w:rPr>
        <w:t xml:space="preserve"> ($server in $Servers)</w:t>
      </w:r>
      <w:r w:rsidRPr="00B51AA8">
        <w:rPr>
          <w:rFonts w:ascii="Arial" w:eastAsia="Times New Roman" w:hAnsi="Arial" w:cs="Arial"/>
          <w:color w:val="2A2A2A"/>
          <w:sz w:val="24"/>
          <w:szCs w:val="24"/>
        </w:rPr>
        <w:br/>
        <w:t>{</w:t>
      </w:r>
      <w:r w:rsidRPr="00B51AA8">
        <w:rPr>
          <w:rFonts w:ascii="Arial" w:eastAsia="Times New Roman" w:hAnsi="Arial" w:cs="Arial"/>
          <w:color w:val="2A2A2A"/>
          <w:sz w:val="24"/>
          <w:szCs w:val="24"/>
        </w:rPr>
        <w:br/>
        <w:t>$</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xml:space="preserve"> = $server.name</w:t>
      </w:r>
      <w:r w:rsidRPr="00B51AA8">
        <w:rPr>
          <w:rFonts w:ascii="Arial" w:eastAsia="Times New Roman" w:hAnsi="Arial" w:cs="Arial"/>
          <w:color w:val="2A2A2A"/>
          <w:sz w:val="24"/>
          <w:szCs w:val="24"/>
        </w:rPr>
        <w:br/>
        <w:t>if (Test-Connection $</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xml:space="preserve"> -quiet)</w:t>
      </w:r>
      <w:r w:rsidRPr="00B51AA8">
        <w:rPr>
          <w:rFonts w:ascii="Arial" w:eastAsia="Times New Roman" w:hAnsi="Arial" w:cs="Arial"/>
          <w:color w:val="2A2A2A"/>
          <w:sz w:val="24"/>
          <w:szCs w:val="24"/>
        </w:rPr>
        <w:br/>
        <w:t>{</w:t>
      </w:r>
      <w:r w:rsidRPr="00B51AA8">
        <w:rPr>
          <w:rFonts w:ascii="Arial" w:eastAsia="Times New Roman" w:hAnsi="Arial" w:cs="Arial"/>
          <w:color w:val="2A2A2A"/>
          <w:sz w:val="24"/>
          <w:szCs w:val="24"/>
        </w:rPr>
        <w:br/>
        <w:t>$</w:t>
      </w:r>
      <w:proofErr w:type="spellStart"/>
      <w:r w:rsidRPr="00B51AA8">
        <w:rPr>
          <w:rFonts w:ascii="Arial" w:eastAsia="Times New Roman" w:hAnsi="Arial" w:cs="Arial"/>
          <w:color w:val="2A2A2A"/>
          <w:sz w:val="24"/>
          <w:szCs w:val="24"/>
        </w:rPr>
        <w:t>objReg</w:t>
      </w:r>
      <w:proofErr w:type="spellEnd"/>
      <w:r w:rsidRPr="00B51AA8">
        <w:rPr>
          <w:rFonts w:ascii="Arial" w:eastAsia="Times New Roman" w:hAnsi="Arial" w:cs="Arial"/>
          <w:color w:val="2A2A2A"/>
          <w:sz w:val="24"/>
          <w:szCs w:val="24"/>
        </w:rPr>
        <w:t xml:space="preserve"> = [Microsoft.Win32.RegistryKey]::</w:t>
      </w:r>
      <w:proofErr w:type="spellStart"/>
      <w:r w:rsidRPr="00B51AA8">
        <w:rPr>
          <w:rFonts w:ascii="Arial" w:eastAsia="Times New Roman" w:hAnsi="Arial" w:cs="Arial"/>
          <w:color w:val="2A2A2A"/>
          <w:sz w:val="24"/>
          <w:szCs w:val="24"/>
        </w:rPr>
        <w:t>OpenRemoteBaseKey</w:t>
      </w:r>
      <w:proofErr w:type="spellEnd"/>
      <w:r w:rsidRPr="00B51AA8">
        <w:rPr>
          <w:rFonts w:ascii="Arial" w:eastAsia="Times New Roman" w:hAnsi="Arial" w:cs="Arial"/>
          <w:color w:val="2A2A2A"/>
          <w:sz w:val="24"/>
          <w:szCs w:val="24"/>
        </w:rPr>
        <w:t>(‘</w:t>
      </w:r>
      <w:proofErr w:type="spellStart"/>
      <w:r w:rsidRPr="00B51AA8">
        <w:rPr>
          <w:rFonts w:ascii="Arial" w:eastAsia="Times New Roman" w:hAnsi="Arial" w:cs="Arial"/>
          <w:color w:val="2A2A2A"/>
          <w:sz w:val="24"/>
          <w:szCs w:val="24"/>
        </w:rPr>
        <w:t>LocalMachine</w:t>
      </w:r>
      <w:proofErr w:type="spellEnd"/>
      <w:r w:rsidRPr="00B51AA8">
        <w:rPr>
          <w:rFonts w:ascii="Arial" w:eastAsia="Times New Roman" w:hAnsi="Arial" w:cs="Arial"/>
          <w:color w:val="2A2A2A"/>
          <w:sz w:val="24"/>
          <w:szCs w:val="24"/>
        </w:rPr>
        <w:t>’, $</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w:t>
      </w:r>
      <w:r w:rsidRPr="00B51AA8">
        <w:rPr>
          <w:rFonts w:ascii="Arial" w:eastAsia="Times New Roman" w:hAnsi="Arial" w:cs="Arial"/>
          <w:color w:val="2A2A2A"/>
          <w:sz w:val="24"/>
          <w:szCs w:val="24"/>
        </w:rPr>
        <w:br/>
        <w:t>$</w:t>
      </w:r>
      <w:proofErr w:type="spellStart"/>
      <w:r w:rsidRPr="00B51AA8">
        <w:rPr>
          <w:rFonts w:ascii="Arial" w:eastAsia="Times New Roman" w:hAnsi="Arial" w:cs="Arial"/>
          <w:color w:val="2A2A2A"/>
          <w:sz w:val="24"/>
          <w:szCs w:val="24"/>
        </w:rPr>
        <w:t>objRegKey</w:t>
      </w:r>
      <w:proofErr w:type="spellEnd"/>
      <w:r w:rsidRPr="00B51AA8">
        <w:rPr>
          <w:rFonts w:ascii="Arial" w:eastAsia="Times New Roman" w:hAnsi="Arial" w:cs="Arial"/>
          <w:color w:val="2A2A2A"/>
          <w:sz w:val="24"/>
          <w:szCs w:val="24"/>
        </w:rPr>
        <w:t>= $objReg.OpenSubKey(“SOFTWARE\\Microsoft\\MSSQLServer\\Client\\ConnectTo” )</w:t>
      </w:r>
      <w:r w:rsidRPr="00B51AA8">
        <w:rPr>
          <w:rFonts w:ascii="Arial" w:eastAsia="Times New Roman" w:hAnsi="Arial" w:cs="Arial"/>
          <w:color w:val="2A2A2A"/>
          <w:sz w:val="24"/>
          <w:szCs w:val="24"/>
        </w:rPr>
        <w:br/>
        <w:t>$objRegKey32= $objReg.OpenSubKey(“SOFTWARE\\Wow6432Node\\Microsoft\\MSSQLServer\\Client\\ConnectTo” )</w:t>
      </w:r>
      <w:r w:rsidRPr="00B51AA8">
        <w:rPr>
          <w:rFonts w:ascii="Arial" w:eastAsia="Times New Roman" w:hAnsi="Arial" w:cs="Arial"/>
          <w:color w:val="2A2A2A"/>
          <w:sz w:val="24"/>
          <w:szCs w:val="24"/>
        </w:rPr>
        <w:br/>
      </w:r>
      <w:r w:rsidRPr="00B51AA8">
        <w:rPr>
          <w:rFonts w:ascii="Arial" w:eastAsia="Times New Roman" w:hAnsi="Arial" w:cs="Arial"/>
          <w:color w:val="2A2A2A"/>
          <w:sz w:val="24"/>
          <w:szCs w:val="24"/>
        </w:rPr>
        <w:lastRenderedPageBreak/>
        <w:t>$</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br/>
        <w:t xml:space="preserve">#list 64/32 bit variables if they exist and dump in </w:t>
      </w:r>
      <w:proofErr w:type="spellStart"/>
      <w:r w:rsidRPr="00B51AA8">
        <w:rPr>
          <w:rFonts w:ascii="Arial" w:eastAsia="Times New Roman" w:hAnsi="Arial" w:cs="Arial"/>
          <w:color w:val="2A2A2A"/>
          <w:sz w:val="24"/>
          <w:szCs w:val="24"/>
        </w:rPr>
        <w:t>logfile</w:t>
      </w:r>
      <w:proofErr w:type="spellEnd"/>
      <w:r w:rsidRPr="00B51AA8">
        <w:rPr>
          <w:rFonts w:ascii="Arial" w:eastAsia="Times New Roman" w:hAnsi="Arial" w:cs="Arial"/>
          <w:color w:val="2A2A2A"/>
          <w:sz w:val="24"/>
          <w:szCs w:val="24"/>
        </w:rPr>
        <w:br/>
        <w:t>IF($</w:t>
      </w:r>
      <w:proofErr w:type="spellStart"/>
      <w:r w:rsidRPr="00B51AA8">
        <w:rPr>
          <w:rFonts w:ascii="Arial" w:eastAsia="Times New Roman" w:hAnsi="Arial" w:cs="Arial"/>
          <w:color w:val="2A2A2A"/>
          <w:sz w:val="24"/>
          <w:szCs w:val="24"/>
        </w:rPr>
        <w:t>objRegKey</w:t>
      </w:r>
      <w:proofErr w:type="spellEnd"/>
      <w:r w:rsidRPr="00B51AA8">
        <w:rPr>
          <w:rFonts w:ascii="Arial" w:eastAsia="Times New Roman" w:hAnsi="Arial" w:cs="Arial"/>
          <w:color w:val="2A2A2A"/>
          <w:sz w:val="24"/>
          <w:szCs w:val="24"/>
        </w:rPr>
        <w:t>) {Write-Host $</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xml:space="preserve"> “64 bit”;$</w:t>
      </w:r>
      <w:proofErr w:type="spellStart"/>
      <w:r w:rsidRPr="00B51AA8">
        <w:rPr>
          <w:rFonts w:ascii="Arial" w:eastAsia="Times New Roman" w:hAnsi="Arial" w:cs="Arial"/>
          <w:color w:val="2A2A2A"/>
          <w:sz w:val="24"/>
          <w:szCs w:val="24"/>
        </w:rPr>
        <w:t>objRegKey.GetValueNames</w:t>
      </w:r>
      <w:proofErr w:type="spellEnd"/>
      <w:r w:rsidRPr="00B51AA8">
        <w:rPr>
          <w:rFonts w:ascii="Arial" w:eastAsia="Times New Roman" w:hAnsi="Arial" w:cs="Arial"/>
          <w:color w:val="2A2A2A"/>
          <w:sz w:val="24"/>
          <w:szCs w:val="24"/>
        </w:rPr>
        <w:t>();$</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xml:space="preserve"> &gt;&gt; $</w:t>
      </w:r>
      <w:proofErr w:type="spellStart"/>
      <w:r w:rsidRPr="00B51AA8">
        <w:rPr>
          <w:rFonts w:ascii="Arial" w:eastAsia="Times New Roman" w:hAnsi="Arial" w:cs="Arial"/>
          <w:color w:val="2A2A2A"/>
          <w:sz w:val="24"/>
          <w:szCs w:val="24"/>
        </w:rPr>
        <w:t>logfile</w:t>
      </w:r>
      <w:proofErr w:type="spellEnd"/>
      <w:r w:rsidRPr="00B51AA8">
        <w:rPr>
          <w:rFonts w:ascii="Arial" w:eastAsia="Times New Roman" w:hAnsi="Arial" w:cs="Arial"/>
          <w:color w:val="2A2A2A"/>
          <w:sz w:val="24"/>
          <w:szCs w:val="24"/>
        </w:rPr>
        <w:t>;$</w:t>
      </w:r>
      <w:proofErr w:type="spellStart"/>
      <w:r w:rsidRPr="00B51AA8">
        <w:rPr>
          <w:rFonts w:ascii="Arial" w:eastAsia="Times New Roman" w:hAnsi="Arial" w:cs="Arial"/>
          <w:color w:val="2A2A2A"/>
          <w:sz w:val="24"/>
          <w:szCs w:val="24"/>
        </w:rPr>
        <w:t>objRegKey.GetValueNames</w:t>
      </w:r>
      <w:proofErr w:type="spellEnd"/>
      <w:r w:rsidRPr="00B51AA8">
        <w:rPr>
          <w:rFonts w:ascii="Arial" w:eastAsia="Times New Roman" w:hAnsi="Arial" w:cs="Arial"/>
          <w:color w:val="2A2A2A"/>
          <w:sz w:val="24"/>
          <w:szCs w:val="24"/>
        </w:rPr>
        <w:t>() &gt;&gt; $</w:t>
      </w:r>
      <w:proofErr w:type="spellStart"/>
      <w:r w:rsidRPr="00B51AA8">
        <w:rPr>
          <w:rFonts w:ascii="Arial" w:eastAsia="Times New Roman" w:hAnsi="Arial" w:cs="Arial"/>
          <w:color w:val="2A2A2A"/>
          <w:sz w:val="24"/>
          <w:szCs w:val="24"/>
        </w:rPr>
        <w:t>logfile</w:t>
      </w:r>
      <w:proofErr w:type="spellEnd"/>
      <w:r w:rsidRPr="00B51AA8">
        <w:rPr>
          <w:rFonts w:ascii="Arial" w:eastAsia="Times New Roman" w:hAnsi="Arial" w:cs="Arial"/>
          <w:color w:val="2A2A2A"/>
          <w:sz w:val="24"/>
          <w:szCs w:val="24"/>
        </w:rPr>
        <w:t>}</w:t>
      </w:r>
      <w:r w:rsidRPr="00B51AA8">
        <w:rPr>
          <w:rFonts w:ascii="Arial" w:eastAsia="Times New Roman" w:hAnsi="Arial" w:cs="Arial"/>
          <w:color w:val="2A2A2A"/>
          <w:sz w:val="24"/>
          <w:szCs w:val="24"/>
        </w:rPr>
        <w:br/>
        <w:t>IF($objRegKey32) {Write-Host $</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xml:space="preserve"> “32 bit”;$objRegKey32.GetValueNames();$</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xml:space="preserve"> &gt;&gt; $logfile32; $objRegKey32.GetValueNames() &gt;&gt; $logfile32}</w:t>
      </w:r>
      <w:r w:rsidRPr="00B51AA8">
        <w:rPr>
          <w:rFonts w:ascii="Arial" w:eastAsia="Times New Roman" w:hAnsi="Arial" w:cs="Arial"/>
          <w:color w:val="2A2A2A"/>
          <w:sz w:val="24"/>
          <w:szCs w:val="24"/>
        </w:rPr>
        <w:br/>
        <w:t># clear variables</w:t>
      </w:r>
      <w:r w:rsidRPr="00B51AA8">
        <w:rPr>
          <w:rFonts w:ascii="Arial" w:eastAsia="Times New Roman" w:hAnsi="Arial" w:cs="Arial"/>
          <w:color w:val="2A2A2A"/>
          <w:sz w:val="24"/>
          <w:szCs w:val="24"/>
        </w:rPr>
        <w:br/>
        <w:t>$</w:t>
      </w:r>
      <w:proofErr w:type="spellStart"/>
      <w:r w:rsidRPr="00B51AA8">
        <w:rPr>
          <w:rFonts w:ascii="Arial" w:eastAsia="Times New Roman" w:hAnsi="Arial" w:cs="Arial"/>
          <w:color w:val="2A2A2A"/>
          <w:sz w:val="24"/>
          <w:szCs w:val="24"/>
        </w:rPr>
        <w:t>objRegKey</w:t>
      </w:r>
      <w:proofErr w:type="spellEnd"/>
      <w:r w:rsidRPr="00B51AA8">
        <w:rPr>
          <w:rFonts w:ascii="Arial" w:eastAsia="Times New Roman" w:hAnsi="Arial" w:cs="Arial"/>
          <w:color w:val="2A2A2A"/>
          <w:sz w:val="24"/>
          <w:szCs w:val="24"/>
        </w:rPr>
        <w:t xml:space="preserve"> = $Null</w:t>
      </w:r>
      <w:r w:rsidRPr="00B51AA8">
        <w:rPr>
          <w:rFonts w:ascii="Arial" w:eastAsia="Times New Roman" w:hAnsi="Arial" w:cs="Arial"/>
          <w:color w:val="2A2A2A"/>
          <w:sz w:val="24"/>
          <w:szCs w:val="24"/>
        </w:rPr>
        <w:br/>
        <w:t>$objRegKey32 = $null</w:t>
      </w:r>
      <w:r w:rsidRPr="00B51AA8">
        <w:rPr>
          <w:rFonts w:ascii="Arial" w:eastAsia="Times New Roman" w:hAnsi="Arial" w:cs="Arial"/>
          <w:color w:val="2A2A2A"/>
          <w:sz w:val="24"/>
          <w:szCs w:val="24"/>
        </w:rPr>
        <w:br/>
        <w:t>}</w:t>
      </w:r>
      <w:r w:rsidRPr="00B51AA8">
        <w:rPr>
          <w:rFonts w:ascii="Arial" w:eastAsia="Times New Roman" w:hAnsi="Arial" w:cs="Arial"/>
          <w:color w:val="2A2A2A"/>
          <w:sz w:val="24"/>
          <w:szCs w:val="24"/>
        </w:rPr>
        <w:br/>
        <w:t>ELSE</w:t>
      </w:r>
      <w:r w:rsidRPr="00B51AA8">
        <w:rPr>
          <w:rFonts w:ascii="Arial" w:eastAsia="Times New Roman" w:hAnsi="Arial" w:cs="Arial"/>
          <w:color w:val="2A2A2A"/>
          <w:sz w:val="24"/>
          <w:szCs w:val="24"/>
        </w:rPr>
        <w:br/>
        <w:t>{ write-host “Could not connect to server $</w:t>
      </w:r>
      <w:proofErr w:type="spellStart"/>
      <w:r w:rsidRPr="00B51AA8">
        <w:rPr>
          <w:rFonts w:ascii="Arial" w:eastAsia="Times New Roman" w:hAnsi="Arial" w:cs="Arial"/>
          <w:color w:val="2A2A2A"/>
          <w:sz w:val="24"/>
          <w:szCs w:val="24"/>
        </w:rPr>
        <w:t>strmachinename</w:t>
      </w:r>
      <w:proofErr w:type="spellEnd"/>
      <w:r w:rsidRPr="00B51AA8">
        <w:rPr>
          <w:rFonts w:ascii="Arial" w:eastAsia="Times New Roman" w:hAnsi="Arial" w:cs="Arial"/>
          <w:color w:val="2A2A2A"/>
          <w:sz w:val="24"/>
          <w:szCs w:val="24"/>
        </w:rPr>
        <w:t>” -</w:t>
      </w:r>
      <w:proofErr w:type="spellStart"/>
      <w:r w:rsidRPr="00B51AA8">
        <w:rPr>
          <w:rFonts w:ascii="Arial" w:eastAsia="Times New Roman" w:hAnsi="Arial" w:cs="Arial"/>
          <w:color w:val="2A2A2A"/>
          <w:sz w:val="24"/>
          <w:szCs w:val="24"/>
        </w:rPr>
        <w:t>ForegroundColor</w:t>
      </w:r>
      <w:proofErr w:type="spellEnd"/>
      <w:r w:rsidRPr="00B51AA8">
        <w:rPr>
          <w:rFonts w:ascii="Arial" w:eastAsia="Times New Roman" w:hAnsi="Arial" w:cs="Arial"/>
          <w:color w:val="2A2A2A"/>
          <w:sz w:val="24"/>
          <w:szCs w:val="24"/>
        </w:rPr>
        <w:t xml:space="preserve"> Red }</w:t>
      </w:r>
      <w:r w:rsidRPr="00B51AA8">
        <w:rPr>
          <w:rFonts w:ascii="Arial" w:eastAsia="Times New Roman" w:hAnsi="Arial" w:cs="Arial"/>
          <w:color w:val="2A2A2A"/>
          <w:sz w:val="24"/>
          <w:szCs w:val="24"/>
        </w:rPr>
        <w:br/>
        <w:t>}</w:t>
      </w:r>
    </w:p>
    <w:p w:rsidR="00B51AA8" w:rsidRDefault="00B51AA8"/>
    <w:sectPr w:rsidR="00B5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3318A"/>
    <w:multiLevelType w:val="multilevel"/>
    <w:tmpl w:val="9402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9F550D"/>
    <w:multiLevelType w:val="multilevel"/>
    <w:tmpl w:val="21F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863FF"/>
    <w:multiLevelType w:val="multilevel"/>
    <w:tmpl w:val="FB6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DE0158"/>
    <w:multiLevelType w:val="multilevel"/>
    <w:tmpl w:val="716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5512C2"/>
    <w:multiLevelType w:val="multilevel"/>
    <w:tmpl w:val="98D6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A8"/>
    <w:rsid w:val="006634D9"/>
    <w:rsid w:val="00772414"/>
    <w:rsid w:val="00B51AA8"/>
    <w:rsid w:val="00E6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AA8"/>
    <w:rPr>
      <w:rFonts w:ascii="Tahoma" w:hAnsi="Tahoma" w:cs="Tahoma"/>
      <w:sz w:val="16"/>
      <w:szCs w:val="16"/>
    </w:rPr>
  </w:style>
  <w:style w:type="character" w:styleId="Hyperlink">
    <w:name w:val="Hyperlink"/>
    <w:basedOn w:val="DefaultParagraphFont"/>
    <w:uiPriority w:val="99"/>
    <w:unhideWhenUsed/>
    <w:rsid w:val="00B51A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AA8"/>
    <w:rPr>
      <w:rFonts w:ascii="Tahoma" w:hAnsi="Tahoma" w:cs="Tahoma"/>
      <w:sz w:val="16"/>
      <w:szCs w:val="16"/>
    </w:rPr>
  </w:style>
  <w:style w:type="character" w:styleId="Hyperlink">
    <w:name w:val="Hyperlink"/>
    <w:basedOn w:val="DefaultParagraphFont"/>
    <w:uiPriority w:val="99"/>
    <w:unhideWhenUsed/>
    <w:rsid w:val="00B51A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7390">
      <w:bodyDiv w:val="1"/>
      <w:marLeft w:val="312"/>
      <w:marRight w:val="312"/>
      <w:marTop w:val="192"/>
      <w:marBottom w:val="0"/>
      <w:divBdr>
        <w:top w:val="none" w:sz="0" w:space="0" w:color="auto"/>
        <w:left w:val="none" w:sz="0" w:space="0" w:color="auto"/>
        <w:bottom w:val="none" w:sz="0" w:space="0" w:color="auto"/>
        <w:right w:val="none" w:sz="0" w:space="0" w:color="auto"/>
      </w:divBdr>
      <w:divsChild>
        <w:div w:id="250509445">
          <w:marLeft w:val="0"/>
          <w:marRight w:val="0"/>
          <w:marTop w:val="0"/>
          <w:marBottom w:val="0"/>
          <w:divBdr>
            <w:top w:val="none" w:sz="0" w:space="0" w:color="auto"/>
            <w:left w:val="none" w:sz="0" w:space="0" w:color="auto"/>
            <w:bottom w:val="none" w:sz="0" w:space="0" w:color="auto"/>
            <w:right w:val="none" w:sz="0" w:space="0" w:color="auto"/>
          </w:divBdr>
          <w:divsChild>
            <w:div w:id="503282612">
              <w:marLeft w:val="0"/>
              <w:marRight w:val="0"/>
              <w:marTop w:val="0"/>
              <w:marBottom w:val="0"/>
              <w:divBdr>
                <w:top w:val="none" w:sz="0" w:space="0" w:color="auto"/>
                <w:left w:val="none" w:sz="0" w:space="0" w:color="auto"/>
                <w:bottom w:val="none" w:sz="0" w:space="0" w:color="auto"/>
                <w:right w:val="none" w:sz="0" w:space="0" w:color="auto"/>
              </w:divBdr>
            </w:div>
            <w:div w:id="2074154926">
              <w:marLeft w:val="0"/>
              <w:marRight w:val="4500"/>
              <w:marTop w:val="0"/>
              <w:marBottom w:val="0"/>
              <w:divBdr>
                <w:top w:val="none" w:sz="0" w:space="0" w:color="auto"/>
                <w:left w:val="none" w:sz="0" w:space="0" w:color="auto"/>
                <w:bottom w:val="none" w:sz="0" w:space="0" w:color="auto"/>
                <w:right w:val="none" w:sz="0" w:space="0" w:color="auto"/>
              </w:divBdr>
              <w:divsChild>
                <w:div w:id="712274308">
                  <w:marLeft w:val="0"/>
                  <w:marRight w:val="0"/>
                  <w:marTop w:val="0"/>
                  <w:marBottom w:val="240"/>
                  <w:divBdr>
                    <w:top w:val="none" w:sz="0" w:space="0" w:color="auto"/>
                    <w:left w:val="none" w:sz="0" w:space="0" w:color="auto"/>
                    <w:bottom w:val="none" w:sz="0" w:space="0" w:color="auto"/>
                    <w:right w:val="none" w:sz="0" w:space="0" w:color="auto"/>
                  </w:divBdr>
                  <w:divsChild>
                    <w:div w:id="1608853412">
                      <w:marLeft w:val="0"/>
                      <w:marRight w:val="0"/>
                      <w:marTop w:val="0"/>
                      <w:marBottom w:val="0"/>
                      <w:divBdr>
                        <w:top w:val="none" w:sz="0" w:space="0" w:color="auto"/>
                        <w:left w:val="none" w:sz="0" w:space="0" w:color="auto"/>
                        <w:bottom w:val="none" w:sz="0" w:space="0" w:color="auto"/>
                        <w:right w:val="none" w:sz="0" w:space="0" w:color="auto"/>
                      </w:divBdr>
                    </w:div>
                    <w:div w:id="1880704586">
                      <w:marLeft w:val="1200"/>
                      <w:marRight w:val="0"/>
                      <w:marTop w:val="0"/>
                      <w:marBottom w:val="0"/>
                      <w:divBdr>
                        <w:top w:val="none" w:sz="0" w:space="0" w:color="auto"/>
                        <w:left w:val="none" w:sz="0" w:space="0" w:color="auto"/>
                        <w:bottom w:val="none" w:sz="0" w:space="0" w:color="auto"/>
                        <w:right w:val="none" w:sz="0" w:space="0" w:color="auto"/>
                      </w:divBdr>
                      <w:divsChild>
                        <w:div w:id="13753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7931">
                  <w:marLeft w:val="0"/>
                  <w:marRight w:val="0"/>
                  <w:marTop w:val="0"/>
                  <w:marBottom w:val="360"/>
                  <w:divBdr>
                    <w:top w:val="none" w:sz="0" w:space="0" w:color="auto"/>
                    <w:left w:val="none" w:sz="0" w:space="0" w:color="auto"/>
                    <w:bottom w:val="none" w:sz="0" w:space="0" w:color="auto"/>
                    <w:right w:val="none" w:sz="0" w:space="0" w:color="auto"/>
                  </w:divBdr>
                  <w:divsChild>
                    <w:div w:id="231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935344">
                  <w:marLeft w:val="0"/>
                  <w:marRight w:val="0"/>
                  <w:marTop w:val="240"/>
                  <w:marBottom w:val="240"/>
                  <w:divBdr>
                    <w:top w:val="none" w:sz="0" w:space="0" w:color="auto"/>
                    <w:left w:val="none" w:sz="0" w:space="0" w:color="auto"/>
                    <w:bottom w:val="none" w:sz="0" w:space="0" w:color="auto"/>
                    <w:right w:val="none" w:sz="0" w:space="0" w:color="auto"/>
                  </w:divBdr>
                  <w:divsChild>
                    <w:div w:id="288509318">
                      <w:marLeft w:val="0"/>
                      <w:marRight w:val="0"/>
                      <w:marTop w:val="0"/>
                      <w:marBottom w:val="0"/>
                      <w:divBdr>
                        <w:top w:val="none" w:sz="0" w:space="0" w:color="auto"/>
                        <w:left w:val="none" w:sz="0" w:space="0" w:color="auto"/>
                        <w:bottom w:val="none" w:sz="0" w:space="0" w:color="auto"/>
                        <w:right w:val="none" w:sz="0" w:space="0" w:color="auto"/>
                      </w:divBdr>
                    </w:div>
                    <w:div w:id="806430958">
                      <w:marLeft w:val="0"/>
                      <w:marRight w:val="0"/>
                      <w:marTop w:val="0"/>
                      <w:marBottom w:val="0"/>
                      <w:divBdr>
                        <w:top w:val="single" w:sz="6" w:space="12" w:color="CCCCCC"/>
                        <w:left w:val="none" w:sz="0" w:space="0" w:color="auto"/>
                        <w:bottom w:val="none" w:sz="0" w:space="0" w:color="auto"/>
                        <w:right w:val="none" w:sz="0" w:space="0" w:color="auto"/>
                      </w:divBdr>
                      <w:divsChild>
                        <w:div w:id="677734622">
                          <w:marLeft w:val="0"/>
                          <w:marRight w:val="0"/>
                          <w:marTop w:val="0"/>
                          <w:marBottom w:val="0"/>
                          <w:divBdr>
                            <w:top w:val="none" w:sz="0" w:space="0" w:color="auto"/>
                            <w:left w:val="none" w:sz="0" w:space="0" w:color="auto"/>
                            <w:bottom w:val="none" w:sz="0" w:space="0" w:color="auto"/>
                            <w:right w:val="none" w:sz="0" w:space="0" w:color="auto"/>
                          </w:divBdr>
                        </w:div>
                      </w:divsChild>
                    </w:div>
                    <w:div w:id="1540436474">
                      <w:marLeft w:val="0"/>
                      <w:marRight w:val="0"/>
                      <w:marTop w:val="0"/>
                      <w:marBottom w:val="0"/>
                      <w:divBdr>
                        <w:top w:val="single" w:sz="6" w:space="12" w:color="CCCCCC"/>
                        <w:left w:val="none" w:sz="0" w:space="0" w:color="auto"/>
                        <w:bottom w:val="none" w:sz="0" w:space="0" w:color="auto"/>
                        <w:right w:val="none" w:sz="0" w:space="0" w:color="auto"/>
                      </w:divBdr>
                      <w:divsChild>
                        <w:div w:id="1451242142">
                          <w:marLeft w:val="0"/>
                          <w:marRight w:val="0"/>
                          <w:marTop w:val="0"/>
                          <w:marBottom w:val="0"/>
                          <w:divBdr>
                            <w:top w:val="none" w:sz="0" w:space="0" w:color="auto"/>
                            <w:left w:val="none" w:sz="0" w:space="0" w:color="auto"/>
                            <w:bottom w:val="none" w:sz="0" w:space="0" w:color="auto"/>
                            <w:right w:val="none" w:sz="0" w:space="0" w:color="auto"/>
                          </w:divBdr>
                        </w:div>
                      </w:divsChild>
                    </w:div>
                    <w:div w:id="2001540477">
                      <w:marLeft w:val="0"/>
                      <w:marRight w:val="0"/>
                      <w:marTop w:val="0"/>
                      <w:marBottom w:val="0"/>
                      <w:divBdr>
                        <w:top w:val="single" w:sz="6" w:space="12" w:color="CCCCCC"/>
                        <w:left w:val="none" w:sz="0" w:space="0" w:color="auto"/>
                        <w:bottom w:val="none" w:sz="0" w:space="0" w:color="auto"/>
                        <w:right w:val="none" w:sz="0" w:space="0" w:color="auto"/>
                      </w:divBdr>
                      <w:divsChild>
                        <w:div w:id="1334408013">
                          <w:marLeft w:val="0"/>
                          <w:marRight w:val="0"/>
                          <w:marTop w:val="0"/>
                          <w:marBottom w:val="0"/>
                          <w:divBdr>
                            <w:top w:val="none" w:sz="0" w:space="0" w:color="auto"/>
                            <w:left w:val="none" w:sz="0" w:space="0" w:color="auto"/>
                            <w:bottom w:val="none" w:sz="0" w:space="0" w:color="auto"/>
                            <w:right w:val="none" w:sz="0" w:space="0" w:color="auto"/>
                          </w:divBdr>
                        </w:div>
                      </w:divsChild>
                    </w:div>
                    <w:div w:id="1851943238">
                      <w:marLeft w:val="0"/>
                      <w:marRight w:val="0"/>
                      <w:marTop w:val="0"/>
                      <w:marBottom w:val="0"/>
                      <w:divBdr>
                        <w:top w:val="single" w:sz="6" w:space="12" w:color="CCCCCC"/>
                        <w:left w:val="none" w:sz="0" w:space="0" w:color="auto"/>
                        <w:bottom w:val="none" w:sz="0" w:space="0" w:color="auto"/>
                        <w:right w:val="none" w:sz="0" w:space="0" w:color="auto"/>
                      </w:divBdr>
                      <w:divsChild>
                        <w:div w:id="1849249487">
                          <w:marLeft w:val="0"/>
                          <w:marRight w:val="0"/>
                          <w:marTop w:val="0"/>
                          <w:marBottom w:val="0"/>
                          <w:divBdr>
                            <w:top w:val="none" w:sz="0" w:space="0" w:color="auto"/>
                            <w:left w:val="none" w:sz="0" w:space="0" w:color="auto"/>
                            <w:bottom w:val="none" w:sz="0" w:space="0" w:color="auto"/>
                            <w:right w:val="none" w:sz="0" w:space="0" w:color="auto"/>
                          </w:divBdr>
                        </w:div>
                      </w:divsChild>
                    </w:div>
                    <w:div w:id="333149090">
                      <w:marLeft w:val="0"/>
                      <w:marRight w:val="0"/>
                      <w:marTop w:val="0"/>
                      <w:marBottom w:val="0"/>
                      <w:divBdr>
                        <w:top w:val="single" w:sz="6" w:space="12" w:color="CCCCCC"/>
                        <w:left w:val="none" w:sz="0" w:space="0" w:color="auto"/>
                        <w:bottom w:val="none" w:sz="0" w:space="0" w:color="auto"/>
                        <w:right w:val="none" w:sz="0" w:space="0" w:color="auto"/>
                      </w:divBdr>
                      <w:divsChild>
                        <w:div w:id="1153571946">
                          <w:marLeft w:val="0"/>
                          <w:marRight w:val="0"/>
                          <w:marTop w:val="0"/>
                          <w:marBottom w:val="0"/>
                          <w:divBdr>
                            <w:top w:val="none" w:sz="0" w:space="0" w:color="auto"/>
                            <w:left w:val="none" w:sz="0" w:space="0" w:color="auto"/>
                            <w:bottom w:val="none" w:sz="0" w:space="0" w:color="auto"/>
                            <w:right w:val="none" w:sz="0" w:space="0" w:color="auto"/>
                          </w:divBdr>
                        </w:div>
                      </w:divsChild>
                    </w:div>
                    <w:div w:id="1933127412">
                      <w:marLeft w:val="0"/>
                      <w:marRight w:val="0"/>
                      <w:marTop w:val="0"/>
                      <w:marBottom w:val="0"/>
                      <w:divBdr>
                        <w:top w:val="single" w:sz="6" w:space="12" w:color="CCCCCC"/>
                        <w:left w:val="none" w:sz="0" w:space="0" w:color="auto"/>
                        <w:bottom w:val="none" w:sz="0" w:space="0" w:color="auto"/>
                        <w:right w:val="none" w:sz="0" w:space="0" w:color="auto"/>
                      </w:divBdr>
                      <w:divsChild>
                        <w:div w:id="1041444046">
                          <w:marLeft w:val="0"/>
                          <w:marRight w:val="0"/>
                          <w:marTop w:val="0"/>
                          <w:marBottom w:val="0"/>
                          <w:divBdr>
                            <w:top w:val="none" w:sz="0" w:space="0" w:color="auto"/>
                            <w:left w:val="none" w:sz="0" w:space="0" w:color="auto"/>
                            <w:bottom w:val="none" w:sz="0" w:space="0" w:color="auto"/>
                            <w:right w:val="none" w:sz="0" w:space="0" w:color="auto"/>
                          </w:divBdr>
                        </w:div>
                      </w:divsChild>
                    </w:div>
                    <w:div w:id="1263957626">
                      <w:marLeft w:val="0"/>
                      <w:marRight w:val="0"/>
                      <w:marTop w:val="0"/>
                      <w:marBottom w:val="0"/>
                      <w:divBdr>
                        <w:top w:val="single" w:sz="6" w:space="12" w:color="CCCCCC"/>
                        <w:left w:val="none" w:sz="0" w:space="0" w:color="auto"/>
                        <w:bottom w:val="none" w:sz="0" w:space="0" w:color="auto"/>
                        <w:right w:val="none" w:sz="0" w:space="0" w:color="auto"/>
                      </w:divBdr>
                      <w:divsChild>
                        <w:div w:id="1245451718">
                          <w:marLeft w:val="0"/>
                          <w:marRight w:val="0"/>
                          <w:marTop w:val="0"/>
                          <w:marBottom w:val="0"/>
                          <w:divBdr>
                            <w:top w:val="none" w:sz="0" w:space="0" w:color="auto"/>
                            <w:left w:val="none" w:sz="0" w:space="0" w:color="auto"/>
                            <w:bottom w:val="none" w:sz="0" w:space="0" w:color="auto"/>
                            <w:right w:val="none" w:sz="0" w:space="0" w:color="auto"/>
                          </w:divBdr>
                        </w:div>
                      </w:divsChild>
                    </w:div>
                    <w:div w:id="1603610795">
                      <w:marLeft w:val="0"/>
                      <w:marRight w:val="0"/>
                      <w:marTop w:val="0"/>
                      <w:marBottom w:val="0"/>
                      <w:divBdr>
                        <w:top w:val="single" w:sz="6" w:space="12" w:color="CCCCCC"/>
                        <w:left w:val="none" w:sz="0" w:space="0" w:color="auto"/>
                        <w:bottom w:val="none" w:sz="0" w:space="0" w:color="auto"/>
                        <w:right w:val="none" w:sz="0" w:space="0" w:color="auto"/>
                      </w:divBdr>
                      <w:divsChild>
                        <w:div w:id="1588225030">
                          <w:marLeft w:val="0"/>
                          <w:marRight w:val="0"/>
                          <w:marTop w:val="0"/>
                          <w:marBottom w:val="0"/>
                          <w:divBdr>
                            <w:top w:val="none" w:sz="0" w:space="0" w:color="auto"/>
                            <w:left w:val="none" w:sz="0" w:space="0" w:color="auto"/>
                            <w:bottom w:val="none" w:sz="0" w:space="0" w:color="auto"/>
                            <w:right w:val="none" w:sz="0" w:space="0" w:color="auto"/>
                          </w:divBdr>
                        </w:div>
                      </w:divsChild>
                    </w:div>
                    <w:div w:id="578830005">
                      <w:marLeft w:val="0"/>
                      <w:marRight w:val="0"/>
                      <w:marTop w:val="0"/>
                      <w:marBottom w:val="0"/>
                      <w:divBdr>
                        <w:top w:val="single" w:sz="6" w:space="12" w:color="CCCCCC"/>
                        <w:left w:val="none" w:sz="0" w:space="0" w:color="auto"/>
                        <w:bottom w:val="none" w:sz="0" w:space="0" w:color="auto"/>
                        <w:right w:val="none" w:sz="0" w:space="0" w:color="auto"/>
                      </w:divBdr>
                      <w:divsChild>
                        <w:div w:id="12226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qlstudiesdotcom.files.wordpress.com/2014/06/alias1.jpg" TargetMode="External"/><Relationship Id="rId12" Type="http://schemas.openxmlformats.org/officeDocument/2006/relationships/hyperlink" Target="http://blogs.msdn.com/b/sqlro/archive/2009/06/16/how-to-deploy-sql-server-client-aliases-using-active-directory-gpo-adm.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blogs/sqlstudies/2014/06/18/aliasing-a-sql-server-when-it-works-when-it-doesnt-and-when-it-may-be-your-problem/" TargetMode="Externa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sqlstudies.com/2014/03/17/start-with-stupid/" TargetMode="External"/><Relationship Id="rId4" Type="http://schemas.openxmlformats.org/officeDocument/2006/relationships/settings" Target="settings.xml"/><Relationship Id="rId9" Type="http://schemas.openxmlformats.org/officeDocument/2006/relationships/hyperlink" Target="http://technet.microsoft.com/en-us/library/dd981072(v=sql.10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4</cp:revision>
  <dcterms:created xsi:type="dcterms:W3CDTF">2014-06-20T12:51:00Z</dcterms:created>
  <dcterms:modified xsi:type="dcterms:W3CDTF">2014-06-20T12:57:00Z</dcterms:modified>
</cp:coreProperties>
</file>