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E26A6" w:rsidTr="000E26A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0E26A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E26A6" w:rsidRDefault="000E26A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51"/>
                      <w:szCs w:val="5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202020"/>
                      <w:sz w:val="51"/>
                      <w:szCs w:val="51"/>
                    </w:rPr>
                    <w:drawing>
                      <wp:inline distT="0" distB="0" distL="0" distR="0">
                        <wp:extent cx="5715000" cy="2863215"/>
                        <wp:effectExtent l="0" t="0" r="0" b="0"/>
                        <wp:docPr id="1" name="Picture 1" descr="https://gallery.mailchimp.com/9082566fb63d87be35c0662bc/images/a043049c-3eda-407d-9b3b-088d74c50b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gallery.mailchimp.com/9082566fb63d87be35c0662bc/images/a043049c-3eda-407d-9b3b-088d74c50b0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86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E26A6" w:rsidRDefault="000E26A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E26A6" w:rsidRPr="000E26A6" w:rsidTr="000E26A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0E26A6" w:rsidRPr="000E26A6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0E26A6" w:rsidRPr="000E26A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0" w:type="dxa"/>
                            <w:left w:w="300" w:type="dxa"/>
                            <w:bottom w:w="300" w:type="dxa"/>
                            <w:right w:w="30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E26A6" w:rsidRPr="000E26A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0E26A6" w:rsidRPr="000E26A6" w:rsidRDefault="000E26A6">
                              <w:pPr>
                                <w:pStyle w:val="Heading3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 w:rsidRPr="000E26A6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Are Partitioned Tables Right for You</w:t>
                              </w:r>
                              <w:bookmarkEnd w:id="0"/>
                              <w:r w:rsidRPr="000E26A6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In the last episode, I talked about </w:t>
                              </w:r>
                              <w:hyperlink r:id="rId6" w:history="1"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knowing when it’s time to scale out:</w:t>
                                </w:r>
                              </w:hyperlink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identifying when our data is getting to be so large that we have to split it across multiple servers, and I explained why that is so challenging. But what about table partitioning – SQL Server’s ability to break up a single table into smaller ones on the same server?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Great volumes have been </w:t>
                              </w:r>
                              <w:hyperlink r:id="rId7" w:history="1"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written about table partitioning</w:t>
                                </w:r>
                              </w:hyperlink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. It’s a complex feature and you can read for days to just understand how you might apply it. But will it improve performance for </w:t>
                              </w:r>
                              <w:r w:rsidRPr="000E26A6">
                                <w:rPr>
                                  <w:rStyle w:val="Emphasis"/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you</w:t>
                              </w: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? Table partitioning produces great benefits for some applications, but causes giant headaches for others.</w:t>
                              </w:r>
                            </w:p>
                            <w:p w:rsidR="000E26A6" w:rsidRPr="000E26A6" w:rsidRDefault="000E26A6">
                              <w:pPr>
                                <w:pStyle w:val="Heading3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What Table Partitioning Does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Table partitioning allows tables or indexes to be stored in multiple physical sections: a partitioned index is like one large index made </w:t>
                              </w: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 xml:space="preserve">up of multiple little indexes. Each chunk, or partition, has the same columns – just a different range of rows. In theory, SQL Server handles this transparently for you: a partitioned heap, clustered index, or non-clustered index can be referenced as a single structure although it’s stored in independent physical partitions. In other words, </w:t>
                              </w:r>
                              <w:r w:rsidRPr="000E26A6">
                                <w:rPr>
                                  <w:rStyle w:val="Emphasis"/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in theory</w:t>
                              </w: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you don’t need to change any code in the calling applications. (Is this true in reality? More on this later.)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Let’s say we want to partition the Stack Overflow Posts table – that’s where the questions and answers are stored. Every question &amp; answer is considered a Post. I’m going to use the 50GB 2013 version of </w:t>
                              </w:r>
                              <w:hyperlink r:id="rId8" w:history="1"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the Stack Overflow database</w:t>
                                </w:r>
                              </w:hyperlink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because the Posts table is starting to grow: it’s 17,142,169 rows taking up 37GB space on disk – that’s most of the database, so breaking it up will be a performance boost, right?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Let’s say we want to partition them by </w:t>
                              </w:r>
                              <w:proofErr w:type="spellStart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CreationDate</w:t>
                              </w:r>
                              <w:proofErr w:type="spellEnd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, and we want to store each year’s data in a separate file. We’ll need to start by creating </w:t>
                              </w:r>
                              <w:proofErr w:type="spellStart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filegroups</w:t>
                              </w:r>
                              <w:proofErr w:type="spellEnd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for each year: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USE [master]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ALTER DATABASE [StackOverflow2013] ADD FILEGROUP [History_2008]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 xml:space="preserve">ALTER DATABASE [StackOverflow2013] ADD FILE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NAME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= N'History_2008A',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FILENAME =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N'M:\MSSQL\Data\History_2008A.ndf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' , SIZE = 524288KB , FILEGROWTH = 524288KB )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TO FILEGROUP [History_2008]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ALTER DATABASE [StackOverflow2013] ADD FILEGROUP [History_2009]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ALTER DATABASE [StackOverflow2013] ADD FILE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NAME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= N'History_2009A',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FILENAME =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N'M:\MSSQL\Data\History_2009A.ndf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' , SIZE = 524288KB , FILEGROWTH = 524288KB )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TO FILEGROUP [History_2009]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ALTER DATABASE [StackOverflow2013] ADD FILEGROUP [History_2010]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ALTER DATABASE [StackOverflow2013] ADD FILE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NAME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= N'History_2010A',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FILENAME =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N'M:\MSSQL\Data\History_2010A.ndf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' , SIZE = 524288KB , FILEGROWTH = 524288KB )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TO FILEGROUP [History_2010]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>ALTER DATABASE [StackOverflow2013] ADD FILEGROUP [History_2011]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ALTER DATABASE [StackOverflow2013] ADD FILE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NAME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= N'History_2011A',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FILENAME =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N'M:\MSSQL\Data\History_2011A.ndf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' , SIZE = 524288KB , FILEGROWTH = 524288KB )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TO FILEGROUP [History_2011]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ALTER DATABASE [StackOverflow2013] ADD FILEGROUP [History_2012]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ALTER DATABASE [StackOverflow2013] ADD FILE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NAME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= N'History_2012A',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FILENAME =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N'M:\MSSQL\Data\History_2012A.ndf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' , SIZE = 524288KB , FILEGROWTH = 524288KB )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TO FILEGROUP [History_2012]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ALTER DATABASE [StackOverflow2013] ADD FILEGROUP [History_2013]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ALTER DATABASE [StackOverflow2013] ADD FILE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NAME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= N'History_2013A',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FILENAME =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N'M:\MSSQL\Data\History_2013A.ndf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' , SIZE = 524288KB , FILEGROWTH = 524288KB )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 xml:space="preserve">  TO FILEGROUP [History_2013]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You’ll notice in this example that I’m using the same drive (M) for all of the files – in partitioning, though, it’s common to put the different years of data in different drives, and even stripe the data across multiple files. Let’s keep it simple for this demo though.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Next, I need to create a partition function and a partition scheme to tell SQL Server which data belongs on which drive/file: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USE StackOverflow2013;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GO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CREATE PARTITION FUNCTION 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pf_CreationDate</w:t>
                              </w:r>
                              <w:proofErr w:type="spell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DATETIME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)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AS RANGE RIGHT FOR VALUES 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 '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20090101',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                   '20100101',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                   '20110101',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                   '20120101',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                    '20130101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' )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CREATE PARTITION SCHEME 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ps_CreationDate</w:t>
                              </w:r>
                              <w:proofErr w:type="spellEnd"/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AS PARTITION 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pf_CreationDate</w:t>
                              </w:r>
                              <w:proofErr w:type="spell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TO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(History_2008, History_2009, History_2010, 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   History_2011, History_2012, History_</w:t>
                              </w:r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2013 )</w:t>
                              </w:r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>Partitioning pros will note that I’m violating all kinds of best practices. Partitioning pros should also note that I’m trying to teach the basics of partitioning in a really short amount of space. Partitioning pros should go write their own blog posts.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Finally, we move the table over onto the new storage structure: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/* Have to drop the existing clustered index before we can add a new one: */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ALTER TABLE </w:t>
                              </w:r>
                              <w:proofErr w:type="spellStart"/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dbo.Posts</w:t>
                              </w:r>
                              <w:proofErr w:type="spellEnd"/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DROP CONSTRAINT 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PK_Posts_Id</w:t>
                              </w:r>
                              <w:proofErr w:type="spell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/* Create a new partitioned one - note for now it's not the primary key: */</w:t>
                              </w:r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CREATE UNIQUE CLUSTERED INDEX 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CLIX_CreationDate_Id</w:t>
                              </w:r>
                              <w:proofErr w:type="spellEnd"/>
                            </w:p>
                            <w:p w:rsidR="000E26A6" w:rsidRPr="000E26A6" w:rsidRDefault="000E26A6">
                              <w:pPr>
                                <w:pStyle w:val="HTMLPreformatted"/>
                                <w:spacing w:line="360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ON </w:t>
                              </w:r>
                              <w:proofErr w:type="spellStart"/>
                              <w:proofErr w:type="gram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dbo.Posts</w:t>
                              </w:r>
                              <w:proofErr w:type="spellEnd"/>
                              <w:proofErr w:type="gram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CreationDate</w:t>
                              </w:r>
                              <w:proofErr w:type="spell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, Id) ON 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ps_CreationDate</w:t>
                              </w:r>
                              <w:proofErr w:type="spell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CreationDate</w:t>
                              </w:r>
                              <w:proofErr w:type="spellEnd"/>
                              <w:r w:rsidRPr="000E26A6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);</w:t>
                              </w:r>
                            </w:p>
                            <w:p w:rsidR="000E26A6" w:rsidRPr="000E26A6" w:rsidRDefault="000E26A6">
                              <w:pPr>
                                <w:pStyle w:val="Heading3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To pull that off, I had to drop the primary key.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This table – like most tables – has a clustered primary key, and SQL Server doesn’t let me just move the primary key over to the new storage structure. Instead, I have to: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Remove any foreign key relationships that reference this table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Drop the primary key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>Create a new clustered index on the partition scheme (which splits the data across multiple files)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Create a primary key again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Recreate the foreign key relationships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For more details about why I had to do all that, see </w:t>
                              </w:r>
                              <w:hyperlink r:id="rId9" w:history="1"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 xml:space="preserve">this excellent Stack answer by Remus </w:t>
                                </w:r>
                                <w:proofErr w:type="spellStart"/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Rusanu</w:t>
                                </w:r>
                                <w:proofErr w:type="spellEnd"/>
                              </w:hyperlink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, and make sure to read the linked </w:t>
                              </w:r>
                              <w:hyperlink r:id="rId10" w:history="1"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Microsoft article, Special Guidelines for Partitioned Indexes</w:t>
                                </w:r>
                              </w:hyperlink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See, partitioned indexes come with a whole lot of </w:t>
                              </w:r>
                              <w:proofErr w:type="spellStart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gotchas</w:t>
                              </w:r>
                              <w:proofErr w:type="spellEnd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What I just did would have involved a lot of transaction log activity and ugly downtime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A real-life implementation requires </w:t>
                              </w:r>
                              <w:hyperlink r:id="rId11" w:history="1">
                                <w:r w:rsidRPr="000E26A6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reading the documentation (and it’s big)</w:t>
                                </w:r>
                              </w:hyperlink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You really need to </w:t>
                              </w:r>
                              <w:hyperlink r:id="rId12" w:history="1">
                                <w:r w:rsidRPr="000E26A6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load data with partition switching</w:t>
                                </w:r>
                              </w:hyperlink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To do that, your </w:t>
                              </w:r>
                              <w:proofErr w:type="spellStart"/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nonclustered</w:t>
                              </w:r>
                              <w:proofErr w:type="spellEnd"/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indexes need to be aligned (use the partition scheme)</w:t>
                              </w:r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hyperlink r:id="rId13" w:history="1">
                                <w:r w:rsidRPr="000E26A6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Fixing non-aligned indexes requires dropping &amp; recreating them</w:t>
                                </w:r>
                              </w:hyperlink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When handling concurrency, </w:t>
                              </w:r>
                              <w:hyperlink r:id="rId14" w:history="1">
                                <w:r w:rsidRPr="000E26A6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locking on partitioned tables is tricky</w:t>
                                </w:r>
                              </w:hyperlink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hyperlink r:id="rId15" w:history="1">
                                <w:r w:rsidRPr="000E26A6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Merging &amp; switching partitions can have surprise effects</w:t>
                                </w:r>
                              </w:hyperlink>
                            </w:p>
                            <w:p w:rsidR="000E26A6" w:rsidRPr="000E26A6" w:rsidRDefault="000E26A6" w:rsidP="00E27C5C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6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If the WHERE clause of your query doesn’t include the partitioning key, </w:t>
                              </w:r>
                              <w:hyperlink r:id="rId16" w:history="1">
                                <w:r w:rsidRPr="000E26A6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query performance usually gets worse</w:t>
                                </w:r>
                              </w:hyperlink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>&lt;sigh&gt;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Partitioned tables work, but…they’re a lot of hard work.</w:t>
                              </w:r>
                            </w:p>
                            <w:p w:rsidR="000E26A6" w:rsidRPr="000E26A6" w:rsidRDefault="000E26A6">
                              <w:pPr>
                                <w:pStyle w:val="Heading3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So should you partition your tables?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If you’re dealing with a 1TB+ data warehouse that can do sliding window loads, possibly.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If you’re dealing with a smaller one, or you can’t do sliding window loads, </w:t>
                              </w:r>
                              <w:hyperlink r:id="rId17" w:history="1">
                                <w:r w:rsidRPr="000E26A6">
                                  <w:rPr>
                                    <w:rStyle w:val="Hyperlink"/>
                                    <w:rFonts w:ascii="Arial" w:hAnsi="Arial" w:cs="Arial"/>
                                    <w:color w:val="EF4135"/>
                                    <w:sz w:val="28"/>
                                    <w:szCs w:val="28"/>
                                  </w:rPr>
                                  <w:t>partitioned views are usually a better fit</w:t>
                                </w:r>
                              </w:hyperlink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0E26A6" w:rsidRPr="000E26A6" w:rsidRDefault="000E26A6">
                              <w:pPr>
                                <w:pStyle w:val="NormalWe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360" w:lineRule="auto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If you’re doing transactional workloads, and you can’t guarantee that the partitioning key will be in most of your WHERE clauses, then no, partitioning isn’t a good fit. Plain </w:t>
                              </w:r>
                              <w:proofErr w:type="spellStart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ol</w:t>
                              </w:r>
                              <w:proofErr w:type="spellEnd"/>
                              <w:r w:rsidRPr="000E26A6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’ index and query tuning will be a better match.</w:t>
                              </w:r>
                            </w:p>
                          </w:tc>
                        </w:tr>
                      </w:tbl>
                      <w:p w:rsidR="000E26A6" w:rsidRPr="000E26A6" w:rsidRDefault="000E26A6">
                        <w:pPr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E26A6" w:rsidRPr="000E26A6" w:rsidRDefault="000E26A6">
                  <w:pPr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p w:rsidR="000E26A6" w:rsidRPr="000E26A6" w:rsidRDefault="000E26A6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0421" w:rsidRPr="000E26A6" w:rsidRDefault="000E26A6">
      <w:pPr>
        <w:rPr>
          <w:sz w:val="28"/>
          <w:szCs w:val="28"/>
        </w:rPr>
      </w:pPr>
    </w:p>
    <w:sectPr w:rsidR="00470421" w:rsidRPr="000E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468"/>
    <w:multiLevelType w:val="multilevel"/>
    <w:tmpl w:val="1ED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F037F"/>
    <w:multiLevelType w:val="multilevel"/>
    <w:tmpl w:val="95E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A6"/>
    <w:rsid w:val="000C5BA9"/>
    <w:rsid w:val="000E26A6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B8410-CFA0-4019-AFFC-45A5B2A9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E26A6"/>
    <w:pPr>
      <w:spacing w:after="150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E26A6"/>
    <w:rPr>
      <w:rFonts w:ascii="Arial" w:hAnsi="Arial" w:cs="Arial"/>
      <w:b/>
      <w:bCs/>
      <w:color w:val="00000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6A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6A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26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26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ntozar.com/archive/2015/10/how-to-download-the-stack-overflow-database-via-bittorrent/?mc_cid=40c20335ef&amp;mc_eid=%5bUNIQID%5d" TargetMode="External"/><Relationship Id="rId13" Type="http://schemas.openxmlformats.org/officeDocument/2006/relationships/hyperlink" Target="https://www.brentozar.com/archive/2018/10/fixing-nonaligned-indexes-on-partitioned-tables/?mc_cid=40c20335ef&amp;mc_eid=%5bUNIQID%5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entozar.com/table-partitioning-resources/?mc_cid=40c20335ef&amp;mc_eid=%5bUNIQID%5d" TargetMode="External"/><Relationship Id="rId12" Type="http://schemas.openxmlformats.org/officeDocument/2006/relationships/hyperlink" Target="https://www.red-gate.com/simple-talk/sql/database-administration/gail-shaws-sql-server-howlers/?mc_cid=40c20335ef&amp;mc_eid=%5bUNIQID%5d" TargetMode="External"/><Relationship Id="rId17" Type="http://schemas.openxmlformats.org/officeDocument/2006/relationships/hyperlink" Target="https://www.brentozar.com/archive/2016/09/partitioned-views-guide/?mc_cid=40c20335ef&amp;mc_eid=%5bUNIQID%5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entozar.com/archive/2015/09/why-is-this-partitioned-query-slower/?mc_cid=40c20335ef&amp;mc_eid=%5bUNIQID%5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entozar.com/archive/2019/08/dba-training-plan-16-is-it-time-to-scale-out/?mc_cid=40c20335ef&amp;mc_eid=%5bUNIQID%5d" TargetMode="External"/><Relationship Id="rId11" Type="http://schemas.openxmlformats.org/officeDocument/2006/relationships/hyperlink" Target="https://docs.microsoft.com/en-us/previous-versions/sql/sql-server-2005/administrator/ms345146(v=sql.90)?mc_cid=40c20335ef&amp;mc_eid=%5bUNIQID%5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rentozar.com/archive/2013/01/best-practices-table-partitioning-merging-boundary-points/?mc_cid=40c20335ef&amp;mc_eid=%5bUNIQID%5d" TargetMode="External"/><Relationship Id="rId10" Type="http://schemas.openxmlformats.org/officeDocument/2006/relationships/hyperlink" Target="https://docs.microsoft.com/en-us/previous-versions/sql/sql-server-2008-r2/ms187526(v=sql.105)?mc_cid=40c20335ef&amp;mc_eid=%5bUNIQID%5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7655495/26837?mc_cid=40c20335ef&amp;mc_eid=%5bUNIQID%5d" TargetMode="External"/><Relationship Id="rId14" Type="http://schemas.openxmlformats.org/officeDocument/2006/relationships/hyperlink" Target="https://www.brentozar.com/archive/2017/11/partition-level-locks-confusing/?mc_cid=40c20335ef&amp;mc_eid=%5bUNIQI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2020-01-15T14:06:00Z</dcterms:created>
  <dcterms:modified xsi:type="dcterms:W3CDTF">2020-01-15T14:07:00Z</dcterms:modified>
</cp:coreProperties>
</file>