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AC" w:rsidRDefault="00BC2F89"/>
    <w:p w:rsidR="00BC2F89" w:rsidRPr="00BC2F89" w:rsidRDefault="00BC2F89" w:rsidP="00BC2F89">
      <w:pPr>
        <w:rPr>
          <w:b/>
          <w:bCs/>
        </w:rPr>
      </w:pPr>
      <w:bookmarkStart w:id="0" w:name="_GoBack"/>
      <w:r w:rsidRPr="00BC2F89">
        <w:rPr>
          <w:b/>
          <w:bCs/>
        </w:rPr>
        <w:t>Are your indexes being thwarted by mismatched datatypes</w:t>
      </w:r>
      <w:bookmarkEnd w:id="0"/>
      <w:r w:rsidRPr="00BC2F89">
        <w:rPr>
          <w:b/>
          <w:bCs/>
        </w:rPr>
        <w:t>?</w:t>
      </w:r>
    </w:p>
    <w:p w:rsidR="00BC2F89" w:rsidRPr="00BC2F89" w:rsidRDefault="00BC2F89" w:rsidP="00BC2F89">
      <w:r w:rsidRPr="00BC2F89">
        <w:t>Unexpected SQL Server Performance Killers #1</w:t>
      </w:r>
    </w:p>
    <w:p w:rsidR="00BC2F89" w:rsidRDefault="00BC2F89" w:rsidP="00BC2F89">
      <w:r>
        <w:t xml:space="preserve">FROM:  </w:t>
      </w:r>
      <w:hyperlink r:id="rId5" w:history="1">
        <w:r w:rsidRPr="003C5A11">
          <w:rPr>
            <w:rStyle w:val="Hyperlink"/>
          </w:rPr>
          <w:t>https://blog.bertwagner.com/are-your-indexes-being-thwarted-by-mismatched-datatypes-d3985375e528</w:t>
        </w:r>
      </w:hyperlink>
    </w:p>
    <w:p w:rsidR="00BC2F89" w:rsidRPr="00BC2F89" w:rsidRDefault="00BC2F89" w:rsidP="00BC2F89">
      <w:r w:rsidRPr="00BC2F89">
        <w:rPr>
          <w:i/>
          <w:iCs/>
        </w:rPr>
        <w:t>In this series I explore scenarios that hurt SQL Server performance and show you how to avoid them. Pulled from my collection of “things I didn’t know I was doing wrong for years.”</w:t>
      </w:r>
    </w:p>
    <w:p w:rsidR="00BC2F89" w:rsidRPr="00BC2F89" w:rsidRDefault="00BC2F89" w:rsidP="00BC2F89">
      <w:r w:rsidRPr="00BC2F89">
        <w:pict>
          <v:rect id="_x0000_i1025" style="width:0;height:0" o:hralign="center" o:hrstd="t" o:hr="t" fillcolor="#a0a0a0" stroked="f"/>
        </w:pict>
      </w:r>
    </w:p>
    <w:p w:rsidR="00BC2F89" w:rsidRPr="00BC2F89" w:rsidRDefault="00BC2F89" w:rsidP="00BC2F89">
      <w:r w:rsidRPr="00BC2F89">
        <w:t>Have you ever encountered a query that runs slowly, even though you’ve created indexes for it?</w:t>
      </w:r>
    </w:p>
    <w:p w:rsidR="00BC2F89" w:rsidRPr="00BC2F89" w:rsidRDefault="00BC2F89" w:rsidP="00BC2F89">
      <w:r w:rsidRPr="00BC2F89">
        <w:t>There’s a few different reasons why this may happen. The one I see most frequently happens in the following scenario.</w:t>
      </w:r>
    </w:p>
    <w:p w:rsidR="00BC2F89" w:rsidRPr="00BC2F89" w:rsidRDefault="00BC2F89" w:rsidP="00BC2F89">
      <w:pPr>
        <w:rPr>
          <w:b/>
          <w:bCs/>
        </w:rPr>
      </w:pPr>
      <w:r w:rsidRPr="00BC2F89">
        <w:rPr>
          <w:b/>
          <w:bCs/>
        </w:rPr>
        <w:t>I’ll have an espresso please</w:t>
      </w:r>
    </w:p>
    <w:p w:rsidR="00BC2F89" w:rsidRPr="00BC2F89" w:rsidRDefault="00BC2F89" w:rsidP="00BC2F89">
      <w:r w:rsidRPr="00BC2F89">
        <w:t xml:space="preserve">Let’s say I have a </w:t>
      </w:r>
      <w:hyperlink r:id="rId6" w:tgtFrame="_blank" w:history="1">
        <w:r w:rsidRPr="00BC2F89">
          <w:rPr>
            <w:rStyle w:val="Hyperlink"/>
          </w:rPr>
          <w:t xml:space="preserve">table </w:t>
        </w:r>
        <w:proofErr w:type="spellStart"/>
        <w:r w:rsidRPr="00BC2F89">
          <w:rPr>
            <w:rStyle w:val="Hyperlink"/>
          </w:rPr>
          <w:t>dbo.CoffeeInventory</w:t>
        </w:r>
        <w:proofErr w:type="spellEnd"/>
      </w:hyperlink>
      <w:r w:rsidRPr="00BC2F89">
        <w:t xml:space="preserve"> of coffee beans and prices that I pull from </w:t>
      </w:r>
      <w:hyperlink r:id="rId7" w:tgtFrame="_blank" w:history="1">
        <w:r w:rsidRPr="00BC2F89">
          <w:rPr>
            <w:rStyle w:val="Hyperlink"/>
          </w:rPr>
          <w:t>my favorite green coffee bean supplier</w:t>
        </w:r>
      </w:hyperlink>
      <w:r w:rsidRPr="00BC2F89">
        <w:t xml:space="preserve"> each week. It looks something like this:</w:t>
      </w:r>
    </w:p>
    <w:p w:rsidR="00BC2F89" w:rsidRPr="00BC2F89" w:rsidRDefault="00BC2F89" w:rsidP="00BC2F89">
      <w:r w:rsidRPr="00BC2F89">
        <w:t>-- Make sure Actual Execution Plan is on</w:t>
      </w:r>
      <w:r w:rsidRPr="00BC2F89">
        <w:br/>
        <w:t>-- Let's see what our data looks like</w:t>
      </w:r>
      <w:r w:rsidRPr="00BC2F89">
        <w:br/>
        <w:t xml:space="preserve">SELECT * FROM </w:t>
      </w:r>
      <w:proofErr w:type="spellStart"/>
      <w:r w:rsidRPr="00BC2F89">
        <w:t>dbo.CoffeeInventory</w:t>
      </w:r>
      <w:proofErr w:type="spellEnd"/>
    </w:p>
    <w:p w:rsidR="00BC2F89" w:rsidRPr="00BC2F89" w:rsidRDefault="00BC2F89" w:rsidP="00BC2F89">
      <w:r w:rsidRPr="00BC2F89">
        <w:drawing>
          <wp:inline distT="0" distB="0" distL="0" distR="0">
            <wp:extent cx="9963150" cy="2266950"/>
            <wp:effectExtent l="0" t="0" r="0" b="0"/>
            <wp:docPr id="6" name="Picture 6" descr="https://cdn-images-1.medium.com/max/1600/1*V8zWwyeY57_6VT1AiCgJ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600/1*V8zWwyeY57_6VT1AiCgJ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89" w:rsidRPr="00BC2F89" w:rsidRDefault="00BC2F89" w:rsidP="00BC2F89">
      <w:r w:rsidRPr="00BC2F89">
        <w:t xml:space="preserve">If you want to follow along, you can get this data set from </w:t>
      </w:r>
      <w:hyperlink r:id="rId9" w:tgtFrame="_blank" w:history="1">
        <w:r w:rsidRPr="00BC2F89">
          <w:rPr>
            <w:rStyle w:val="Hyperlink"/>
          </w:rPr>
          <w:t>this GitHub Gist</w:t>
        </w:r>
      </w:hyperlink>
    </w:p>
    <w:p w:rsidR="00BC2F89" w:rsidRPr="00BC2F89" w:rsidRDefault="00BC2F89" w:rsidP="00BC2F89">
      <w:r w:rsidRPr="00BC2F89">
        <w:t>I want to be able to efficiently query this table and filter on price, so next I create an index like so:</w:t>
      </w:r>
    </w:p>
    <w:p w:rsidR="00BC2F89" w:rsidRPr="00BC2F89" w:rsidRDefault="00BC2F89" w:rsidP="00BC2F89">
      <w:r w:rsidRPr="00BC2F89">
        <w:t xml:space="preserve">CREATE CLUSTERED INDEX </w:t>
      </w:r>
      <w:proofErr w:type="spellStart"/>
      <w:r w:rsidRPr="00BC2F89">
        <w:t>CL_Price</w:t>
      </w:r>
      <w:proofErr w:type="spellEnd"/>
      <w:r w:rsidRPr="00BC2F89">
        <w:t xml:space="preserve"> ON </w:t>
      </w:r>
      <w:proofErr w:type="spellStart"/>
      <w:proofErr w:type="gramStart"/>
      <w:r w:rsidRPr="00BC2F89">
        <w:t>dbo.CoffeeInventory</w:t>
      </w:r>
      <w:proofErr w:type="spellEnd"/>
      <w:proofErr w:type="gramEnd"/>
      <w:r w:rsidRPr="00BC2F89">
        <w:t xml:space="preserve"> (Price)</w:t>
      </w:r>
    </w:p>
    <w:p w:rsidR="00BC2F89" w:rsidRPr="00BC2F89" w:rsidRDefault="00BC2F89" w:rsidP="00BC2F89">
      <w:r w:rsidRPr="00BC2F89">
        <w:t>Now, I can write my query to find out what coffee prices are below my willingness to pay:</w:t>
      </w:r>
    </w:p>
    <w:p w:rsidR="00BC2F89" w:rsidRPr="00BC2F89" w:rsidRDefault="00BC2F89" w:rsidP="00BC2F89">
      <w:r w:rsidRPr="00BC2F89">
        <w:t xml:space="preserve">SELECT Name, Price FROM </w:t>
      </w:r>
      <w:proofErr w:type="spellStart"/>
      <w:proofErr w:type="gramStart"/>
      <w:r w:rsidRPr="00BC2F89">
        <w:t>dbo.CoffeeInventory</w:t>
      </w:r>
      <w:proofErr w:type="spellEnd"/>
      <w:proofErr w:type="gramEnd"/>
      <w:r w:rsidRPr="00BC2F89">
        <w:t xml:space="preserve"> WHERE Price &lt; 6.75</w:t>
      </w:r>
    </w:p>
    <w:p w:rsidR="00BC2F89" w:rsidRPr="00BC2F89" w:rsidRDefault="00BC2F89" w:rsidP="00BC2F89">
      <w:r w:rsidRPr="00BC2F89">
        <w:t>You would expect this query to be blazing fast and use a clustered index seek, right?</w:t>
      </w:r>
    </w:p>
    <w:p w:rsidR="00BC2F89" w:rsidRPr="00BC2F89" w:rsidRDefault="00BC2F89" w:rsidP="00BC2F89">
      <w:r w:rsidRPr="00BC2F89">
        <w:rPr>
          <w:b/>
          <w:bCs/>
        </w:rPr>
        <w:lastRenderedPageBreak/>
        <w:t>WRONG!</w:t>
      </w:r>
    </w:p>
    <w:p w:rsidR="00BC2F89" w:rsidRPr="00BC2F89" w:rsidRDefault="00BC2F89" w:rsidP="00BC2F89">
      <w:r w:rsidRPr="00BC2F89">
        <w:drawing>
          <wp:inline distT="0" distB="0" distL="0" distR="0">
            <wp:extent cx="4905375" cy="1371600"/>
            <wp:effectExtent l="0" t="0" r="9525" b="0"/>
            <wp:docPr id="5" name="Picture 5" descr="https://cdn-images-1.medium.com/max/1600/1*NALd5upi2gtb4ysGg0L3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NALd5upi2gtb4ysGg0L3f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89" w:rsidRPr="00BC2F89" w:rsidRDefault="00BC2F89" w:rsidP="00BC2F89">
      <w:r w:rsidRPr="00BC2F89">
        <w:t>What the heck?</w:t>
      </w:r>
    </w:p>
    <w:p w:rsidR="00BC2F89" w:rsidRPr="00BC2F89" w:rsidRDefault="00BC2F89" w:rsidP="00BC2F89">
      <w:r w:rsidRPr="00BC2F89">
        <w:t>Why is SQL scanning the table when I added a clustered index on the column that I am filtering in my predicate? That’s not how it’s supposed to work!</w:t>
      </w:r>
    </w:p>
    <w:p w:rsidR="00BC2F89" w:rsidRPr="00BC2F89" w:rsidRDefault="00BC2F89" w:rsidP="00BC2F89">
      <w:r w:rsidRPr="00BC2F89">
        <w:t>Well dear reader, if we look a little bit closer at the table scan operation, we’ll notice a little something called CONVERT_IMPLICIT:</w:t>
      </w:r>
    </w:p>
    <w:p w:rsidR="00BC2F89" w:rsidRPr="00BC2F89" w:rsidRDefault="00BC2F89" w:rsidP="00BC2F89">
      <w:r w:rsidRPr="00BC2F89">
        <w:lastRenderedPageBreak/>
        <w:drawing>
          <wp:inline distT="0" distB="0" distL="0" distR="0">
            <wp:extent cx="5238750" cy="6115050"/>
            <wp:effectExtent l="0" t="0" r="0" b="0"/>
            <wp:docPr id="4" name="Picture 4" descr="https://cdn-images-1.medium.com/max/1600/1*gRlxQ59SWD1LIkHqP7Yn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600/1*gRlxQ59SWD1LIkHqP7YnQ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89" w:rsidRPr="00BC2F89" w:rsidRDefault="00BC2F89" w:rsidP="00BC2F89">
      <w:r w:rsidRPr="00BC2F89">
        <w:t xml:space="preserve">CONVERT_IMPLICIT: </w:t>
      </w:r>
      <w:proofErr w:type="spellStart"/>
      <w:r w:rsidRPr="00BC2F89">
        <w:t>ruiner</w:t>
      </w:r>
      <w:proofErr w:type="spellEnd"/>
      <w:r w:rsidRPr="00BC2F89">
        <w:t xml:space="preserve"> of fast queries</w:t>
      </w:r>
    </w:p>
    <w:p w:rsidR="00BC2F89" w:rsidRPr="00BC2F89" w:rsidRDefault="00BC2F89" w:rsidP="00BC2F89">
      <w:r w:rsidRPr="00BC2F89">
        <w:t xml:space="preserve">What is CONVERT_IMPLICIT doing? Well as it implies, it’s having to convert some data as it executes the query (as opposed to me having specified an explicit </w:t>
      </w:r>
      <w:proofErr w:type="gramStart"/>
      <w:r w:rsidRPr="00BC2F89">
        <w:t>CAST(</w:t>
      </w:r>
      <w:proofErr w:type="gramEnd"/>
      <w:r w:rsidRPr="00BC2F89">
        <w:t>) or CONVERT() function in my query).</w:t>
      </w:r>
    </w:p>
    <w:p w:rsidR="00BC2F89" w:rsidRPr="00BC2F89" w:rsidRDefault="00BC2F89" w:rsidP="00BC2F89">
      <w:r w:rsidRPr="00BC2F89">
        <w:t xml:space="preserve">The reason it needs to do this is because I defined my Price column as a </w:t>
      </w:r>
      <w:proofErr w:type="gramStart"/>
      <w:r w:rsidRPr="00BC2F89">
        <w:t>VARCHAR(</w:t>
      </w:r>
      <w:proofErr w:type="gramEnd"/>
      <w:r w:rsidRPr="00BC2F89">
        <w:t>5):</w:t>
      </w:r>
    </w:p>
    <w:p w:rsidR="00BC2F89" w:rsidRPr="00BC2F89" w:rsidRDefault="00BC2F89" w:rsidP="00BC2F89">
      <w:r w:rsidRPr="00BC2F89">
        <w:lastRenderedPageBreak/>
        <w:drawing>
          <wp:inline distT="0" distB="0" distL="0" distR="0">
            <wp:extent cx="5810250" cy="1981200"/>
            <wp:effectExtent l="0" t="0" r="0" b="0"/>
            <wp:docPr id="3" name="Picture 3" descr="https://cdn-images-1.medium.com/max/1600/1*O10mNGbV6hkwXhs2-QXZ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O10mNGbV6hkwXhs2-QXZi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89" w:rsidRPr="00BC2F89" w:rsidRDefault="00BC2F89" w:rsidP="00BC2F89">
      <w:r w:rsidRPr="00BC2F89">
        <w:t>Who put numeric data into a string datatype? Someone who hasn’t had their coffee yet today.</w:t>
      </w:r>
    </w:p>
    <w:p w:rsidR="00BC2F89" w:rsidRPr="00BC2F89" w:rsidRDefault="00BC2F89" w:rsidP="00BC2F89">
      <w:r w:rsidRPr="00BC2F89">
        <w:t xml:space="preserve">In my query however, I’m doing a comparison against a number WHERE Price &lt; 6.75. SQL Server is saying it doesn’t know how to compare a string to a number, so it has to convert the VARCHAR string to a </w:t>
      </w:r>
      <w:proofErr w:type="gramStart"/>
      <w:r w:rsidRPr="00BC2F89">
        <w:t>NUMERIC(</w:t>
      </w:r>
      <w:proofErr w:type="gramEnd"/>
      <w:r w:rsidRPr="00BC2F89">
        <w:t>3,2).</w:t>
      </w:r>
    </w:p>
    <w:p w:rsidR="00BC2F89" w:rsidRPr="00BC2F89" w:rsidRDefault="00BC2F89" w:rsidP="00BC2F89">
      <w:r w:rsidRPr="00BC2F89">
        <w:rPr>
          <w:b/>
          <w:bCs/>
        </w:rPr>
        <w:t>This is painful.</w:t>
      </w:r>
    </w:p>
    <w:p w:rsidR="00BC2F89" w:rsidRPr="00BC2F89" w:rsidRDefault="00BC2F89" w:rsidP="00BC2F89">
      <w:r w:rsidRPr="00BC2F89">
        <w:t xml:space="preserve">Why? Because SQL is performing that implicit conversion to the numeric datatype for </w:t>
      </w:r>
      <w:r w:rsidRPr="00BC2F89">
        <w:rPr>
          <w:i/>
          <w:iCs/>
        </w:rPr>
        <w:t>every single row</w:t>
      </w:r>
      <w:r w:rsidRPr="00BC2F89">
        <w:t xml:space="preserve"> in my table. Hence, it can’t seek using the index because it ends up having to scan the whole table to convert every record to a number first.</w:t>
      </w:r>
    </w:p>
    <w:p w:rsidR="00BC2F89" w:rsidRPr="00BC2F89" w:rsidRDefault="00BC2F89" w:rsidP="00BC2F89">
      <w:r w:rsidRPr="00BC2F89">
        <w:t xml:space="preserve">And this doesn’t only happen with numbers and string conversion. </w:t>
      </w:r>
      <w:hyperlink r:id="rId13" w:tgtFrame="_blank" w:history="1">
        <w:r w:rsidRPr="00BC2F89">
          <w:rPr>
            <w:rStyle w:val="Hyperlink"/>
          </w:rPr>
          <w:t>Microsoft has posted an entire chart</w:t>
        </w:r>
      </w:hyperlink>
      <w:r w:rsidRPr="00BC2F89">
        <w:t xml:space="preserve"> detailing what types of data type comparisons will force an implicit conversion:</w:t>
      </w:r>
    </w:p>
    <w:p w:rsidR="00BC2F89" w:rsidRPr="00BC2F89" w:rsidRDefault="00BC2F89" w:rsidP="00BC2F89">
      <w:r w:rsidRPr="00BC2F89">
        <w:lastRenderedPageBreak/>
        <w:drawing>
          <wp:inline distT="0" distB="0" distL="0" distR="0">
            <wp:extent cx="7067550" cy="7934325"/>
            <wp:effectExtent l="0" t="0" r="0" b="9525"/>
            <wp:docPr id="2" name="Picture 2" descr="https://cdn-images-1.medium.com/max/1600/0*lWpR_o3RZvbgqU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1600/0*lWpR_o3RZvbgqU7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89" w:rsidRPr="00BC2F89" w:rsidRDefault="00BC2F89" w:rsidP="00BC2F89">
      <w:hyperlink r:id="rId15" w:tgtFrame="_blank" w:history="1">
        <w:r w:rsidRPr="00BC2F89">
          <w:rPr>
            <w:rStyle w:val="Hyperlink"/>
          </w:rPr>
          <w:t>https://docs.microsoft.com/en-us/sql/t-sql/data-types/data-type-conversion-database-engine</w:t>
        </w:r>
      </w:hyperlink>
    </w:p>
    <w:p w:rsidR="00BC2F89" w:rsidRPr="00BC2F89" w:rsidRDefault="00BC2F89" w:rsidP="00BC2F89">
      <w:r w:rsidRPr="00BC2F89">
        <w:lastRenderedPageBreak/>
        <w:t>That’s a lot of orange circles/implicit conversions!</w:t>
      </w:r>
    </w:p>
    <w:p w:rsidR="00BC2F89" w:rsidRPr="00BC2F89" w:rsidRDefault="00BC2F89" w:rsidP="00BC2F89">
      <w:pPr>
        <w:rPr>
          <w:b/>
          <w:bCs/>
        </w:rPr>
      </w:pPr>
      <w:r w:rsidRPr="00BC2F89">
        <w:rPr>
          <w:b/>
          <w:bCs/>
        </w:rPr>
        <w:t>How can I query my coffee faster?</w:t>
      </w:r>
    </w:p>
    <w:p w:rsidR="00BC2F89" w:rsidRPr="00BC2F89" w:rsidRDefault="00BC2F89" w:rsidP="00BC2F89">
      <w:r w:rsidRPr="00BC2F89">
        <w:t>Well in this scenario, we have two options.</w:t>
      </w:r>
    </w:p>
    <w:p w:rsidR="00BC2F89" w:rsidRPr="00BC2F89" w:rsidRDefault="00BC2F89" w:rsidP="00BC2F89">
      <w:pPr>
        <w:numPr>
          <w:ilvl w:val="0"/>
          <w:numId w:val="1"/>
        </w:numPr>
      </w:pPr>
      <w:r w:rsidRPr="00BC2F89">
        <w:t>Fix the datatype of our table to align with the data actually being stored in this (data stewards love this).</w:t>
      </w:r>
    </w:p>
    <w:p w:rsidR="00BC2F89" w:rsidRPr="00BC2F89" w:rsidRDefault="00BC2F89" w:rsidP="00BC2F89">
      <w:pPr>
        <w:numPr>
          <w:ilvl w:val="0"/>
          <w:numId w:val="1"/>
        </w:numPr>
      </w:pPr>
      <w:r w:rsidRPr="00BC2F89">
        <w:t>Not cause SQL Server to convert every row in the column.</w:t>
      </w:r>
    </w:p>
    <w:p w:rsidR="00BC2F89" w:rsidRPr="00BC2F89" w:rsidRDefault="00BC2F89" w:rsidP="00BC2F89">
      <w:r w:rsidRPr="00BC2F89">
        <w:t>Number 1 above is self-explanatory, and the better option if you can do it. However, if you aren’t able to modify the column type, you are better off writing your query like this:</w:t>
      </w:r>
    </w:p>
    <w:p w:rsidR="00BC2F89" w:rsidRPr="00BC2F89" w:rsidRDefault="00BC2F89" w:rsidP="00BC2F89">
      <w:r w:rsidRPr="00BC2F89">
        <w:t xml:space="preserve">SELECT Name, Price FROM </w:t>
      </w:r>
      <w:proofErr w:type="spellStart"/>
      <w:proofErr w:type="gramStart"/>
      <w:r w:rsidRPr="00BC2F89">
        <w:t>dbo.CoffeeInventory</w:t>
      </w:r>
      <w:proofErr w:type="spellEnd"/>
      <w:proofErr w:type="gramEnd"/>
      <w:r w:rsidRPr="00BC2F89">
        <w:t xml:space="preserve"> WHERE Price &lt; '6.75'</w:t>
      </w:r>
    </w:p>
    <w:p w:rsidR="00BC2F89" w:rsidRPr="00BC2F89" w:rsidRDefault="00BC2F89" w:rsidP="00BC2F89">
      <w:r w:rsidRPr="00BC2F89">
        <w:lastRenderedPageBreak/>
        <w:drawing>
          <wp:inline distT="0" distB="0" distL="0" distR="0">
            <wp:extent cx="6457950" cy="6648450"/>
            <wp:effectExtent l="0" t="0" r="0" b="0"/>
            <wp:docPr id="1" name="Picture 1" descr="https://cdn-images-1.medium.com/max/1600/1*UZGe0e3lIzkhTODYONsF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1600/1*UZGe0e3lIzkhTODYONsF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89" w:rsidRPr="00BC2F89" w:rsidRDefault="00BC2F89" w:rsidP="00BC2F89">
      <w:r w:rsidRPr="00BC2F89">
        <w:t>Since we do a comparison of equivalent datatypes, SQL Server doesn’t need to do any conversions and our index gets used. Woo-</w:t>
      </w:r>
      <w:proofErr w:type="spellStart"/>
      <w:r w:rsidRPr="00BC2F89">
        <w:t>hoo</w:t>
      </w:r>
      <w:proofErr w:type="spellEnd"/>
      <w:r w:rsidRPr="00BC2F89">
        <w:t>!</w:t>
      </w:r>
    </w:p>
    <w:p w:rsidR="00BC2F89" w:rsidRPr="00BC2F89" w:rsidRDefault="00BC2F89" w:rsidP="00BC2F89">
      <w:pPr>
        <w:rPr>
          <w:b/>
          <w:bCs/>
        </w:rPr>
      </w:pPr>
      <w:r w:rsidRPr="00BC2F89">
        <w:rPr>
          <w:b/>
          <w:bCs/>
        </w:rPr>
        <w:t>What about the rest of my server?</w:t>
      </w:r>
    </w:p>
    <w:p w:rsidR="00BC2F89" w:rsidRPr="00BC2F89" w:rsidRDefault="00BC2F89" w:rsidP="00BC2F89">
      <w:r w:rsidRPr="00BC2F89">
        <w:t>Remember that chart above? There are a lot of different data comparisons that can force a painful column side implicit conversion by SQL Server.</w:t>
      </w:r>
    </w:p>
    <w:p w:rsidR="00BC2F89" w:rsidRPr="00BC2F89" w:rsidRDefault="00BC2F89" w:rsidP="00BC2F89">
      <w:r w:rsidRPr="00BC2F89">
        <w:lastRenderedPageBreak/>
        <w:t xml:space="preserve">Fortunately, </w:t>
      </w:r>
      <w:hyperlink r:id="rId17" w:tgtFrame="_blank" w:history="1">
        <w:r w:rsidRPr="00BC2F89">
          <w:rPr>
            <w:rStyle w:val="Hyperlink"/>
          </w:rPr>
          <w:t xml:space="preserve">Jonathan </w:t>
        </w:r>
        <w:proofErr w:type="spellStart"/>
        <w:r w:rsidRPr="00BC2F89">
          <w:rPr>
            <w:rStyle w:val="Hyperlink"/>
          </w:rPr>
          <w:t>Kehayias</w:t>
        </w:r>
        <w:proofErr w:type="spellEnd"/>
      </w:hyperlink>
      <w:r w:rsidRPr="00BC2F89">
        <w:t xml:space="preserve"> has written a great query that helps you find column side implicit conversions by querying the plan cache. Running his query is a great way to identify most of the implicit conversions happening in your queries so you can go back and fix them — and then rejoice in your improved query performance!</w:t>
      </w:r>
    </w:p>
    <w:p w:rsidR="00BC2F89" w:rsidRDefault="00BC2F89"/>
    <w:sectPr w:rsidR="00BC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3C6E"/>
    <w:multiLevelType w:val="multilevel"/>
    <w:tmpl w:val="ECCE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89"/>
    <w:rsid w:val="00A70E29"/>
    <w:rsid w:val="00B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AF25"/>
  <w15:chartTrackingRefBased/>
  <w15:docId w15:val="{A3B15288-7891-4FC1-BC41-E3DCE06C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2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85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06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8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t-sql/data-types/data-type-conversion-database-engi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weetmarias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qlskills.com/blogs/jonathan/finding-implicit-column-conversions-in-the-plan-cach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st.github.com/bertwagner/e1225294ae73f2d74575d834e93597e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log.bertwagner.com/are-your-indexes-being-thwarted-by-mismatched-datatypes-d3985375e528" TargetMode="External"/><Relationship Id="rId15" Type="http://schemas.openxmlformats.org/officeDocument/2006/relationships/hyperlink" Target="https://docs.microsoft.com/en-us/sql/t-sql/data-types/data-type-conversion-database-engin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bertwagner/e1225294ae73f2d74575d834e93597e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 (Admin)</dc:creator>
  <cp:keywords/>
  <dc:description/>
  <cp:lastModifiedBy>Bergen, William (Admin)</cp:lastModifiedBy>
  <cp:revision>1</cp:revision>
  <dcterms:created xsi:type="dcterms:W3CDTF">2017-08-07T13:21:00Z</dcterms:created>
  <dcterms:modified xsi:type="dcterms:W3CDTF">2017-08-07T13:22:00Z</dcterms:modified>
</cp:coreProperties>
</file>