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0FDE" w:rsidTr="008E0FDE">
        <w:tc>
          <w:tcPr>
            <w:tcW w:w="3116" w:type="dxa"/>
          </w:tcPr>
          <w:p w:rsidR="008E0FDE" w:rsidRPr="008E0FDE" w:rsidRDefault="008E0FDE">
            <w:pPr>
              <w:rPr>
                <w:b/>
              </w:rPr>
            </w:pPr>
            <w:r w:rsidRPr="008E0FDE">
              <w:rPr>
                <w:b/>
              </w:rPr>
              <w:t>BASIC</w:t>
            </w:r>
          </w:p>
        </w:tc>
        <w:tc>
          <w:tcPr>
            <w:tcW w:w="3117" w:type="dxa"/>
          </w:tcPr>
          <w:p w:rsidR="008E0FDE" w:rsidRPr="008E0FDE" w:rsidRDefault="008E0FDE">
            <w:pPr>
              <w:rPr>
                <w:b/>
              </w:rPr>
            </w:pPr>
            <w:r w:rsidRPr="008E0FDE">
              <w:rPr>
                <w:b/>
              </w:rPr>
              <w:t>STANDARD</w:t>
            </w:r>
          </w:p>
        </w:tc>
        <w:tc>
          <w:tcPr>
            <w:tcW w:w="3117" w:type="dxa"/>
          </w:tcPr>
          <w:p w:rsidR="008E0FDE" w:rsidRPr="008E0FDE" w:rsidRDefault="008E0FDE">
            <w:pPr>
              <w:rPr>
                <w:b/>
              </w:rPr>
            </w:pPr>
            <w:r w:rsidRPr="008E0FDE">
              <w:rPr>
                <w:b/>
              </w:rPr>
              <w:t>PREMIUM</w:t>
            </w:r>
          </w:p>
        </w:tc>
      </w:tr>
      <w:tr w:rsidR="008E0FDE" w:rsidTr="008E0FDE">
        <w:tc>
          <w:tcPr>
            <w:tcW w:w="3116" w:type="dxa"/>
          </w:tcPr>
          <w:p w:rsidR="008E0FDE" w:rsidRDefault="008E0FDE">
            <w:r>
              <w:t>Designed for applications with light transactional workload</w:t>
            </w:r>
          </w:p>
        </w:tc>
        <w:tc>
          <w:tcPr>
            <w:tcW w:w="3117" w:type="dxa"/>
          </w:tcPr>
          <w:p w:rsidR="008E0FDE" w:rsidRDefault="008E0FDE">
            <w:r>
              <w:t>Best option for getting started with transactional workloads.</w:t>
            </w:r>
          </w:p>
          <w:p w:rsidR="008E0FDE" w:rsidRDefault="008E0FDE">
            <w:r>
              <w:t>Offers better performance and better built-in database business continuity features than the BASIC tier</w:t>
            </w:r>
          </w:p>
        </w:tc>
        <w:tc>
          <w:tcPr>
            <w:tcW w:w="3117" w:type="dxa"/>
          </w:tcPr>
          <w:p w:rsidR="008E0FDE" w:rsidRDefault="008E0FDE">
            <w:r>
              <w:t>Designed for mission critical applications.  Best level of performance and access to advanced business continuity features, including active geo-replication in up to 4 Azure regions of your choice.</w:t>
            </w:r>
          </w:p>
        </w:tc>
      </w:tr>
      <w:tr w:rsidR="008E0FDE" w:rsidTr="008E0FDE">
        <w:tc>
          <w:tcPr>
            <w:tcW w:w="3116" w:type="dxa"/>
          </w:tcPr>
          <w:p w:rsidR="008E0FDE" w:rsidRDefault="008E0FDE">
            <w:r>
              <w:t xml:space="preserve">Use case – application that needs a small database with a single operation at any given time </w:t>
            </w:r>
          </w:p>
        </w:tc>
        <w:tc>
          <w:tcPr>
            <w:tcW w:w="3117" w:type="dxa"/>
          </w:tcPr>
          <w:p w:rsidR="008E0FDE" w:rsidRDefault="008E0FDE">
            <w:r>
              <w:t>Use case – an application with multiple concurrent transactions</w:t>
            </w:r>
          </w:p>
        </w:tc>
        <w:tc>
          <w:tcPr>
            <w:tcW w:w="3117" w:type="dxa"/>
          </w:tcPr>
          <w:p w:rsidR="008E0FDE" w:rsidRDefault="008E0FDE">
            <w:r>
              <w:t xml:space="preserve">Use case </w:t>
            </w:r>
            <w:r w:rsidR="00066B82">
              <w:t>– a mission critical application with high transactional volume and many concurrent users</w:t>
            </w:r>
          </w:p>
        </w:tc>
      </w:tr>
      <w:tr w:rsidR="008E0FDE" w:rsidTr="008E0FDE">
        <w:tc>
          <w:tcPr>
            <w:tcW w:w="3116" w:type="dxa"/>
          </w:tcPr>
          <w:p w:rsidR="008E0FDE" w:rsidRDefault="008E0FDE">
            <w:r>
              <w:t>It has 5 DTUs (Database Throughput Units)</w:t>
            </w:r>
          </w:p>
        </w:tc>
        <w:tc>
          <w:tcPr>
            <w:tcW w:w="3117" w:type="dxa"/>
          </w:tcPr>
          <w:p w:rsidR="008E0FDE" w:rsidRDefault="008E0FDE">
            <w:r>
              <w:t>100 DTUs</w:t>
            </w:r>
          </w:p>
        </w:tc>
        <w:tc>
          <w:tcPr>
            <w:tcW w:w="3117" w:type="dxa"/>
          </w:tcPr>
          <w:p w:rsidR="008E0FDE" w:rsidRDefault="00066B82">
            <w:r>
              <w:t>Up to 1750 DTUs</w:t>
            </w:r>
          </w:p>
        </w:tc>
      </w:tr>
      <w:tr w:rsidR="008E0FDE" w:rsidTr="008E0FDE">
        <w:tc>
          <w:tcPr>
            <w:tcW w:w="3116" w:type="dxa"/>
          </w:tcPr>
          <w:p w:rsidR="008E0FDE" w:rsidRDefault="008E0FDE">
            <w:r>
              <w:t>Database size cannot exceed 2GB</w:t>
            </w:r>
          </w:p>
        </w:tc>
        <w:tc>
          <w:tcPr>
            <w:tcW w:w="3117" w:type="dxa"/>
          </w:tcPr>
          <w:p w:rsidR="008E0FDE" w:rsidRDefault="008E0FDE">
            <w:r>
              <w:t>Many database sizes reaching up to 250G</w:t>
            </w:r>
          </w:p>
        </w:tc>
        <w:tc>
          <w:tcPr>
            <w:tcW w:w="3117" w:type="dxa"/>
          </w:tcPr>
          <w:p w:rsidR="008E0FDE" w:rsidRDefault="00066B82">
            <w:r>
              <w:t>Database size can be up to 1TB</w:t>
            </w:r>
          </w:p>
        </w:tc>
      </w:tr>
      <w:tr w:rsidR="008E0FDE" w:rsidTr="008E0FDE">
        <w:tc>
          <w:tcPr>
            <w:tcW w:w="3116" w:type="dxa"/>
          </w:tcPr>
          <w:p w:rsidR="008E0FDE" w:rsidRDefault="008E0FDE">
            <w:r>
              <w:t xml:space="preserve">A database can be restored to any point in time during the last seven (7) days </w:t>
            </w:r>
          </w:p>
        </w:tc>
        <w:tc>
          <w:tcPr>
            <w:tcW w:w="3117" w:type="dxa"/>
          </w:tcPr>
          <w:p w:rsidR="008E0FDE" w:rsidRDefault="008E0FDE">
            <w:r>
              <w:t xml:space="preserve">Point-in-time restore is 14 days </w:t>
            </w:r>
          </w:p>
        </w:tc>
        <w:tc>
          <w:tcPr>
            <w:tcW w:w="3117" w:type="dxa"/>
          </w:tcPr>
          <w:p w:rsidR="008E0FDE" w:rsidRDefault="00066B82">
            <w:r>
              <w:t>Point-in-time recovery is for any millisecond during the last 35 days</w:t>
            </w:r>
            <w:bookmarkStart w:id="0" w:name="_GoBack"/>
            <w:bookmarkEnd w:id="0"/>
          </w:p>
        </w:tc>
      </w:tr>
    </w:tbl>
    <w:p w:rsidR="00385594" w:rsidRDefault="00385594"/>
    <w:p w:rsidR="000E2F57" w:rsidRDefault="000E2F57"/>
    <w:sectPr w:rsidR="000E2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C39ED"/>
    <w:multiLevelType w:val="multilevel"/>
    <w:tmpl w:val="0FBA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B7893"/>
    <w:multiLevelType w:val="multilevel"/>
    <w:tmpl w:val="E692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57"/>
    <w:rsid w:val="00066B82"/>
    <w:rsid w:val="000C5BA9"/>
    <w:rsid w:val="000E2F57"/>
    <w:rsid w:val="00385594"/>
    <w:rsid w:val="008E0FDE"/>
    <w:rsid w:val="00B4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FCD5"/>
  <w15:chartTrackingRefBased/>
  <w15:docId w15:val="{C3D1F262-D81A-428C-A7DF-C11C9156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5594"/>
    <w:pPr>
      <w:spacing w:before="161" w:after="16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F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2F5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55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85594"/>
    <w:pPr>
      <w:spacing w:before="360" w:after="360" w:line="367" w:lineRule="atLeast"/>
    </w:pPr>
    <w:rPr>
      <w:rFonts w:ascii="Times New Roman" w:eastAsia="Times New Roman" w:hAnsi="Times New Roman" w:cs="Times New Roman"/>
      <w:color w:val="666666"/>
      <w:sz w:val="23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5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E0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4524">
              <w:marLeft w:val="300"/>
              <w:marRight w:val="30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452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61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E3E3E3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45338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219467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3E3E3"/>
                        <w:right w:val="none" w:sz="0" w:space="0" w:color="auto"/>
                      </w:divBdr>
                    </w:div>
                  </w:divsChild>
                </w:div>
                <w:div w:id="18149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1238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2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3450">
              <w:marLeft w:val="300"/>
              <w:marRight w:val="30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252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Bergen, William</dc:creator>
  <cp:keywords/>
  <dc:description/>
  <cp:lastModifiedBy>Bergen, William</cp:lastModifiedBy>
  <cp:revision>1</cp:revision>
  <dcterms:created xsi:type="dcterms:W3CDTF">2019-01-25T14:38:00Z</dcterms:created>
  <dcterms:modified xsi:type="dcterms:W3CDTF">2019-01-25T20:17:00Z</dcterms:modified>
</cp:coreProperties>
</file>