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7393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数据分析报告</w:t>
      </w:r>
    </w:p>
    <w:p w14:paraId="4B437F0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引言</w:t>
      </w:r>
    </w:p>
    <w:p w14:paraId="02A21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本报告对ISCX网络流量数据集进行了全面的分析，包括数据清洗、特征分析、相关性分析和标签分布的可视化。通过这些步骤，我们对数据的特征和分布有了深入的了解，为后续的模型分析奠定了基础。</w:t>
      </w:r>
    </w:p>
    <w:p w14:paraId="0F8441F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数据集基本信息</w:t>
      </w:r>
    </w:p>
    <w:p w14:paraId="3F402E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数据来源：ISCX网络流量数据集</w:t>
      </w:r>
    </w:p>
    <w:p w14:paraId="17EAD8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数据集大小：包含214,099条记录</w:t>
      </w:r>
    </w:p>
    <w:p w14:paraId="28800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特征数量：包含91个特征，包括数值特征和分类特征</w:t>
      </w:r>
    </w:p>
    <w:p w14:paraId="042CE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目标变量：Label，表示网络流量的类型（BENIGN或PortScan）</w:t>
      </w:r>
    </w:p>
    <w:p w14:paraId="17C4502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数据清洗</w:t>
      </w:r>
    </w:p>
    <w:p w14:paraId="6B73309C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缺失值处理</w:t>
      </w:r>
    </w:p>
    <w:p w14:paraId="5C3CAB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数据集中存在缺失值，已删除包含缺失值的行。</w:t>
      </w:r>
    </w:p>
    <w:p w14:paraId="07B8D9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缺失值统计显示所有特征均无缺失值。</w:t>
      </w:r>
    </w:p>
    <w:p w14:paraId="2AB452B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重复值处理</w:t>
      </w:r>
    </w:p>
    <w:p w14:paraId="53D44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数据集中不存在重复值，无需进行重复值处理。</w:t>
      </w:r>
    </w:p>
    <w:p w14:paraId="218AAFDC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19375" cy="19621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C78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异常值处理</w:t>
      </w:r>
    </w:p>
    <w:p w14:paraId="522895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数据中存在无穷大值和非常大的值，已将其替换为NaN并删除。</w:t>
      </w:r>
    </w:p>
    <w:p w14:paraId="3CE1768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数据预处理</w:t>
      </w:r>
    </w:p>
    <w:p w14:paraId="0C20B81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特征标准化</w:t>
      </w:r>
    </w:p>
    <w:p w14:paraId="56F4E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使用MinMaxScaler对所有数值特征进行标准化，将数据缩放到[0, 1]范围内。</w:t>
      </w:r>
    </w:p>
    <w:p w14:paraId="7A8A5B9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数据分析与可视化</w:t>
      </w:r>
    </w:p>
    <w:p w14:paraId="01562E82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特征分布</w:t>
      </w:r>
    </w:p>
    <w:p w14:paraId="0FE1FD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特征分布图：展示了标准化后的特征分布，大多数特征集中在较低的值范围内。</w:t>
      </w:r>
    </w:p>
    <w:p w14:paraId="194529DB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7440" cy="2460625"/>
            <wp:effectExtent l="0" t="0" r="10160" b="3175"/>
            <wp:docPr id="3" name="图片 3" descr="屏幕截图 2025-04-11 22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11 224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5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该图展示了“num__Destination Port”特征的分布情况。横轴表示该特征的取值范围，纵轴表示对应取值的样本数量。从图中可以看出，大多数样本的“num__Destination Port”取值集中在较低的范围内，尤其是在0附近有一个明显的峰值。这表明在数据集中，大部分网络流量的目的端口号相对较小，可能集中在一些常见的端口上，如HTTP（80）、HTTPS（443）等。这种分布模式对于后续的模型分析是有帮助的，因为它可以反映出网络流量的常见模式和异常情况。</w:t>
      </w:r>
    </w:p>
    <w:p w14:paraId="08ABE693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特征相关性</w:t>
      </w:r>
    </w:p>
    <w:p w14:paraId="1E1EC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特征相关性热力图：显示了特征之间的相关性，部分特征之间存在较高的相关性。</w:t>
      </w:r>
    </w:p>
    <w:p w14:paraId="697CD2C5">
      <w:p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015740" cy="3205480"/>
            <wp:effectExtent l="0" t="0" r="10160" b="7620"/>
            <wp:docPr id="4" name="图片 4" descr="屏幕截图 2025-04-11 22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1 224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78F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该图展示了数据集中各特征之间的相关性。颜色越深，表示相关性越强。从图中可以看出，某些特征之间存在较高的相关性，例如“num__Total Fwd Packets”和“num__Flow Packets/s”。这表明这些特征可能在某种程度上反映了相似的网络行为或模式。在后续的模型分析中，可以考虑对这些高度相关的特征进行进一步的分析和处理，以避免多重共线性问题，提高模型的性能和稳定性。</w:t>
      </w:r>
    </w:p>
    <w:p w14:paraId="6172BD4B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标签分布</w:t>
      </w:r>
    </w:p>
    <w:p w14:paraId="005C1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标签分布图：显示了两类标签（BENIGN和PortScan）的数量分布，BENIGN样本数量明显多于PortScan样本。</w:t>
      </w:r>
    </w:p>
    <w:p w14:paraId="22191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52925" cy="2720340"/>
            <wp:effectExtent l="0" t="0" r="3175" b="10160"/>
            <wp:docPr id="5" name="图片 5" descr="屏幕截图 2025-04-11 22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11 224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B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图展示了数据集中不同标签（BENIGN和PortScan）的样本数量分布。从图中可以看出，BENIGN样本的数量明显多于PortScan样本。这种类别不平衡的情况在网络安全数据集中较为常见，因为正常流量通常远多于攻击流量。在后续的模型分析中，需要特别注意这种类别不平衡问题，可以采用过采样、欠采样或使用适合处理不平衡数据的算法等方法来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75855"/>
    <w:rsid w:val="01A87AFF"/>
    <w:rsid w:val="07A56FBB"/>
    <w:rsid w:val="0FE668F3"/>
    <w:rsid w:val="11E71DBD"/>
    <w:rsid w:val="17BE5FC2"/>
    <w:rsid w:val="1C457887"/>
    <w:rsid w:val="21AB2FC8"/>
    <w:rsid w:val="23686DA4"/>
    <w:rsid w:val="24C85B57"/>
    <w:rsid w:val="259B7D8E"/>
    <w:rsid w:val="27061C16"/>
    <w:rsid w:val="27332160"/>
    <w:rsid w:val="2DC43C5B"/>
    <w:rsid w:val="2F9C59C9"/>
    <w:rsid w:val="32F62B48"/>
    <w:rsid w:val="35641292"/>
    <w:rsid w:val="388B596F"/>
    <w:rsid w:val="39FC52BC"/>
    <w:rsid w:val="3CC04840"/>
    <w:rsid w:val="3D5B5487"/>
    <w:rsid w:val="476C686E"/>
    <w:rsid w:val="49273FF3"/>
    <w:rsid w:val="4EE663CE"/>
    <w:rsid w:val="56BC1310"/>
    <w:rsid w:val="5A675748"/>
    <w:rsid w:val="61B14830"/>
    <w:rsid w:val="622B2486"/>
    <w:rsid w:val="6D775855"/>
    <w:rsid w:val="77A764B4"/>
    <w:rsid w:val="7888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="200" w:beforeLines="0" w:beforeAutospacing="0" w:after="50" w:afterLines="50" w:afterAutospacing="0" w:line="576" w:lineRule="auto"/>
      <w:ind w:firstLine="0" w:firstLineChars="0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Times New Roman" w:hAnsi="Times New Roman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ind w:firstLine="0" w:firstLineChars="0"/>
      <w:outlineLvl w:val="2"/>
    </w:pPr>
    <w:rPr>
      <w:b/>
      <w:sz w:val="24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after="200" w:afterLines="0"/>
      <w:outlineLvl w:val="3"/>
    </w:pPr>
    <w:rPr>
      <w:rFonts w:ascii="Times New Roman" w:hAnsi="Times New Roman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Char"/>
    <w:link w:val="5"/>
    <w:qFormat/>
    <w:uiPriority w:val="0"/>
    <w:rPr>
      <w:rFonts w:ascii="Times New Roman" w:hAnsi="Times New Roman" w:eastAsia="宋体" w:cstheme="minorBidi"/>
      <w:b/>
      <w:kern w:val="2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2025-04-11T14:40:00Z</dcterms:created>
  <dc:creator>周明乐</dc:creator>
  <cp:lastModifiedBy>周明乐</cp:lastModifiedBy>
  <dcterms:modified xsi:type="dcterms:W3CDTF">2025-04-11T14:51:36Z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CBF7273EDABD4DF1B27E3402E52F94CF_11</vt:lpwstr>
  </property>
  <property fmtid="{D5CDD505-2E9C-101B-9397-08002B2CF9AE}" pid="4" name="KSOTemplateDocerSaveRecord">
    <vt:lpwstr>eyJoZGlkIjoiMmVjZjUxMDA2YzM5NTcwZTEyMzk2NmZkMjAxNGU4MjMiLCJ1c2VySWQiOiIxMDA3MzQxMDQzIn0=</vt:lpwstr>
  </property>
</Properties>
</file>