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DC7F3" w14:textId="77777777" w:rsidR="0057429D" w:rsidRDefault="00F22DCC">
      <w:pPr>
        <w:spacing w:after="80"/>
      </w:pPr>
      <w:r>
        <w:rPr>
          <w:b/>
          <w:bCs/>
          <w:color w:val="0F6E56"/>
          <w:sz w:val="44"/>
          <w:szCs w:val="44"/>
        </w:rPr>
        <w:t>AuditAI (FinSightOps)</w:t>
      </w:r>
    </w:p>
    <w:p w14:paraId="562DC7F4" w14:textId="77777777" w:rsidR="0057429D" w:rsidRDefault="00F22DCC">
      <w:pPr>
        <w:spacing w:after="60"/>
      </w:pPr>
      <w:r>
        <w:rPr>
          <w:color w:val="444441"/>
          <w:sz w:val="26"/>
          <w:szCs w:val="26"/>
        </w:rPr>
        <w:t>Multi-Agent Financial Audit System — Technical Specification (MVP)</w:t>
      </w:r>
    </w:p>
    <w:p w14:paraId="562DC7F5" w14:textId="77777777" w:rsidR="0057429D" w:rsidRDefault="00F22DCC">
      <w:pPr>
        <w:pBdr>
          <w:bottom w:val="single" w:sz="8" w:space="8" w:color="0F6E56"/>
        </w:pBdr>
        <w:spacing w:after="300"/>
      </w:pPr>
      <w:r>
        <w:rPr>
          <w:i/>
          <w:iCs/>
          <w:color w:val="444441"/>
        </w:rPr>
        <w:t>Prepared as a baseline reference for future development sessions.</w:t>
      </w:r>
    </w:p>
    <w:p w14:paraId="562DC7F6" w14:textId="77777777" w:rsidR="0057429D" w:rsidRDefault="00F22DCC">
      <w:pPr>
        <w:pStyle w:val="Heading1"/>
        <w:spacing w:before="320" w:after="160"/>
      </w:pPr>
      <w:r>
        <w:t>1. Project overview</w:t>
      </w:r>
    </w:p>
    <w:p w14:paraId="562DC7F7" w14:textId="77777777" w:rsidR="0057429D" w:rsidRDefault="00F22DCC">
      <w:pPr>
        <w:spacing w:after="140"/>
      </w:pPr>
      <w:r>
        <w:t>AuditAI (working name FinSightOps) is an agentic financial audit system built on AWS. A finance analyst uploads a P&amp;L statement, balance sheet, and supporting receipts; a supervisor agent routes the work to four specialist agents that each analyze one dimension of the documents; their findings are reconciled, scored for confidence, and either auto-approved or routed to a human auditor/manager for review.</w:t>
      </w:r>
    </w:p>
    <w:p w14:paraId="562DC7F8" w14:textId="77777777" w:rsidR="0057429D" w:rsidRDefault="00F22DCC">
      <w:pPr>
        <w:spacing w:after="140"/>
      </w:pPr>
      <w:r>
        <w:t>Scope: this is an MVP built to prove the ideation and multi-agent architecture, not a production-grade audit tool. Several deliberate scope cuts are listed in Section 9 — they are decisions, not oversights, and should be respected when extending this system unless explicitly revisited.</w:t>
      </w:r>
    </w:p>
    <w:p w14:paraId="562DC7F9" w14:textId="77777777" w:rsidR="0057429D" w:rsidRDefault="00F22DCC">
      <w:pPr>
        <w:spacing w:after="100"/>
      </w:pPr>
      <w:r>
        <w:rPr>
          <w:b/>
          <w:bCs/>
        </w:rPr>
        <w:t xml:space="preserve">Primary users: </w:t>
      </w:r>
      <w:r>
        <w:t>Finance Analyst (uploads documents, initiates audit runs), Auditor/Manager (reviews flagged items, approves or rejects)</w:t>
      </w:r>
    </w:p>
    <w:p w14:paraId="562DC7FA" w14:textId="77777777" w:rsidR="0057429D" w:rsidRDefault="00F22DCC">
      <w:pPr>
        <w:pStyle w:val="Heading1"/>
        <w:spacing w:before="320" w:after="160"/>
      </w:pPr>
      <w:r>
        <w:t>2. High-level architecture</w:t>
      </w:r>
    </w:p>
    <w:p w14:paraId="562DC7FB" w14:textId="77777777" w:rsidR="0057429D" w:rsidRDefault="00F22DCC">
      <w:pPr>
        <w:spacing w:after="140"/>
      </w:pPr>
      <w:r>
        <w:t>The system is organized into three layers:</w:t>
      </w:r>
    </w:p>
    <w:p w14:paraId="562DC7FC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Client layer — web portal and authentication</w:t>
      </w:r>
    </w:p>
    <w:p w14:paraId="562DC7FD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Ingestion &amp; storage layer — upload handling, OCR, and both historical and fast-lookup data stores</w:t>
      </w:r>
    </w:p>
    <w:p w14:paraId="562DC7FE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Agent orchestration &amp; output layer — the supervisor, four specialist agents, human-in-the-loop review, and reporting</w:t>
      </w:r>
    </w:p>
    <w:p w14:paraId="562DC7FF" w14:textId="77777777" w:rsidR="0057429D" w:rsidRDefault="0057429D">
      <w:pPr>
        <w:spacing w:after="100"/>
      </w:pPr>
    </w:p>
    <w:p w14:paraId="562DC800" w14:textId="77777777" w:rsidR="0057429D" w:rsidRDefault="00F22DCC">
      <w:pPr>
        <w:pStyle w:val="Heading1"/>
        <w:spacing w:before="320" w:after="160"/>
      </w:pPr>
      <w:r>
        <w:t>3. AWS component reference</w:t>
      </w:r>
    </w:p>
    <w:tbl>
      <w:tblPr>
        <w:tblW w:w="9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800"/>
        <w:gridCol w:w="5040"/>
      </w:tblGrid>
      <w:tr w:rsidR="0057429D" w14:paraId="562DC80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0F6E56"/>
          </w:tcPr>
          <w:p w14:paraId="562DC801" w14:textId="77777777" w:rsidR="0057429D" w:rsidRDefault="00F22DCC">
            <w:r>
              <w:rPr>
                <w:b/>
                <w:bCs/>
                <w:color w:val="FFFFFF"/>
              </w:rPr>
              <w:t>Layer / Function</w:t>
            </w:r>
          </w:p>
        </w:tc>
        <w:tc>
          <w:tcPr>
            <w:tcW w:w="1800" w:type="dxa"/>
            <w:shd w:val="clear" w:color="auto" w:fill="0F6E56"/>
          </w:tcPr>
          <w:p w14:paraId="562DC802" w14:textId="77777777" w:rsidR="0057429D" w:rsidRDefault="00F22DCC">
            <w:r>
              <w:rPr>
                <w:b/>
                <w:bCs/>
                <w:color w:val="FFFFFF"/>
              </w:rPr>
              <w:t>AWS Service</w:t>
            </w:r>
          </w:p>
        </w:tc>
        <w:tc>
          <w:tcPr>
            <w:tcW w:w="5040" w:type="dxa"/>
            <w:shd w:val="clear" w:color="auto" w:fill="0F6E56"/>
          </w:tcPr>
          <w:p w14:paraId="562DC803" w14:textId="77777777" w:rsidR="0057429D" w:rsidRDefault="00F22DCC">
            <w:r>
              <w:rPr>
                <w:b/>
                <w:bCs/>
                <w:color w:val="FFFFFF"/>
              </w:rPr>
              <w:t>Role in AuditAI</w:t>
            </w:r>
          </w:p>
        </w:tc>
      </w:tr>
      <w:tr w:rsidR="0057429D" w14:paraId="562DC80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562DC805" w14:textId="77777777" w:rsidR="0057429D" w:rsidRDefault="00F22DCC">
            <w:r>
              <w:t>Frontend</w:t>
            </w:r>
          </w:p>
        </w:tc>
        <w:tc>
          <w:tcPr>
            <w:tcW w:w="1800" w:type="dxa"/>
          </w:tcPr>
          <w:p w14:paraId="562DC806" w14:textId="77777777" w:rsidR="0057429D" w:rsidRDefault="00F22DCC">
            <w:r>
              <w:t>AWS Amplify + Next.js</w:t>
            </w:r>
          </w:p>
        </w:tc>
        <w:tc>
          <w:tcPr>
            <w:tcW w:w="5040" w:type="dxa"/>
          </w:tcPr>
          <w:p w14:paraId="562DC807" w14:textId="77777777" w:rsidR="0057429D" w:rsidRDefault="00F22DCC">
            <w:r>
              <w:t>Hosts the web portal used by finance analysts and auditors/managers</w:t>
            </w:r>
          </w:p>
        </w:tc>
      </w:tr>
      <w:tr w:rsidR="0057429D" w14:paraId="562DC80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562DC809" w14:textId="77777777" w:rsidR="0057429D" w:rsidRDefault="00F22DCC">
            <w:r>
              <w:t>Authentication</w:t>
            </w:r>
          </w:p>
        </w:tc>
        <w:tc>
          <w:tcPr>
            <w:tcW w:w="1800" w:type="dxa"/>
          </w:tcPr>
          <w:p w14:paraId="562DC80A" w14:textId="77777777" w:rsidR="0057429D" w:rsidRDefault="00F22DCC">
            <w:r>
              <w:t>Amazon Cognito</w:t>
            </w:r>
          </w:p>
        </w:tc>
        <w:tc>
          <w:tcPr>
            <w:tcW w:w="5040" w:type="dxa"/>
          </w:tcPr>
          <w:p w14:paraId="562DC80B" w14:textId="77777777" w:rsidR="0057429D" w:rsidRDefault="00F22DCC">
            <w:r>
              <w:t>User sign-in and role separation (analyst vs auditor/manager)</w:t>
            </w:r>
          </w:p>
        </w:tc>
      </w:tr>
      <w:tr w:rsidR="0057429D" w14:paraId="562DC81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562DC80D" w14:textId="77777777" w:rsidR="0057429D" w:rsidRDefault="00F22DCC">
            <w:r>
              <w:t>API entry point</w:t>
            </w:r>
          </w:p>
        </w:tc>
        <w:tc>
          <w:tcPr>
            <w:tcW w:w="1800" w:type="dxa"/>
          </w:tcPr>
          <w:p w14:paraId="562DC80E" w14:textId="77777777" w:rsidR="0057429D" w:rsidRDefault="00F22DCC">
            <w:r>
              <w:t>Amazon API Gateway</w:t>
            </w:r>
          </w:p>
        </w:tc>
        <w:tc>
          <w:tcPr>
            <w:tcW w:w="5040" w:type="dxa"/>
          </w:tcPr>
          <w:p w14:paraId="562DC80F" w14:textId="77777777" w:rsidR="0057429D" w:rsidRDefault="00F22DCC">
            <w:r>
              <w:t>Receives upload requests and triggers the audit run</w:t>
            </w:r>
          </w:p>
        </w:tc>
      </w:tr>
      <w:tr w:rsidR="0057429D" w14:paraId="562DC81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562DC811" w14:textId="77777777" w:rsidR="0057429D" w:rsidRDefault="00F22DCC">
            <w:r>
              <w:t>Document storage</w:t>
            </w:r>
          </w:p>
        </w:tc>
        <w:tc>
          <w:tcPr>
            <w:tcW w:w="1800" w:type="dxa"/>
          </w:tcPr>
          <w:p w14:paraId="562DC812" w14:textId="77777777" w:rsidR="0057429D" w:rsidRDefault="00F22DCC">
            <w:r>
              <w:t>Amazon S3 (raw docs bucket)</w:t>
            </w:r>
          </w:p>
        </w:tc>
        <w:tc>
          <w:tcPr>
            <w:tcW w:w="5040" w:type="dxa"/>
          </w:tcPr>
          <w:p w14:paraId="562DC813" w14:textId="77777777" w:rsidR="0057429D" w:rsidRDefault="00F22DCC">
            <w:r>
              <w:t>Stores original uploaded P&amp;L, balance sheet, and receipt files</w:t>
            </w:r>
          </w:p>
        </w:tc>
      </w:tr>
      <w:tr w:rsidR="0057429D" w14:paraId="562DC81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562DC815" w14:textId="77777777" w:rsidR="0057429D" w:rsidRDefault="00F22DCC">
            <w:r>
              <w:t>OCR extraction</w:t>
            </w:r>
          </w:p>
        </w:tc>
        <w:tc>
          <w:tcPr>
            <w:tcW w:w="1800" w:type="dxa"/>
          </w:tcPr>
          <w:p w14:paraId="562DC816" w14:textId="77777777" w:rsidR="0057429D" w:rsidRDefault="00F22DCC">
            <w:r>
              <w:t>Amazon Textract</w:t>
            </w:r>
          </w:p>
        </w:tc>
        <w:tc>
          <w:tcPr>
            <w:tcW w:w="5040" w:type="dxa"/>
          </w:tcPr>
          <w:p w14:paraId="562DC817" w14:textId="77777777" w:rsidR="0057429D" w:rsidRDefault="00F22DCC">
            <w:r>
              <w:t>Extracts line-item figures from the fixed P&amp;L/balance sheet template and receipts</w:t>
            </w:r>
          </w:p>
        </w:tc>
      </w:tr>
      <w:tr w:rsidR="0057429D" w14:paraId="562DC81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562DC819" w14:textId="77777777" w:rsidR="0057429D" w:rsidRDefault="00F22DCC">
            <w:r>
              <w:t>Image analysis</w:t>
            </w:r>
          </w:p>
        </w:tc>
        <w:tc>
          <w:tcPr>
            <w:tcW w:w="1800" w:type="dxa"/>
          </w:tcPr>
          <w:p w14:paraId="562DC81A" w14:textId="77777777" w:rsidR="0057429D" w:rsidRDefault="00F22DCC">
            <w:r>
              <w:t>Amazon Rekognition</w:t>
            </w:r>
          </w:p>
        </w:tc>
        <w:tc>
          <w:tcPr>
            <w:tcW w:w="5040" w:type="dxa"/>
          </w:tcPr>
          <w:p w14:paraId="562DC81B" w14:textId="77777777" w:rsidR="0057429D" w:rsidRDefault="00F22DCC">
            <w:r>
              <w:t>Assists the Receipt agent with basic image/metadata tamper checks</w:t>
            </w:r>
          </w:p>
        </w:tc>
      </w:tr>
      <w:tr w:rsidR="0057429D" w14:paraId="562DC82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562DC81D" w14:textId="77777777" w:rsidR="0057429D" w:rsidRDefault="00F22DCC">
            <w:r>
              <w:t>Historical data store</w:t>
            </w:r>
          </w:p>
        </w:tc>
        <w:tc>
          <w:tcPr>
            <w:tcW w:w="1800" w:type="dxa"/>
          </w:tcPr>
          <w:p w14:paraId="562DC81E" w14:textId="77777777" w:rsidR="0057429D" w:rsidRDefault="00F22DCC">
            <w:r>
              <w:t>Amazon S3 (Parquet)</w:t>
            </w:r>
          </w:p>
        </w:tc>
        <w:tc>
          <w:tcPr>
            <w:tcW w:w="5040" w:type="dxa"/>
          </w:tcPr>
          <w:p w14:paraId="562DC81F" w14:textId="77777777" w:rsidR="0057429D" w:rsidRDefault="00F22DCC">
            <w:r>
              <w:t>Stores historical financials used as the baseline for anomaly comparison</w:t>
            </w:r>
          </w:p>
        </w:tc>
      </w:tr>
      <w:tr w:rsidR="0057429D" w14:paraId="562DC82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562DC821" w14:textId="77777777" w:rsidR="0057429D" w:rsidRDefault="00F22DCC">
            <w:r>
              <w:t>Baseline queries</w:t>
            </w:r>
          </w:p>
        </w:tc>
        <w:tc>
          <w:tcPr>
            <w:tcW w:w="1800" w:type="dxa"/>
          </w:tcPr>
          <w:p w14:paraId="562DC822" w14:textId="77777777" w:rsidR="0057429D" w:rsidRDefault="00F22DCC">
            <w:r>
              <w:t>Amazon Athena</w:t>
            </w:r>
          </w:p>
        </w:tc>
        <w:tc>
          <w:tcPr>
            <w:tcW w:w="5040" w:type="dxa"/>
          </w:tcPr>
          <w:p w14:paraId="562DC823" w14:textId="77777777" w:rsidR="0057429D" w:rsidRDefault="00F22DCC">
            <w:r>
              <w:t>Queries the S3 Parquet historical data for margin/trend baselines</w:t>
            </w:r>
          </w:p>
        </w:tc>
      </w:tr>
      <w:tr w:rsidR="0057429D" w14:paraId="562DC82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562DC825" w14:textId="77777777" w:rsidR="0057429D" w:rsidRDefault="00F22DCC">
            <w:r>
              <w:t>Fast lookups</w:t>
            </w:r>
          </w:p>
        </w:tc>
        <w:tc>
          <w:tcPr>
            <w:tcW w:w="1800" w:type="dxa"/>
          </w:tcPr>
          <w:p w14:paraId="562DC826" w14:textId="77777777" w:rsidR="0057429D" w:rsidRDefault="00F22DCC">
            <w:r>
              <w:t>Amazon DynamoDB</w:t>
            </w:r>
          </w:p>
        </w:tc>
        <w:tc>
          <w:tcPr>
            <w:tcW w:w="5040" w:type="dxa"/>
          </w:tcPr>
          <w:p w14:paraId="562DC827" w14:textId="77777777" w:rsidR="0057429D" w:rsidRDefault="00F22DCC">
            <w:r>
              <w:t>Serves low-latency lookups during an active audit run; also holds the audit trail log</w:t>
            </w:r>
          </w:p>
        </w:tc>
      </w:tr>
      <w:tr w:rsidR="0057429D" w14:paraId="562DC82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562DC829" w14:textId="77777777" w:rsidR="0057429D" w:rsidRDefault="00F22DCC">
            <w:r>
              <w:t>Orchestration</w:t>
            </w:r>
          </w:p>
        </w:tc>
        <w:tc>
          <w:tcPr>
            <w:tcW w:w="1800" w:type="dxa"/>
          </w:tcPr>
          <w:p w14:paraId="562DC82A" w14:textId="77777777" w:rsidR="0057429D" w:rsidRDefault="00F22DCC">
            <w:r>
              <w:t>Amazon Bedrock AgentCore</w:t>
            </w:r>
          </w:p>
        </w:tc>
        <w:tc>
          <w:tcPr>
            <w:tcW w:w="5040" w:type="dxa"/>
          </w:tcPr>
          <w:p w14:paraId="562DC82B" w14:textId="77777777" w:rsidR="0057429D" w:rsidRDefault="00F22DCC">
            <w:r>
              <w:t>Hosts the supervisor and routes work to the 4 specialist agents</w:t>
            </w:r>
          </w:p>
        </w:tc>
      </w:tr>
      <w:tr w:rsidR="0057429D" w14:paraId="562DC83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562DC82D" w14:textId="77777777" w:rsidR="0057429D" w:rsidRDefault="00F22DCC">
            <w:r>
              <w:lastRenderedPageBreak/>
              <w:t>Reasoning engine</w:t>
            </w:r>
          </w:p>
        </w:tc>
        <w:tc>
          <w:tcPr>
            <w:tcW w:w="1800" w:type="dxa"/>
          </w:tcPr>
          <w:p w14:paraId="562DC82E" w14:textId="77777777" w:rsidR="0057429D" w:rsidRDefault="00F22DCC">
            <w:r>
              <w:t>Amazon Bedrock (Claude)</w:t>
            </w:r>
          </w:p>
        </w:tc>
        <w:tc>
          <w:tcPr>
            <w:tcW w:w="5040" w:type="dxa"/>
          </w:tcPr>
          <w:p w14:paraId="562DC82F" w14:textId="77777777" w:rsidR="0057429D" w:rsidRDefault="00F22DCC">
            <w:r>
              <w:t>Underlying model each agent uses for analysis, explanation, and synthesis</w:t>
            </w:r>
          </w:p>
        </w:tc>
      </w:tr>
      <w:tr w:rsidR="0057429D" w14:paraId="562DC83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562DC831" w14:textId="77777777" w:rsidR="0057429D" w:rsidRDefault="00F22DCC">
            <w:r>
              <w:t>Human-in-the-loop</w:t>
            </w:r>
          </w:p>
        </w:tc>
        <w:tc>
          <w:tcPr>
            <w:tcW w:w="1800" w:type="dxa"/>
          </w:tcPr>
          <w:p w14:paraId="562DC832" w14:textId="77777777" w:rsidR="0057429D" w:rsidRDefault="00F22DCC">
            <w:r>
              <w:t>AWS Step Functions</w:t>
            </w:r>
          </w:p>
        </w:tc>
        <w:tc>
          <w:tcPr>
            <w:tcW w:w="5040" w:type="dxa"/>
          </w:tcPr>
          <w:p w14:paraId="562DC833" w14:textId="77777777" w:rsidR="0057429D" w:rsidRDefault="00F22DCC">
            <w:r>
              <w:t>Manages the approval workflow for items the Reconciliation agent flags</w:t>
            </w:r>
          </w:p>
        </w:tc>
      </w:tr>
      <w:tr w:rsidR="0057429D" w14:paraId="562DC83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562DC835" w14:textId="77777777" w:rsidR="0057429D" w:rsidRDefault="00F22DCC">
            <w:r>
              <w:t>Reporting</w:t>
            </w:r>
          </w:p>
        </w:tc>
        <w:tc>
          <w:tcPr>
            <w:tcW w:w="1800" w:type="dxa"/>
          </w:tcPr>
          <w:p w14:paraId="562DC836" w14:textId="77777777" w:rsidR="0057429D" w:rsidRDefault="00F22DCC">
            <w:r>
              <w:t>Amazon QuickSight</w:t>
            </w:r>
          </w:p>
        </w:tc>
        <w:tc>
          <w:tcPr>
            <w:tcW w:w="5040" w:type="dxa"/>
          </w:tcPr>
          <w:p w14:paraId="562DC837" w14:textId="77777777" w:rsidR="0057429D" w:rsidRDefault="00F22DCC">
            <w:r>
              <w:t>Audit dashboards and the final report view</w:t>
            </w:r>
          </w:p>
        </w:tc>
      </w:tr>
      <w:tr w:rsidR="0057429D" w14:paraId="562DC83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562DC839" w14:textId="77777777" w:rsidR="0057429D" w:rsidRDefault="00F22DCC">
            <w:r>
              <w:t>Alerting</w:t>
            </w:r>
          </w:p>
        </w:tc>
        <w:tc>
          <w:tcPr>
            <w:tcW w:w="1800" w:type="dxa"/>
          </w:tcPr>
          <w:p w14:paraId="562DC83A" w14:textId="77777777" w:rsidR="0057429D" w:rsidRDefault="00F22DCC">
            <w:r>
              <w:t>Amazon SNS</w:t>
            </w:r>
          </w:p>
        </w:tc>
        <w:tc>
          <w:tcPr>
            <w:tcW w:w="5040" w:type="dxa"/>
          </w:tcPr>
          <w:p w14:paraId="562DC83B" w14:textId="77777777" w:rsidR="0057429D" w:rsidRDefault="00F22DCC">
            <w:r>
              <w:t>Real-time notifications to reviewers when items are flagged</w:t>
            </w:r>
          </w:p>
        </w:tc>
      </w:tr>
      <w:tr w:rsidR="0057429D" w14:paraId="562DC84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14:paraId="562DC83D" w14:textId="77777777" w:rsidR="0057429D" w:rsidRDefault="00F22DCC">
            <w:r>
              <w:t>Secrets &amp; access</w:t>
            </w:r>
          </w:p>
        </w:tc>
        <w:tc>
          <w:tcPr>
            <w:tcW w:w="1800" w:type="dxa"/>
          </w:tcPr>
          <w:p w14:paraId="562DC83E" w14:textId="77777777" w:rsidR="0057429D" w:rsidRDefault="00F22DCC">
            <w:r>
              <w:t>AWS Secrets Manager + IAM</w:t>
            </w:r>
          </w:p>
        </w:tc>
        <w:tc>
          <w:tcPr>
            <w:tcW w:w="5040" w:type="dxa"/>
          </w:tcPr>
          <w:p w14:paraId="562DC83F" w14:textId="77777777" w:rsidR="0057429D" w:rsidRDefault="00F22DCC">
            <w:r>
              <w:t>No hardcoded credentials; least-privilege access between services</w:t>
            </w:r>
          </w:p>
        </w:tc>
      </w:tr>
    </w:tbl>
    <w:p w14:paraId="562DC841" w14:textId="77777777" w:rsidR="0057429D" w:rsidRDefault="0057429D">
      <w:pPr>
        <w:spacing w:after="200"/>
      </w:pPr>
    </w:p>
    <w:p w14:paraId="562DC842" w14:textId="77777777" w:rsidR="0057429D" w:rsidRDefault="00F22DCC">
      <w:pPr>
        <w:pStyle w:val="Heading1"/>
        <w:spacing w:before="320" w:after="160"/>
      </w:pPr>
      <w:r>
        <w:t>4. Document input format</w:t>
      </w:r>
    </w:p>
    <w:p w14:paraId="562DC843" w14:textId="77777777" w:rsidR="0057429D" w:rsidRDefault="00F22DCC">
      <w:pPr>
        <w:spacing w:after="140"/>
      </w:pPr>
      <w:r>
        <w:t>For this MVP, the P&amp;L and balance sheet are uploaded using a fixed Excel template with a known, consistent layout (line items, current + prior period columns). This sidesteps the real-world problem of wildly varying financial statement layouts and lets Textract extraction and downstream parsing assume a stable schema. Receipts are uploaded as images or PDFs with no fixed template.</w:t>
      </w:r>
    </w:p>
    <w:p w14:paraId="562DC844" w14:textId="77777777" w:rsidR="0057429D" w:rsidRDefault="00F22DCC">
      <w:pPr>
        <w:pStyle w:val="Heading1"/>
        <w:spacing w:before="320" w:after="160"/>
      </w:pPr>
      <w:r>
        <w:t>5. Specialist agent specifications</w:t>
      </w:r>
    </w:p>
    <w:p w14:paraId="562DC845" w14:textId="77777777" w:rsidR="0057429D" w:rsidRDefault="00F22DCC">
      <w:pPr>
        <w:pStyle w:val="Heading2"/>
        <w:spacing w:before="240" w:after="120"/>
      </w:pPr>
      <w:r>
        <w:t>5.1 P&amp;L agent</w:t>
      </w:r>
    </w:p>
    <w:p w14:paraId="562DC846" w14:textId="77777777" w:rsidR="0057429D" w:rsidRDefault="00F22DCC">
      <w:pPr>
        <w:spacing w:after="100"/>
      </w:pPr>
      <w:r>
        <w:rPr>
          <w:b/>
          <w:bCs/>
        </w:rPr>
        <w:t xml:space="preserve">Input: </w:t>
      </w:r>
      <w:r>
        <w:t>Normalized P&amp;L line items for the current period, plus a mocked historical baseline (queried via Athena from S3 Parquet)</w:t>
      </w:r>
    </w:p>
    <w:p w14:paraId="562DC847" w14:textId="77777777" w:rsidR="0057429D" w:rsidRDefault="00F22DCC">
      <w:pPr>
        <w:spacing w:after="140"/>
      </w:pPr>
      <w:r>
        <w:t>Logic:</w:t>
      </w:r>
    </w:p>
    <w:p w14:paraId="562DC848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Computes gross margin, operating margin, and net margin for the current period</w:t>
      </w:r>
    </w:p>
    <w:p w14:paraId="562DC849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Compares current-period figures against the mocked historical baseline</w:t>
      </w:r>
    </w:p>
    <w:p w14:paraId="562DC84A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Flags any line item that deviates beyond a configurable threshold (threshold value to be defined — see Section 10)</w:t>
      </w:r>
    </w:p>
    <w:p w14:paraId="562DC84B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Detects revenue recognition anomalies and cost spikes relative to the baseline</w:t>
      </w:r>
    </w:p>
    <w:p w14:paraId="562DC84C" w14:textId="77777777" w:rsidR="0057429D" w:rsidRDefault="00F22DCC">
      <w:pPr>
        <w:spacing w:after="140"/>
      </w:pPr>
      <w:r>
        <w:t>Output passed to the supervisor / reconciliation stage:</w:t>
      </w:r>
    </w:p>
    <w:p w14:paraId="562DC84D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Margin table (gross / operating / net)</w:t>
      </w:r>
    </w:p>
    <w:p w14:paraId="562DC84E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Anomaly list, each with percentage deviation from baseline</w:t>
      </w:r>
    </w:p>
    <w:p w14:paraId="562DC84F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Revenue trend chart data (for the QuickSight dashboard)</w:t>
      </w:r>
    </w:p>
    <w:p w14:paraId="562DC850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A confidence score attached to each individual flag</w:t>
      </w:r>
    </w:p>
    <w:p w14:paraId="562DC851" w14:textId="77777777" w:rsidR="0057429D" w:rsidRDefault="00F22DCC">
      <w:pPr>
        <w:pStyle w:val="Heading2"/>
        <w:spacing w:before="240" w:after="120"/>
      </w:pPr>
      <w:r>
        <w:t>5.2 Balance sheet agent</w:t>
      </w:r>
    </w:p>
    <w:p w14:paraId="562DC852" w14:textId="77777777" w:rsidR="0057429D" w:rsidRDefault="00F22DCC">
      <w:pPr>
        <w:spacing w:after="100"/>
      </w:pPr>
      <w:r>
        <w:rPr>
          <w:b/>
          <w:bCs/>
        </w:rPr>
        <w:t xml:space="preserve">Input: </w:t>
      </w:r>
      <w:r>
        <w:t>Normalized balance sheet line items for the current period</w:t>
      </w:r>
    </w:p>
    <w:p w14:paraId="562DC853" w14:textId="77777777" w:rsidR="0057429D" w:rsidRDefault="00F22DCC">
      <w:pPr>
        <w:spacing w:after="140"/>
      </w:pPr>
      <w:r>
        <w:t>Logic: performs an arithmetic integrity check only — verifies Assets = Liabilities + Equity. This is scoped explicitly as a tie-out check, not a full audit assurance procedure (it does not evaluate existence, valuation, completeness, or rights &amp; obligations).</w:t>
      </w:r>
    </w:p>
    <w:p w14:paraId="562DC854" w14:textId="77777777" w:rsidR="0057429D" w:rsidRDefault="00F22DCC">
      <w:pPr>
        <w:spacing w:after="140"/>
      </w:pPr>
      <w:r>
        <w:t>Output: pass/fail result per period, and the discrepancy amount if the equation does not balance.</w:t>
      </w:r>
    </w:p>
    <w:p w14:paraId="562DC855" w14:textId="77777777" w:rsidR="0057429D" w:rsidRDefault="00F22DCC">
      <w:pPr>
        <w:pStyle w:val="Heading2"/>
        <w:spacing w:before="240" w:after="120"/>
      </w:pPr>
      <w:r>
        <w:t>5.3 Receipt agent</w:t>
      </w:r>
    </w:p>
    <w:p w14:paraId="562DC856" w14:textId="77777777" w:rsidR="0057429D" w:rsidRDefault="00F22DCC">
      <w:pPr>
        <w:spacing w:after="100"/>
      </w:pPr>
      <w:r>
        <w:rPr>
          <w:b/>
          <w:bCs/>
        </w:rPr>
        <w:t xml:space="preserve">Input: </w:t>
      </w:r>
      <w:r>
        <w:t>Uploaded receipt images/PDFs</w:t>
      </w:r>
    </w:p>
    <w:p w14:paraId="562DC857" w14:textId="77777777" w:rsidR="0057429D" w:rsidRDefault="00F22DCC">
      <w:pPr>
        <w:spacing w:after="140"/>
      </w:pPr>
      <w:r>
        <w:t>Logic:</w:t>
      </w:r>
    </w:p>
    <w:p w14:paraId="562DC858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Duplicate detection — perceptual hashing to identify repeated receipts across the current upload batch</w:t>
      </w:r>
    </w:p>
    <w:p w14:paraId="562DC859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lastRenderedPageBreak/>
        <w:t>Tamper detection — metadata/EXIF inconsistency checks combined with Rekognition-assisted image analysis to flag likely alterations</w:t>
      </w:r>
    </w:p>
    <w:p w14:paraId="562DC85A" w14:textId="77777777" w:rsidR="0057429D" w:rsidRDefault="00F22DCC">
      <w:pPr>
        <w:spacing w:after="140"/>
      </w:pPr>
      <w:r>
        <w:t>Output: duplicate flags, tamper flags, and a confidence score per receipt.</w:t>
      </w:r>
    </w:p>
    <w:p w14:paraId="562DC85B" w14:textId="77777777" w:rsidR="0057429D" w:rsidRDefault="00F22DCC">
      <w:pPr>
        <w:pStyle w:val="Heading2"/>
        <w:spacing w:before="240" w:after="120"/>
      </w:pPr>
      <w:r>
        <w:t>5.4 Reconciliation agent</w:t>
      </w:r>
    </w:p>
    <w:p w14:paraId="562DC85C" w14:textId="77777777" w:rsidR="0057429D" w:rsidRDefault="00F22DCC">
      <w:pPr>
        <w:spacing w:after="100"/>
      </w:pPr>
      <w:r>
        <w:rPr>
          <w:b/>
          <w:bCs/>
        </w:rPr>
        <w:t xml:space="preserve">Input: </w:t>
      </w:r>
      <w:r>
        <w:t>Findings from the P&amp;L, balance sheet, and receipt agents</w:t>
      </w:r>
    </w:p>
    <w:p w14:paraId="562DC85D" w14:textId="77777777" w:rsidR="0057429D" w:rsidRDefault="00F22DCC">
      <w:pPr>
        <w:spacing w:after="140"/>
      </w:pPr>
      <w:r>
        <w:t>Logic:</w:t>
      </w:r>
    </w:p>
    <w:p w14:paraId="562DC85E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Cross-validates findings across receipts ↔ P&amp;L ↔ balance sheet</w:t>
      </w:r>
    </w:p>
    <w:p w14:paraId="562DC85F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Resolves conflicts between agent findings (e.g. an amount flagged by one agent but not corroborated by another)</w:t>
      </w:r>
    </w:p>
    <w:p w14:paraId="562DC860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Assigns an overall confidence score to the reconciled finding set</w:t>
      </w:r>
    </w:p>
    <w:p w14:paraId="562DC861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Routes results into two buckets: auto-approve (high confidence, no conflicts) or flagged for human review (see Section 7)</w:t>
      </w:r>
    </w:p>
    <w:p w14:paraId="562DC862" w14:textId="77777777" w:rsidR="0057429D" w:rsidRDefault="00F22DCC">
      <w:pPr>
        <w:spacing w:after="140"/>
      </w:pPr>
      <w:r>
        <w:t>Output: a unified findings report combining all four agents’ results, plus the routing decision for each item.</w:t>
      </w:r>
    </w:p>
    <w:p w14:paraId="562DC863" w14:textId="77777777" w:rsidR="0057429D" w:rsidRDefault="00F22DCC">
      <w:pPr>
        <w:pStyle w:val="Heading1"/>
        <w:spacing w:before="320" w:after="160"/>
      </w:pPr>
      <w:r>
        <w:t>6. System flow (step by step)</w:t>
      </w:r>
    </w:p>
    <w:p w14:paraId="562DC864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1. The finance analyst uploads the P&amp;L, balance sheet, and receipts through the web portal, authenticated via Cognito.</w:t>
      </w:r>
    </w:p>
    <w:p w14:paraId="562DC865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2. API Gateway receives the request and triggers an audit run; files land in the S3 raw documents bucket.</w:t>
      </w:r>
    </w:p>
    <w:p w14:paraId="562DC866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3. Textract extracts figures from the fixed-template documents; a normalization step maps extracted values to the canonical schema.</w:t>
      </w:r>
    </w:p>
    <w:p w14:paraId="562DC867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4. The supervisor (Bedrock AgentCore) routes the normalized data to the P&amp;L, balance sheet, and receipt agents, which run in parallel.</w:t>
      </w:r>
    </w:p>
    <w:p w14:paraId="562DC868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5. The P&amp;L agent pulls the historical baseline via Athena/S3 Parquet and computes margins and anomalies. The balance sheet agent runs its arithmetic check. The receipt agent runs duplicate and tamper checks, assisted by Rekognition.</w:t>
      </w:r>
    </w:p>
    <w:p w14:paraId="562DC869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6. All three agents return their findings, each with a confidence score, to the reconciliation agent.</w:t>
      </w:r>
    </w:p>
    <w:p w14:paraId="562DC86A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7. The reconciliation agent cross-validates the findings, resolves any conflicts, and assigns an overall confidence score.</w:t>
      </w:r>
    </w:p>
    <w:p w14:paraId="562DC86B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8. Based on that score, the result is either auto-approved, or flagged and routed into a Step Functions human-in-the-loop workflow.</w:t>
      </w:r>
    </w:p>
    <w:p w14:paraId="562DC86C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9. If flagged, the auditor/manager reviews and approves or rejects via the portal; their decision is recorded.</w:t>
      </w:r>
    </w:p>
    <w:p w14:paraId="562DC86D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10. Every agent finding and every human decision is written to an append-only audit log. Final results populate the QuickSight dashboard and trigger an SNS alert to reviewers.</w:t>
      </w:r>
    </w:p>
    <w:p w14:paraId="562DC86E" w14:textId="77777777" w:rsidR="0057429D" w:rsidRDefault="00F22DCC">
      <w:pPr>
        <w:pStyle w:val="Heading1"/>
        <w:spacing w:before="320" w:after="160"/>
      </w:pPr>
      <w:r>
        <w:t>7. Human-in-the-loop &amp; audit trail</w:t>
      </w:r>
    </w:p>
    <w:p w14:paraId="562DC86F" w14:textId="77777777" w:rsidR="0057429D" w:rsidRDefault="00F22DCC">
      <w:pPr>
        <w:spacing w:after="140"/>
      </w:pPr>
      <w:r>
        <w:t>Items that fall below the confidence threshold are routed through an AWS Step Functions workflow for human approval rather than being auto-finalized. Every agent finding and every human decision (approve/reject) is written to an append-only log — implemented for this demo as either an S3 bucket with Object Lock or an append-only DynamoDB table. The goal is a simple, tamper-evident record of what each agent found and what a human decided, not a full compliance-grade audit trail.</w:t>
      </w:r>
    </w:p>
    <w:p w14:paraId="562DC870" w14:textId="77777777" w:rsidR="0057429D" w:rsidRDefault="00F22DCC">
      <w:pPr>
        <w:pStyle w:val="Heading1"/>
        <w:spacing w:before="320" w:after="160"/>
      </w:pPr>
      <w:r>
        <w:t>8. Data storage design</w:t>
      </w:r>
    </w:p>
    <w:p w14:paraId="562DC871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S3 (raw docs bucket) — original uploaded P&amp;L, balance sheet, and receipt files</w:t>
      </w:r>
    </w:p>
    <w:p w14:paraId="562DC872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lastRenderedPageBreak/>
        <w:t>S3 (Parquet) — historical financials used as the baseline for the P&amp;L agent’s anomaly detection; queried via Athena</w:t>
      </w:r>
    </w:p>
    <w:p w14:paraId="562DC873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DynamoDB — fast lookups during an active run, plus the append-only audit trail log</w:t>
      </w:r>
    </w:p>
    <w:p w14:paraId="562DC874" w14:textId="77777777" w:rsidR="0057429D" w:rsidRDefault="00F22DCC">
      <w:pPr>
        <w:pStyle w:val="Heading1"/>
        <w:spacing w:before="320" w:after="160"/>
      </w:pPr>
      <w:r>
        <w:t>9. MVP scope &amp; known limitations</w:t>
      </w:r>
    </w:p>
    <w:p w14:paraId="562DC875" w14:textId="77777777" w:rsidR="0057429D" w:rsidRDefault="00F22DCC">
      <w:pPr>
        <w:spacing w:after="140"/>
      </w:pPr>
      <w:r>
        <w:t>These are deliberate scope decisions for this ideation/demo build, not gaps to silently fix:</w:t>
      </w:r>
    </w:p>
    <w:p w14:paraId="562DC876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A fixed Excel template is used for P&amp;L and balance sheet input — the system does not yet handle variable real-world statement layouts</w:t>
      </w:r>
    </w:p>
    <w:p w14:paraId="562DC877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The balance sheet agent performs an arithmetic integrity check only; it does not perform full audit assurance procedures</w:t>
      </w:r>
    </w:p>
    <w:p w14:paraId="562DC878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The P&amp;L agent’s historical baseline is mocked for the demo rather than accumulated from real prior audit runs</w:t>
      </w:r>
    </w:p>
    <w:p w14:paraId="562DC879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Receipt tamper detection uses lightweight heuristics (Rekognition + metadata), not forensic-grade image analysis</w:t>
      </w:r>
    </w:p>
    <w:p w14:paraId="562DC87A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Security, compliance, and multi-tenancy are kept minimal — not hardened for production or real client data</w:t>
      </w:r>
    </w:p>
    <w:p w14:paraId="562DC87B" w14:textId="77777777" w:rsidR="0057429D" w:rsidRDefault="00F22DCC">
      <w:pPr>
        <w:pStyle w:val="Heading1"/>
        <w:spacing w:before="320" w:after="160"/>
      </w:pPr>
      <w:r>
        <w:t>10. Open design decisions</w:t>
      </w:r>
    </w:p>
    <w:p w14:paraId="562DC87C" w14:textId="77777777" w:rsidR="0057429D" w:rsidRDefault="00F22DCC">
      <w:pPr>
        <w:spacing w:after="140"/>
      </w:pPr>
      <w:r>
        <w:t>These values are not yet fixed and should be defined before or during implementation:</w:t>
      </w:r>
    </w:p>
    <w:p w14:paraId="562DC87D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The P&amp;L agent’s anomaly deviation threshold (e.g. flag if a margin deviates more than X% from baseline)</w:t>
      </w:r>
    </w:p>
    <w:p w14:paraId="562DC87E" w14:textId="77777777" w:rsidR="0057429D" w:rsidRDefault="00F22DCC">
      <w:pPr>
        <w:pStyle w:val="ListParagraph"/>
        <w:numPr>
          <w:ilvl w:val="0"/>
          <w:numId w:val="2"/>
        </w:numPr>
        <w:spacing w:after="60"/>
      </w:pPr>
      <w:r>
        <w:t>The confidence score cutoff that separates auto-approve from flagged-for-review in the reconciliation agent</w:t>
      </w:r>
    </w:p>
    <w:p w14:paraId="562DC87F" w14:textId="16CFEAD2" w:rsidR="00A24D61" w:rsidRDefault="00F22DCC">
      <w:pPr>
        <w:pStyle w:val="ListParagraph"/>
        <w:numPr>
          <w:ilvl w:val="0"/>
          <w:numId w:val="2"/>
        </w:numPr>
        <w:spacing w:after="60"/>
      </w:pPr>
      <w:r>
        <w:t>Reconciliation matching tolerances — how much rounding, currency, or date variance is allowed when tying a receipt to a P&amp;L line item</w:t>
      </w:r>
    </w:p>
    <w:p w14:paraId="4170309D" w14:textId="77777777" w:rsidR="00A24D61" w:rsidRDefault="00A24D61">
      <w:r>
        <w:br w:type="page"/>
      </w:r>
    </w:p>
    <w:p w14:paraId="02266A7D" w14:textId="0C845A40" w:rsidR="0057429D" w:rsidRDefault="00A24D61" w:rsidP="00A24D61">
      <w:pPr>
        <w:spacing w:after="60"/>
      </w:pPr>
      <w:r>
        <w:lastRenderedPageBreak/>
        <w:t>Step by Step</w:t>
      </w:r>
    </w:p>
    <w:p w14:paraId="6C6BE3DE" w14:textId="77777777" w:rsidR="00BE72E9" w:rsidRDefault="00BE72E9" w:rsidP="00BE72E9">
      <w:pPr>
        <w:pStyle w:val="font-claude-response-body"/>
      </w:pPr>
      <w:r>
        <w:rPr>
          <w:rStyle w:val="Strong"/>
        </w:rPr>
        <w:t>Phase 1 — Ingestion pipeline</w:t>
      </w:r>
      <w:r>
        <w:br/>
        <w:t>S3 upload → Textract → your normalization layer (Claude-assisted schema mapping) → structured JSON stored in DynamoDB. Get this rock-solid before any agent logic — garbage in, garbage out.</w:t>
      </w:r>
    </w:p>
    <w:p w14:paraId="02119ABD" w14:textId="77777777" w:rsidR="00BE72E9" w:rsidRDefault="00BE72E9" w:rsidP="00BE72E9">
      <w:pPr>
        <w:pStyle w:val="font-claude-response-body"/>
      </w:pPr>
      <w:r>
        <w:rPr>
          <w:rStyle w:val="Strong"/>
        </w:rPr>
        <w:t>Phase 2 — Single agent, no orchestration</w:t>
      </w:r>
      <w:r>
        <w:br/>
        <w:t>Build just the P&amp;L agent as a direct Bedrock/Claude call over your normalized JSON. Validate output quality and flagging logic manually before adding complexity.</w:t>
      </w:r>
    </w:p>
    <w:p w14:paraId="7869E51A" w14:textId="77777777" w:rsidR="00BE72E9" w:rsidRDefault="00BE72E9" w:rsidP="00BE72E9">
      <w:pPr>
        <w:pStyle w:val="font-claude-response-body"/>
      </w:pPr>
      <w:r>
        <w:rPr>
          <w:rStyle w:val="Strong"/>
        </w:rPr>
        <w:t>Phase 3 — Balance Sheet agent</w:t>
      </w:r>
      <w:r>
        <w:br/>
        <w:t>Add the arithmetic tie-out check — this is the simplest agent, good second step.</w:t>
      </w:r>
    </w:p>
    <w:p w14:paraId="1187093E" w14:textId="77777777" w:rsidR="00BE72E9" w:rsidRDefault="00BE72E9" w:rsidP="00BE72E9">
      <w:pPr>
        <w:pStyle w:val="font-claude-response-body"/>
      </w:pPr>
      <w:r>
        <w:rPr>
          <w:rStyle w:val="Strong"/>
        </w:rPr>
        <w:t>Phase 4 — Receipt agent, scoped honestly</w:t>
      </w:r>
      <w:r>
        <w:br/>
        <w:t>Hash-based duplicate detection first; metadata/Rekognition checks second. Skip Fraud Detector for v1.</w:t>
      </w:r>
    </w:p>
    <w:p w14:paraId="047A3E35" w14:textId="62EF55A5" w:rsidR="00BE72E9" w:rsidRDefault="00BE72E9" w:rsidP="00BE72E9">
      <w:pPr>
        <w:pStyle w:val="font-claude-response-body"/>
      </w:pPr>
      <w:r>
        <w:rPr>
          <w:rStyle w:val="Strong"/>
        </w:rPr>
        <w:t>Phase 5 — Reconciliation agent</w:t>
      </w:r>
      <w:r w:rsidR="00136A92">
        <w:rPr>
          <w:rStyle w:val="Strong"/>
        </w:rPr>
        <w:t>s</w:t>
      </w:r>
      <w:r>
        <w:br/>
        <w:t>Only build this once P&amp;L, Balance Sheet, and Receipt agents produce reliable structured output — reconciliation consumes all three.</w:t>
      </w:r>
    </w:p>
    <w:p w14:paraId="60B130F2" w14:textId="77777777" w:rsidR="00BE72E9" w:rsidRDefault="00BE72E9" w:rsidP="00BE72E9">
      <w:pPr>
        <w:pStyle w:val="font-claude-response-body"/>
      </w:pPr>
      <w:r>
        <w:rPr>
          <w:rStyle w:val="Strong"/>
        </w:rPr>
        <w:t>Phase 6 — Orchestration</w:t>
      </w:r>
      <w:r>
        <w:br/>
        <w:t>Now introduce Bedrock AgentCore as the supervisor calling the four agents (parallel where independent — P&amp;L/Balance/Receipt can run concurrently; Reconciliation must run after).</w:t>
      </w:r>
    </w:p>
    <w:p w14:paraId="08AFAEE0" w14:textId="77777777" w:rsidR="00BE72E9" w:rsidRDefault="00BE72E9" w:rsidP="00BE72E9">
      <w:pPr>
        <w:pStyle w:val="font-claude-response-body"/>
      </w:pPr>
      <w:r>
        <w:rPr>
          <w:rStyle w:val="Strong"/>
        </w:rPr>
        <w:t>Phase 7 — HITL workflow</w:t>
      </w:r>
      <w:r>
        <w:br/>
        <w:t>Step Functions for flagged-item review, with an immutable decision log.</w:t>
      </w:r>
    </w:p>
    <w:p w14:paraId="56D47D9F" w14:textId="77777777" w:rsidR="00BE72E9" w:rsidRDefault="00BE72E9" w:rsidP="00BE72E9">
      <w:pPr>
        <w:pStyle w:val="font-claude-response-body"/>
      </w:pPr>
      <w:r>
        <w:rPr>
          <w:rStyle w:val="Strong"/>
        </w:rPr>
        <w:t>Phase 8 — Reporting &amp; alerts</w:t>
      </w:r>
      <w:r>
        <w:br/>
        <w:t>DynamoDB → S3 (Parquet) → Athena/QuickSight for dashboards; SNS for flagged-item alerts.</w:t>
      </w:r>
    </w:p>
    <w:p w14:paraId="30E42A15" w14:textId="77777777" w:rsidR="00BE72E9" w:rsidRDefault="00BE72E9" w:rsidP="00BE72E9">
      <w:pPr>
        <w:pStyle w:val="font-claude-response-body"/>
      </w:pPr>
      <w:r>
        <w:rPr>
          <w:rStyle w:val="Strong"/>
        </w:rPr>
        <w:t>Phase 9 — Frontend &amp; auth wiring</w:t>
      </w:r>
      <w:r>
        <w:br/>
        <w:t>Cognito + API Gateway in front of your existing Next.js mockup via Amplify.</w:t>
      </w:r>
    </w:p>
    <w:p w14:paraId="3C2F41FE" w14:textId="77777777" w:rsidR="00BE72E9" w:rsidRDefault="00BE72E9" w:rsidP="00BE72E9">
      <w:pPr>
        <w:pStyle w:val="font-claude-response-body"/>
      </w:pPr>
      <w:r>
        <w:rPr>
          <w:rStyle w:val="Strong"/>
        </w:rPr>
        <w:t>Phase 10 — Hardening</w:t>
      </w:r>
      <w:r>
        <w:br/>
        <w:t>KMS encryption, CloudTrail logging, cost review (Bedrock + AgentCore token costs add up fast with 4 parallel agents per run — worth estimating early).</w:t>
      </w:r>
    </w:p>
    <w:p w14:paraId="729731DC" w14:textId="77777777" w:rsidR="00A24D61" w:rsidRDefault="00A24D61" w:rsidP="00A24D61">
      <w:pPr>
        <w:spacing w:after="60"/>
      </w:pPr>
    </w:p>
    <w:p w14:paraId="71CB0D26" w14:textId="77777777" w:rsidR="00A24D61" w:rsidRDefault="00A24D61" w:rsidP="00A24D61">
      <w:pPr>
        <w:spacing w:after="60"/>
      </w:pPr>
    </w:p>
    <w:sectPr w:rsidR="00A24D61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B4F98"/>
    <w:multiLevelType w:val="hybridMultilevel"/>
    <w:tmpl w:val="9682906C"/>
    <w:lvl w:ilvl="0" w:tplc="FC2A91AA">
      <w:start w:val="1"/>
      <w:numFmt w:val="bullet"/>
      <w:lvlText w:val="•"/>
      <w:lvlJc w:val="left"/>
      <w:pPr>
        <w:ind w:left="504" w:hanging="288"/>
      </w:pPr>
    </w:lvl>
    <w:lvl w:ilvl="1" w:tplc="BDC0E460">
      <w:numFmt w:val="decimal"/>
      <w:lvlText w:val=""/>
      <w:lvlJc w:val="left"/>
    </w:lvl>
    <w:lvl w:ilvl="2" w:tplc="D798A038">
      <w:numFmt w:val="decimal"/>
      <w:lvlText w:val=""/>
      <w:lvlJc w:val="left"/>
    </w:lvl>
    <w:lvl w:ilvl="3" w:tplc="EC26F4F2">
      <w:numFmt w:val="decimal"/>
      <w:lvlText w:val=""/>
      <w:lvlJc w:val="left"/>
    </w:lvl>
    <w:lvl w:ilvl="4" w:tplc="A4D8850A">
      <w:numFmt w:val="decimal"/>
      <w:lvlText w:val=""/>
      <w:lvlJc w:val="left"/>
    </w:lvl>
    <w:lvl w:ilvl="5" w:tplc="448E4BE4">
      <w:numFmt w:val="decimal"/>
      <w:lvlText w:val=""/>
      <w:lvlJc w:val="left"/>
    </w:lvl>
    <w:lvl w:ilvl="6" w:tplc="E0F0D342">
      <w:numFmt w:val="decimal"/>
      <w:lvlText w:val=""/>
      <w:lvlJc w:val="left"/>
    </w:lvl>
    <w:lvl w:ilvl="7" w:tplc="2D00C298">
      <w:numFmt w:val="decimal"/>
      <w:lvlText w:val=""/>
      <w:lvlJc w:val="left"/>
    </w:lvl>
    <w:lvl w:ilvl="8" w:tplc="EE9ECE06">
      <w:numFmt w:val="decimal"/>
      <w:lvlText w:val=""/>
      <w:lvlJc w:val="left"/>
    </w:lvl>
  </w:abstractNum>
  <w:abstractNum w:abstractNumId="1" w15:restartNumberingAfterBreak="0">
    <w:nsid w:val="355C3B86"/>
    <w:multiLevelType w:val="hybridMultilevel"/>
    <w:tmpl w:val="9E36F9FE"/>
    <w:lvl w:ilvl="0" w:tplc="3A10D8E0">
      <w:start w:val="1"/>
      <w:numFmt w:val="bullet"/>
      <w:lvlText w:val="●"/>
      <w:lvlJc w:val="left"/>
      <w:pPr>
        <w:ind w:left="720" w:hanging="360"/>
      </w:pPr>
    </w:lvl>
    <w:lvl w:ilvl="1" w:tplc="98348ECE">
      <w:start w:val="1"/>
      <w:numFmt w:val="bullet"/>
      <w:lvlText w:val="○"/>
      <w:lvlJc w:val="left"/>
      <w:pPr>
        <w:ind w:left="1440" w:hanging="360"/>
      </w:pPr>
    </w:lvl>
    <w:lvl w:ilvl="2" w:tplc="F22C1272">
      <w:start w:val="1"/>
      <w:numFmt w:val="bullet"/>
      <w:lvlText w:val="■"/>
      <w:lvlJc w:val="left"/>
      <w:pPr>
        <w:ind w:left="2160" w:hanging="360"/>
      </w:pPr>
    </w:lvl>
    <w:lvl w:ilvl="3" w:tplc="DBA49AEC">
      <w:start w:val="1"/>
      <w:numFmt w:val="bullet"/>
      <w:lvlText w:val="●"/>
      <w:lvlJc w:val="left"/>
      <w:pPr>
        <w:ind w:left="2880" w:hanging="360"/>
      </w:pPr>
    </w:lvl>
    <w:lvl w:ilvl="4" w:tplc="BAF25EC6">
      <w:start w:val="1"/>
      <w:numFmt w:val="bullet"/>
      <w:lvlText w:val="○"/>
      <w:lvlJc w:val="left"/>
      <w:pPr>
        <w:ind w:left="3600" w:hanging="360"/>
      </w:pPr>
    </w:lvl>
    <w:lvl w:ilvl="5" w:tplc="4FC22DE6">
      <w:start w:val="1"/>
      <w:numFmt w:val="bullet"/>
      <w:lvlText w:val="■"/>
      <w:lvlJc w:val="left"/>
      <w:pPr>
        <w:ind w:left="4320" w:hanging="360"/>
      </w:pPr>
    </w:lvl>
    <w:lvl w:ilvl="6" w:tplc="22E0587E">
      <w:start w:val="1"/>
      <w:numFmt w:val="bullet"/>
      <w:lvlText w:val="●"/>
      <w:lvlJc w:val="left"/>
      <w:pPr>
        <w:ind w:left="5040" w:hanging="360"/>
      </w:pPr>
    </w:lvl>
    <w:lvl w:ilvl="7" w:tplc="62BC4294">
      <w:start w:val="1"/>
      <w:numFmt w:val="bullet"/>
      <w:lvlText w:val="●"/>
      <w:lvlJc w:val="left"/>
      <w:pPr>
        <w:ind w:left="5760" w:hanging="360"/>
      </w:pPr>
    </w:lvl>
    <w:lvl w:ilvl="8" w:tplc="A134BFBE">
      <w:start w:val="1"/>
      <w:numFmt w:val="bullet"/>
      <w:lvlText w:val="●"/>
      <w:lvlJc w:val="left"/>
      <w:pPr>
        <w:ind w:left="6480" w:hanging="360"/>
      </w:pPr>
    </w:lvl>
  </w:abstractNum>
  <w:num w:numId="1" w16cid:durableId="1623607195">
    <w:abstractNumId w:val="1"/>
    <w:lvlOverride w:ilvl="0">
      <w:startOverride w:val="1"/>
    </w:lvlOverride>
  </w:num>
  <w:num w:numId="2" w16cid:durableId="14091834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429D"/>
    <w:rsid w:val="00136A92"/>
    <w:rsid w:val="0057429D"/>
    <w:rsid w:val="00802C42"/>
    <w:rsid w:val="00A24D61"/>
    <w:rsid w:val="00BE72E9"/>
    <w:rsid w:val="00F22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DC7F3"/>
  <w15:docId w15:val="{0081451C-D508-4E95-9A35-51AF006FC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ont-claude-response-body">
    <w:name w:val="font-claude-response-body"/>
    <w:basedOn w:val="Normal"/>
    <w:rsid w:val="00BE72E9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BE72E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1561</Words>
  <Characters>8903</Characters>
  <Application>Microsoft Office Word</Application>
  <DocSecurity>0</DocSecurity>
  <Lines>74</Lines>
  <Paragraphs>20</Paragraphs>
  <ScaleCrop>false</ScaleCrop>
  <Company/>
  <LinksUpToDate>false</LinksUpToDate>
  <CharactersWithSpaces>10444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wei jun</cp:lastModifiedBy>
  <cp:revision>4</cp:revision>
  <dcterms:created xsi:type="dcterms:W3CDTF">2026-08-01T21:17:00Z</dcterms:created>
  <dcterms:modified xsi:type="dcterms:W3CDTF">2026-08-01T21:21:00Z</dcterms:modified>
</cp:coreProperties>
</file>