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120"/>
      </w:pPr>
      <w:r>
        <w:t xml:space="preserve"/>
      </w:r>
    </w:p>
    <w:p>
      <w:pPr>
        <w:spacing w:after="200"/>
        <w:jc w:val="center"/>
      </w:pPr>
      <w:r>
        <w:rPr>
          <w:rFonts w:ascii="Calibri" w:cs="Calibri" w:eastAsia="Calibri" w:hAnsi="Calibri"/>
          <w:b/>
          <w:bCs/>
          <w:color w:val="1E3A5F"/>
          <w:sz w:val="72"/>
          <w:szCs w:val="72"/>
        </w:rPr>
        <w:t xml:space="preserve">FinSight AI</w:t>
      </w:r>
    </w:p>
    <w:p>
      <w:pPr>
        <w:spacing w:after="100"/>
        <w:jc w:val="center"/>
      </w:pPr>
      <w:r>
        <w:rPr>
          <w:rFonts w:ascii="Calibri" w:cs="Calibri" w:eastAsia="Calibri" w:hAnsi="Calibri"/>
          <w:color w:val="2E86AB"/>
          <w:sz w:val="40"/>
          <w:szCs w:val="40"/>
        </w:rPr>
        <w:t xml:space="preserve">Financial Audit System</w:t>
      </w:r>
    </w:p>
    <w:p>
      <w:pPr>
        <w:spacing w:after="100"/>
        <w:jc w:val="center"/>
      </w:pPr>
      <w:r>
        <w:rPr>
          <w:rFonts w:ascii="Calibri" w:cs="Calibri" w:eastAsia="Calibri" w:hAnsi="Calibri"/>
          <w:i/>
          <w:iCs/>
          <w:color w:val="666666"/>
          <w:sz w:val="28"/>
          <w:szCs w:val="28"/>
        </w:rPr>
        <w:t xml:space="preserve">System Specification &amp; Agent Pipeline Reference</w:t>
      </w:r>
    </w:p>
    <w:p>
      <w:pPr>
        <w:spacing w:after="120"/>
      </w:pPr>
      <w:r>
        <w:t xml:space="preserve"/>
      </w:r>
    </w:p>
    <w:p>
      <w:pPr>
        <w:spacing w:after="200"/>
        <w:jc w:val="center"/>
      </w:pPr>
      <w:r>
        <w:rPr>
          <w:rFonts w:ascii="Calibri" w:cs="Calibri" w:eastAsia="Calibri" w:hAnsi="Calibri"/>
          <w:color w:val="D1E3F0"/>
          <w:sz w:val="24"/>
          <w:szCs w:val="24"/>
        </w:rPr>
        <w:t xml:space="preserve">─────────────────────────────────</w:t>
      </w:r>
    </w:p>
    <w:p>
      <w:pPr>
        <w:spacing w:after="80"/>
        <w:jc w:val="center"/>
      </w:pPr>
      <w:r>
        <w:rPr>
          <w:rFonts w:ascii="Calibri" w:cs="Calibri" w:eastAsia="Calibri" w:hAnsi="Calibri"/>
          <w:color w:val="888888"/>
          <w:sz w:val="22"/>
          <w:szCs w:val="22"/>
        </w:rPr>
        <w:t xml:space="preserve">Version 1.0  ·  August 2026</w:t>
      </w:r>
    </w:p>
    <w:p>
      <w:pPr>
        <w:spacing w:after="80"/>
        <w:jc w:val="center"/>
      </w:pPr>
      <w:r>
        <w:rPr>
          <w:rFonts w:ascii="Calibri" w:cs="Calibri" w:eastAsia="Calibri" w:hAnsi="Calibri"/>
          <w:color w:val="888888"/>
          <w:sz w:val="20"/>
          <w:szCs w:val="20"/>
        </w:rPr>
        <w:t xml:space="preserve">AWS Region: ap-southeast-1  ·  Runtime: Python 3.12  ·  Architecture: arm64</w:t>
      </w:r>
    </w:p>
    <w:p>
      <w:pPr>
        <w:spacing w:after="120"/>
      </w:pPr>
      <w:r>
        <w:t xml:space="preserve"/>
      </w:r>
    </w:p>
    <w:p>
      <w:pPr>
        <w:spacing w:after="120"/>
      </w:pPr>
      <w:r>
        <w:t xml:space="preserve"/>
      </w:r>
    </w:p>
    <w:p>
      <w:pPr>
        <w:spacing w:after="120"/>
      </w:pPr>
      <w:r>
        <w:t xml:space="preserve"/>
      </w:r>
    </w:p>
    <w:p>
      <w:pPr>
        <w:spacing w:after="80"/>
        <w:jc w:val="center"/>
      </w:pPr>
      <w:r>
        <w:rPr>
          <w:rFonts w:ascii="Calibri" w:cs="Calibri" w:eastAsia="Calibri" w:hAnsi="Calibri"/>
          <w:b/>
          <w:bCs/>
          <w:color w:val="CC0000"/>
          <w:sz w:val="18"/>
          <w:szCs w:val="18"/>
        </w:rPr>
        <w:t xml:space="preserve">INTERNAL DOCUMENT — CONFIDENTIAL</w:t>
      </w:r>
    </w:p>
    <w:p>
      <w:r>
        <w:br/>
      </w:r>
    </w:p>
    <w:p>
      <w:pPr>
        <w:pStyle w:val="Heading1"/>
        <w:spacing w:after="120" w:before="400"/>
      </w:pPr>
      <w:r>
        <w:rPr>
          <w:rFonts w:ascii="Calibri" w:cs="Calibri" w:eastAsia="Calibri" w:hAnsi="Calibri"/>
          <w:b/>
          <w:bCs/>
          <w:color w:val="1E3A5F"/>
          <w:sz w:val="32"/>
          <w:szCs w:val="32"/>
        </w:rPr>
        <w:t xml:space="preserve">1. System Overview</w:t>
      </w:r>
    </w:p>
    <w:p>
      <w:pPr>
        <w:spacing w:after="120"/>
      </w:pPr>
      <w:r>
        <w:rPr>
          <w:rFonts w:ascii="Calibri" w:cs="Calibri" w:eastAsia="Calibri" w:hAnsi="Calibri"/>
          <w:sz w:val="20"/>
          <w:szCs w:val="20"/>
        </w:rPr>
        <w:t xml:space="preserve">FinSight is a serverless, multi-agent financial audit pipeline built on AWS Lambda. It ingests raw financial documents (invoices, receipts, bank statements, trial balances), extracts and normalises their content using Amazon Textract and Claude (via Amazon Bedrock), posts double-entry journal entries to a ledger, and then generates a full set of financial statements — Profit &amp; Loss, Balance Sheet, and Reconciliation — for a given run.</w:t>
      </w:r>
    </w:p>
    <w:p>
      <w:pPr>
        <w:spacing w:after="120"/>
      </w:pPr>
      <w:r>
        <w:t xml:space="preserve"/>
      </w:r>
    </w:p>
    <w:p>
      <w:pPr>
        <w:spacing w:after="120"/>
      </w:pPr>
      <w:r>
        <w:rPr>
          <w:rFonts w:ascii="Calibri" w:cs="Calibri" w:eastAsia="Calibri" w:hAnsi="Calibri"/>
          <w:sz w:val="20"/>
          <w:szCs w:val="20"/>
        </w:rPr>
        <w:t xml:space="preserve">The system is designed around a single orchestrator — the Runner Agent — which chains all downstream agents in sequence. Each agent writes its output to DynamoDB under a shared partition key (PK = run#{run_id}), giving every subsequent agent a single, deterministic read path.</w:t>
      </w:r>
    </w:p>
    <w:p>
      <w:pPr>
        <w:spacing w:after="120"/>
      </w:pPr>
      <w:r>
        <w:t xml:space="preserve"/>
      </w:r>
    </w:p>
    <w:p>
      <w:pPr>
        <w:pStyle w:val="Heading2"/>
        <w:spacing w:after="100" w:before="300"/>
      </w:pPr>
      <w:r>
        <w:rPr>
          <w:rFonts w:ascii="Calibri" w:cs="Calibri" w:eastAsia="Calibri" w:hAnsi="Calibri"/>
          <w:b/>
          <w:bCs/>
          <w:color w:val="2E86AB"/>
          <w:sz w:val="26"/>
          <w:szCs w:val="26"/>
        </w:rPr>
        <w:t xml:space="preserve">1.1  Architecture Principles</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All monetary arithmetic is performed in Python using the Decimal type — never float, never inside an LLM call.</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The LLM (Claude Sonnet 4.6) is called for exactly two jobs: (a) field mapping/normalisation during extraction, and (b) prose narrative generation during reconciliation.</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Every agent hard-stops and returns a structured error if its required predecessor output is absent — no agent silently continues on missing data.</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A single DynamoDB table (auditai-ledger) holds the ledger entries and all downstream outputs, keyed by run_id. A second table (auditai-documents) holds extraction results.</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The auditai-output table holds the final aggregated pipeline result written by the Runner, keyed by a composite run_id that embeds financial year and quarter (e.g. "Q4-2026_&lt;uuid&gt;").</w:t>
      </w:r>
    </w:p>
    <w:p>
      <w:pPr>
        <w:spacing w:after="120"/>
      </w:pPr>
      <w:r>
        <w:t xml:space="preserve"/>
      </w:r>
    </w:p>
    <w:p>
      <w:pPr>
        <w:pStyle w:val="Heading2"/>
        <w:spacing w:after="100" w:before="300"/>
      </w:pPr>
      <w:r>
        <w:rPr>
          <w:rFonts w:ascii="Calibri" w:cs="Calibri" w:eastAsia="Calibri" w:hAnsi="Calibri"/>
          <w:b/>
          <w:bCs/>
          <w:color w:val="2E86AB"/>
          <w:sz w:val="26"/>
          <w:szCs w:val="26"/>
        </w:rPr>
        <w:t xml:space="preserve">1.2  Agent Pipeline — Execution Order</w:t>
      </w:r>
    </w:p>
    <w:p>
      <w:pPr>
        <w:spacing w:after="12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400"/>
        <w:gridCol w:w="2200"/>
        <w:gridCol w:w="2500"/>
      </w:tblGrid>
      <w:tr>
        <w:tc>
          <w:tcPr>
            <w:tcW w:type="dxa" w:w="400"/>
            <w:shd w:fill="1E3A5F" w:val="clear"/>
            <w:tcMar>
              <w:top w:type="dxa" w:w="60"/>
              <w:left w:type="dxa" w:w="100"/>
              <w:bottom w:type="dxa" w:w="60"/>
              <w:right w:type="dxa" w:w="80"/>
            </w:tcMar>
          </w:tcPr>
          <w:p>
            <w:r>
              <w:rPr>
                <w:rFonts w:ascii="Calibri" w:cs="Calibri" w:eastAsia="Calibri" w:hAnsi="Calibri"/>
                <w:b/>
                <w:bCs/>
                <w:color w:val="FFFFFF"/>
                <w:sz w:val="18"/>
                <w:szCs w:val="18"/>
              </w:rPr>
              <w:t xml:space="preserve">#</w:t>
            </w:r>
          </w:p>
        </w:tc>
        <w:tc>
          <w:tcPr>
            <w:tcW w:type="dxa" w:w="2000"/>
            <w:shd w:fill="1E3A5F" w:val="clear"/>
            <w:tcMar>
              <w:top w:type="dxa" w:w="60"/>
              <w:left w:type="dxa" w:w="100"/>
              <w:bottom w:type="dxa" w:w="60"/>
              <w:right w:type="dxa" w:w="80"/>
            </w:tcMar>
          </w:tcPr>
          <w:p>
            <w:r>
              <w:rPr>
                <w:rFonts w:ascii="Calibri" w:cs="Calibri" w:eastAsia="Calibri" w:hAnsi="Calibri"/>
                <w:b/>
                <w:bCs/>
                <w:color w:val="FFFFFF"/>
                <w:sz w:val="18"/>
                <w:szCs w:val="18"/>
              </w:rPr>
              <w:t xml:space="preserve">Agent</w:t>
            </w:r>
          </w:p>
        </w:tc>
        <w:tc>
          <w:tcPr>
            <w:tcW w:type="dxa" w:w="2400"/>
            <w:shd w:fill="1E3A5F" w:val="clear"/>
            <w:tcMar>
              <w:top w:type="dxa" w:w="60"/>
              <w:left w:type="dxa" w:w="100"/>
              <w:bottom w:type="dxa" w:w="60"/>
              <w:right w:type="dxa" w:w="80"/>
            </w:tcMar>
          </w:tcPr>
          <w:p>
            <w:r>
              <w:rPr>
                <w:rFonts w:ascii="Calibri" w:cs="Calibri" w:eastAsia="Calibri" w:hAnsi="Calibri"/>
                <w:b/>
                <w:bCs/>
                <w:color w:val="FFFFFF"/>
                <w:sz w:val="18"/>
                <w:szCs w:val="18"/>
              </w:rPr>
              <w:t xml:space="preserve">Lambda Function</w:t>
            </w:r>
          </w:p>
        </w:tc>
        <w:tc>
          <w:tcPr>
            <w:tcW w:type="dxa" w:w="2200"/>
            <w:shd w:fill="1E3A5F" w:val="clear"/>
            <w:tcMar>
              <w:top w:type="dxa" w:w="60"/>
              <w:left w:type="dxa" w:w="100"/>
              <w:bottom w:type="dxa" w:w="60"/>
              <w:right w:type="dxa" w:w="80"/>
            </w:tcMar>
          </w:tcPr>
          <w:p>
            <w:r>
              <w:rPr>
                <w:rFonts w:ascii="Calibri" w:cs="Calibri" w:eastAsia="Calibri" w:hAnsi="Calibri"/>
                <w:b/>
                <w:bCs/>
                <w:color w:val="FFFFFF"/>
                <w:sz w:val="18"/>
                <w:szCs w:val="18"/>
              </w:rPr>
              <w:t xml:space="preserve">Input</w:t>
            </w:r>
          </w:p>
        </w:tc>
        <w:tc>
          <w:tcPr>
            <w:tcW w:type="dxa" w:w="2500"/>
            <w:shd w:fill="1E3A5F" w:val="clear"/>
            <w:tcMar>
              <w:top w:type="dxa" w:w="60"/>
              <w:left w:type="dxa" w:w="100"/>
              <w:bottom w:type="dxa" w:w="60"/>
              <w:right w:type="dxa" w:w="80"/>
            </w:tcMar>
          </w:tcPr>
          <w:p>
            <w:r>
              <w:rPr>
                <w:rFonts w:ascii="Calibri" w:cs="Calibri" w:eastAsia="Calibri" w:hAnsi="Calibri"/>
                <w:b/>
                <w:bCs/>
                <w:color w:val="FFFFFF"/>
                <w:sz w:val="18"/>
                <w:szCs w:val="18"/>
              </w:rPr>
              <w:t xml:space="preserve">Output</w:t>
            </w:r>
          </w:p>
        </w:tc>
      </w:tr>
      <w:tr>
        <w:tc>
          <w:tcPr>
            <w:tcW w:type="dxa" w:w="4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0</w:t>
            </w:r>
          </w:p>
        </w:tc>
        <w:tc>
          <w:tcPr>
            <w:tcW w:type="dxa" w:w="20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Upload Agent</w:t>
            </w:r>
          </w:p>
        </w:tc>
        <w:tc>
          <w:tcPr>
            <w:tcW w:type="dxa" w:w="24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upload-handler</w:t>
            </w:r>
          </w:p>
        </w:tc>
        <w:tc>
          <w:tcPr>
            <w:tcW w:type="dxa" w:w="22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Multipart HTTP (PDF/image)</w:t>
            </w:r>
          </w:p>
        </w:tc>
        <w:tc>
          <w:tcPr>
            <w:tcW w:type="dxa" w:w="25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S3 object + auditai-upload DynamoDB record</w:t>
            </w:r>
          </w:p>
        </w:tc>
      </w:tr>
      <w:tr>
        <w:tc>
          <w:tcPr>
            <w:tcW w:type="dxa" w:w="4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1</w:t>
            </w:r>
          </w:p>
        </w:tc>
        <w:tc>
          <w:tcPr>
            <w:tcW w:type="dxa" w:w="20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Runner Agent</w:t>
            </w:r>
          </w:p>
        </w:tc>
        <w:tc>
          <w:tcPr>
            <w:tcW w:type="dxa" w:w="24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runner-agent</w:t>
            </w:r>
          </w:p>
        </w:tc>
        <w:tc>
          <w:tcPr>
            <w:tcW w:type="dxa" w:w="22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Event with run_id, doc_type, s3_key</w:t>
            </w:r>
          </w:p>
        </w:tc>
        <w:tc>
          <w:tcPr>
            <w:tcW w:type="dxa" w:w="25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Final pipeline result → auditai-output</w:t>
            </w:r>
          </w:p>
        </w:tc>
      </w:tr>
      <w:tr>
        <w:tc>
          <w:tcPr>
            <w:tcW w:type="dxa" w:w="4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2</w:t>
            </w:r>
          </w:p>
        </w:tc>
        <w:tc>
          <w:tcPr>
            <w:tcW w:type="dxa" w:w="20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Extraction Agent</w:t>
            </w:r>
          </w:p>
        </w:tc>
        <w:tc>
          <w:tcPr>
            <w:tcW w:type="dxa" w:w="24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finsight-ingest-extract-agent</w:t>
            </w:r>
          </w:p>
        </w:tc>
        <w:tc>
          <w:tcPr>
            <w:tcW w:type="dxa" w:w="22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Multipart form-data (file bytes)</w:t>
            </w:r>
          </w:p>
        </w:tc>
        <w:tc>
          <w:tcPr>
            <w:tcW w:type="dxa" w:w="25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auditai-documents DynamoDB item</w:t>
            </w:r>
          </w:p>
        </w:tc>
      </w:tr>
      <w:tr>
        <w:tc>
          <w:tcPr>
            <w:tcW w:type="dxa" w:w="4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3</w:t>
            </w:r>
          </w:p>
        </w:tc>
        <w:tc>
          <w:tcPr>
            <w:tcW w:type="dxa" w:w="20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Ledger Agent</w:t>
            </w:r>
          </w:p>
        </w:tc>
        <w:tc>
          <w:tcPr>
            <w:tcW w:type="dxa" w:w="24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finsight-ledger-agent</w:t>
            </w:r>
          </w:p>
        </w:tc>
        <w:tc>
          <w:tcPr>
            <w:tcW w:type="dxa" w:w="22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Extraction document dict</w:t>
            </w:r>
          </w:p>
        </w:tc>
        <w:tc>
          <w:tcPr>
            <w:tcW w:type="dxa" w:w="25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auditai-ledger trial_balance + entries</w:t>
            </w:r>
          </w:p>
        </w:tc>
      </w:tr>
      <w:tr>
        <w:tc>
          <w:tcPr>
            <w:tcW w:type="dxa" w:w="4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4</w:t>
            </w:r>
          </w:p>
        </w:tc>
        <w:tc>
          <w:tcPr>
            <w:tcW w:type="dxa" w:w="20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P&amp;L Agent</w:t>
            </w:r>
          </w:p>
        </w:tc>
        <w:tc>
          <w:tcPr>
            <w:tcW w:type="dxa" w:w="24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finsight-pnl-agent</w:t>
            </w:r>
          </w:p>
        </w:tc>
        <w:tc>
          <w:tcPr>
            <w:tcW w:type="dxa" w:w="22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{run_id}</w:t>
            </w:r>
          </w:p>
        </w:tc>
        <w:tc>
          <w:tcPr>
            <w:tcW w:type="dxa" w:w="25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auditai-ledger pnl item</w:t>
            </w:r>
          </w:p>
        </w:tc>
      </w:tr>
      <w:tr>
        <w:tc>
          <w:tcPr>
            <w:tcW w:type="dxa" w:w="4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5</w:t>
            </w:r>
          </w:p>
        </w:tc>
        <w:tc>
          <w:tcPr>
            <w:tcW w:type="dxa" w:w="20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Balance Sheet Agent</w:t>
            </w:r>
          </w:p>
        </w:tc>
        <w:tc>
          <w:tcPr>
            <w:tcW w:type="dxa" w:w="24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finsight-balance-sheet-agent</w:t>
            </w:r>
          </w:p>
        </w:tc>
        <w:tc>
          <w:tcPr>
            <w:tcW w:type="dxa" w:w="22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{run_id}</w:t>
            </w:r>
          </w:p>
        </w:tc>
        <w:tc>
          <w:tcPr>
            <w:tcW w:type="dxa" w:w="25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auditai-ledger balance_sheet item</w:t>
            </w:r>
          </w:p>
        </w:tc>
      </w:tr>
      <w:tr>
        <w:tc>
          <w:tcPr>
            <w:tcW w:type="dxa" w:w="4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6</w:t>
            </w:r>
          </w:p>
        </w:tc>
        <w:tc>
          <w:tcPr>
            <w:tcW w:type="dxa" w:w="20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Reconciliation Agent</w:t>
            </w:r>
          </w:p>
        </w:tc>
        <w:tc>
          <w:tcPr>
            <w:tcW w:type="dxa" w:w="24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finsight-reconciliation-tie-out-agent</w:t>
            </w:r>
          </w:p>
        </w:tc>
        <w:tc>
          <w:tcPr>
            <w:tcW w:type="dxa" w:w="22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{run_id}</w:t>
            </w:r>
          </w:p>
        </w:tc>
        <w:tc>
          <w:tcPr>
            <w:tcW w:type="dxa" w:w="25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auditai-ledger reconciliation item</w:t>
            </w:r>
          </w:p>
        </w:tc>
      </w:tr>
      <w:tr>
        <w:tc>
          <w:tcPr>
            <w:tcW w:type="dxa" w:w="4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7</w:t>
            </w:r>
          </w:p>
        </w:tc>
        <w:tc>
          <w:tcPr>
            <w:tcW w:type="dxa" w:w="20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Results API</w:t>
            </w:r>
          </w:p>
        </w:tc>
        <w:tc>
          <w:tcPr>
            <w:tcW w:type="dxa" w:w="24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auditai-output-reader</w:t>
            </w:r>
          </w:p>
        </w:tc>
        <w:tc>
          <w:tcPr>
            <w:tcW w:type="dxa" w:w="22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{financial_year, quarter}</w:t>
            </w:r>
          </w:p>
        </w:tc>
        <w:tc>
          <w:tcPr>
            <w:tcW w:type="dxa" w:w="25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Latest pipeline result from auditai-output</w:t>
            </w:r>
          </w:p>
        </w:tc>
      </w:tr>
    </w:tbl>
    <w:p>
      <w:pPr>
        <w:spacing w:after="120"/>
      </w:pPr>
      <w:r>
        <w:t xml:space="preserve"/>
      </w:r>
    </w:p>
    <w:p>
      <w:r>
        <w:br/>
      </w:r>
    </w:p>
    <w:p>
      <w:pPr>
        <w:pStyle w:val="Heading1"/>
        <w:spacing w:after="120" w:before="400"/>
      </w:pPr>
      <w:r>
        <w:rPr>
          <w:rFonts w:ascii="Calibri" w:cs="Calibri" w:eastAsia="Calibri" w:hAnsi="Calibri"/>
          <w:b/>
          <w:bCs/>
          <w:color w:val="1E3A5F"/>
          <w:sz w:val="32"/>
          <w:szCs w:val="32"/>
        </w:rPr>
        <w:t xml:space="preserve">2. End-to-End Data Flow</w:t>
      </w:r>
    </w:p>
    <w:p>
      <w:pPr>
        <w:pStyle w:val="Heading2"/>
        <w:spacing w:after="100" w:before="300"/>
      </w:pPr>
      <w:r>
        <w:rPr>
          <w:rFonts w:ascii="Calibri" w:cs="Calibri" w:eastAsia="Calibri" w:hAnsi="Calibri"/>
          <w:b/>
          <w:bCs/>
          <w:color w:val="2E86AB"/>
          <w:sz w:val="26"/>
          <w:szCs w:val="26"/>
        </w:rPr>
        <w:t xml:space="preserve">2.1  Happy-Path Flow (New Document)</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Client POSTs a financial document (PDF or image) to the Upload Agent.</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Upload Agent stores the file in S3 under documents/{year}/{quarter}/{filename} and writes a record to auditai-upload.</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A separate request (or automation) invokes the Runner Agent with {run_id, doc_type, bucket, s3_key}.</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Runner fetches the raw file from S3 (Step 0) and builds a multipart/form-data payload.</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Runner invokes Extraction Agent synchronously (Step 1–2). Extraction runs Textract OCR then calls Claude to normalise the output onto a fixed JSON schema.</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Extraction writes the normalised document to auditai-documents and returns a summary including doc_id and status.</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If status = "pending_review", Runner stops and returns awaiting_human_review — no ledger posting occurs until a human approves via resume mode.</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Runner re-reads the full document from auditai-documents (Step 3) then invokes Ledger Agent (Step 4).</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Ledger Agent classifies line items (via Bedrock), posts double-entry journal entries, builds a trial balance, and writes all items to auditai-ledger.</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Runner invokes P&amp;L Agent (Step 5), which queries all journal entries for the run and computes a P&amp;L statement, writing to auditai-ledger PK=run#{run_id}, SK=pnl.</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Runner invokes Balance Sheet Agent (Step 6), which reads net_income from the P&amp;L item, aggregates asset/liability/equity accounts, and writes to SK=balance_sheet.</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Runner invokes Reconciliation Agent (Step 7), which runs 9 arithmetic tie-out checks in Python, optionally calls Bedrock to write the audit narrative, and writes to SK=reconciliation.</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Runner assembles the complete pipeline result and writes it to auditai-output, keyed by a composite run_id embedding the financial year and quarter prefix.</w:t>
      </w:r>
    </w:p>
    <w:p>
      <w:pPr>
        <w:spacing w:after="120"/>
      </w:pPr>
      <w:r>
        <w:t xml:space="preserve"/>
      </w:r>
    </w:p>
    <w:p>
      <w:pPr>
        <w:pStyle w:val="Heading2"/>
        <w:spacing w:after="100" w:before="300"/>
      </w:pPr>
      <w:r>
        <w:rPr>
          <w:rFonts w:ascii="Calibri" w:cs="Calibri" w:eastAsia="Calibri" w:hAnsi="Calibri"/>
          <w:b/>
          <w:bCs/>
          <w:color w:val="2E86AB"/>
          <w:sz w:val="26"/>
          <w:szCs w:val="26"/>
        </w:rPr>
        <w:t xml:space="preserve">2.2  Resume Flow (Human-Approved Document)</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Human approves a pending_review document via the review UI.</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Runner is re-invoked with {resume: true, run_id, doc_type, doc_id}.</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Runner skips extraction entirely — it re-reads the already-stored document from auditai-documents by doc_id, then continues from the Ledger step onward identically to the happy path.</w:t>
      </w:r>
    </w:p>
    <w:p>
      <w:pPr>
        <w:spacing w:after="120"/>
      </w:pPr>
      <w:r>
        <w:t xml:space="preserve"/>
      </w:r>
    </w:p>
    <w:p>
      <w:pPr>
        <w:pStyle w:val="Heading2"/>
        <w:spacing w:after="100" w:before="300"/>
      </w:pPr>
      <w:r>
        <w:rPr>
          <w:rFonts w:ascii="Calibri" w:cs="Calibri" w:eastAsia="Calibri" w:hAnsi="Calibri"/>
          <w:b/>
          <w:bCs/>
          <w:color w:val="2E86AB"/>
          <w:sz w:val="26"/>
          <w:szCs w:val="26"/>
        </w:rPr>
        <w:t xml:space="preserve">2.3  DynamoDB Key Schema</w:t>
      </w:r>
    </w:p>
    <w:p>
      <w:pPr>
        <w:spacing w:after="12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3300"/>
      </w:tblGrid>
      <w:tr>
        <w:tc>
          <w:tcPr>
            <w:tcW w:type="dxa" w:w="2000"/>
            <w:shd w:fill="1E3A5F" w:val="clear"/>
            <w:tcMar>
              <w:top w:type="dxa" w:w="60"/>
              <w:left w:type="dxa" w:w="100"/>
              <w:bottom w:type="dxa" w:w="60"/>
              <w:right w:type="dxa" w:w="80"/>
            </w:tcMar>
          </w:tcPr>
          <w:p>
            <w:r>
              <w:rPr>
                <w:rFonts w:ascii="Calibri" w:cs="Calibri" w:eastAsia="Calibri" w:hAnsi="Calibri"/>
                <w:b/>
                <w:bCs/>
                <w:color w:val="FFFFFF"/>
                <w:sz w:val="18"/>
                <w:szCs w:val="18"/>
              </w:rPr>
              <w:t xml:space="preserve">Table</w:t>
            </w:r>
          </w:p>
        </w:tc>
        <w:tc>
          <w:tcPr>
            <w:tcW w:type="dxa" w:w="2000"/>
            <w:shd w:fill="1E3A5F" w:val="clear"/>
            <w:tcMar>
              <w:top w:type="dxa" w:w="60"/>
              <w:left w:type="dxa" w:w="100"/>
              <w:bottom w:type="dxa" w:w="60"/>
              <w:right w:type="dxa" w:w="80"/>
            </w:tcMar>
          </w:tcPr>
          <w:p>
            <w:r>
              <w:rPr>
                <w:rFonts w:ascii="Calibri" w:cs="Calibri" w:eastAsia="Calibri" w:hAnsi="Calibri"/>
                <w:b/>
                <w:bCs/>
                <w:color w:val="FFFFFF"/>
                <w:sz w:val="18"/>
                <w:szCs w:val="18"/>
              </w:rPr>
              <w:t xml:space="preserve">PK</w:t>
            </w:r>
          </w:p>
        </w:tc>
        <w:tc>
          <w:tcPr>
            <w:tcW w:type="dxa" w:w="2200"/>
            <w:shd w:fill="1E3A5F" w:val="clear"/>
            <w:tcMar>
              <w:top w:type="dxa" w:w="60"/>
              <w:left w:type="dxa" w:w="100"/>
              <w:bottom w:type="dxa" w:w="60"/>
              <w:right w:type="dxa" w:w="80"/>
            </w:tcMar>
          </w:tcPr>
          <w:p>
            <w:r>
              <w:rPr>
                <w:rFonts w:ascii="Calibri" w:cs="Calibri" w:eastAsia="Calibri" w:hAnsi="Calibri"/>
                <w:b/>
                <w:bCs/>
                <w:color w:val="FFFFFF"/>
                <w:sz w:val="18"/>
                <w:szCs w:val="18"/>
              </w:rPr>
              <w:t xml:space="preserve">SK</w:t>
            </w:r>
          </w:p>
        </w:tc>
        <w:tc>
          <w:tcPr>
            <w:tcW w:type="dxa" w:w="3300"/>
            <w:shd w:fill="1E3A5F" w:val="clear"/>
            <w:tcMar>
              <w:top w:type="dxa" w:w="60"/>
              <w:left w:type="dxa" w:w="100"/>
              <w:bottom w:type="dxa" w:w="60"/>
              <w:right w:type="dxa" w:w="80"/>
            </w:tcMar>
          </w:tcPr>
          <w:p>
            <w:r>
              <w:rPr>
                <w:rFonts w:ascii="Calibri" w:cs="Calibri" w:eastAsia="Calibri" w:hAnsi="Calibri"/>
                <w:b/>
                <w:bCs/>
                <w:color w:val="FFFFFF"/>
                <w:sz w:val="18"/>
                <w:szCs w:val="18"/>
              </w:rPr>
              <w:t xml:space="preserve">Contents</w:t>
            </w:r>
          </w:p>
        </w:tc>
      </w:tr>
      <w:tr>
        <w:tc>
          <w:tcPr>
            <w:tcW w:type="dxa" w:w="20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auditai-upload</w:t>
            </w:r>
          </w:p>
        </w:tc>
        <w:tc>
          <w:tcPr>
            <w:tcW w:type="dxa" w:w="20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uploadId (UUID)</w:t>
            </w:r>
          </w:p>
        </w:tc>
        <w:tc>
          <w:tcPr>
            <w:tcW w:type="dxa" w:w="22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w:t>
            </w:r>
          </w:p>
        </w:tc>
        <w:tc>
          <w:tcPr>
            <w:tcW w:type="dxa" w:w="33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Raw upload metadata, S3 pointer</w:t>
            </w:r>
          </w:p>
        </w:tc>
      </w:tr>
      <w:tr>
        <w:tc>
          <w:tcPr>
            <w:tcW w:type="dxa" w:w="20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auditai-documents</w:t>
            </w:r>
          </w:p>
        </w:tc>
        <w:tc>
          <w:tcPr>
            <w:tcW w:type="dxa" w:w="20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run_id</w:t>
            </w:r>
          </w:p>
        </w:tc>
        <w:tc>
          <w:tcPr>
            <w:tcW w:type="dxa" w:w="22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doc_type_id (e.g. invoice#a02ed5)</w:t>
            </w:r>
          </w:p>
        </w:tc>
        <w:tc>
          <w:tcPr>
            <w:tcW w:type="dxa" w:w="33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Normalised extraction output</w:t>
            </w:r>
          </w:p>
        </w:tc>
      </w:tr>
      <w:tr>
        <w:tc>
          <w:tcPr>
            <w:tcW w:type="dxa" w:w="20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auditai-ledger</w:t>
            </w:r>
          </w:p>
        </w:tc>
        <w:tc>
          <w:tcPr>
            <w:tcW w:type="dxa" w:w="20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run#{run_id}</w:t>
            </w:r>
          </w:p>
        </w:tc>
        <w:tc>
          <w:tcPr>
            <w:tcW w:type="dxa" w:w="22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trial_balance</w:t>
            </w:r>
          </w:p>
        </w:tc>
        <w:tc>
          <w:tcPr>
            <w:tcW w:type="dxa" w:w="33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Aggregated trial balance</w:t>
            </w:r>
          </w:p>
        </w:tc>
      </w:tr>
      <w:tr>
        <w:tc>
          <w:tcPr>
            <w:tcW w:type="dxa" w:w="20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auditai-ledger</w:t>
            </w:r>
          </w:p>
        </w:tc>
        <w:tc>
          <w:tcPr>
            <w:tcW w:type="dxa" w:w="20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run#{run_id}</w:t>
            </w:r>
          </w:p>
        </w:tc>
        <w:tc>
          <w:tcPr>
            <w:tcW w:type="dxa" w:w="22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entry#{uuid}</w:t>
            </w:r>
          </w:p>
        </w:tc>
        <w:tc>
          <w:tcPr>
            <w:tcW w:type="dxa" w:w="33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Individual journal entry</w:t>
            </w:r>
          </w:p>
        </w:tc>
      </w:tr>
      <w:tr>
        <w:tc>
          <w:tcPr>
            <w:tcW w:type="dxa" w:w="20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auditai-ledger</w:t>
            </w:r>
          </w:p>
        </w:tc>
        <w:tc>
          <w:tcPr>
            <w:tcW w:type="dxa" w:w="20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run#{run_id}</w:t>
            </w:r>
          </w:p>
        </w:tc>
        <w:tc>
          <w:tcPr>
            <w:tcW w:type="dxa" w:w="22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pnl</w:t>
            </w:r>
          </w:p>
        </w:tc>
        <w:tc>
          <w:tcPr>
            <w:tcW w:type="dxa" w:w="33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P&amp;L statement</w:t>
            </w:r>
          </w:p>
        </w:tc>
      </w:tr>
      <w:tr>
        <w:tc>
          <w:tcPr>
            <w:tcW w:type="dxa" w:w="20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auditai-ledger</w:t>
            </w:r>
          </w:p>
        </w:tc>
        <w:tc>
          <w:tcPr>
            <w:tcW w:type="dxa" w:w="20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run#{run_id}</w:t>
            </w:r>
          </w:p>
        </w:tc>
        <w:tc>
          <w:tcPr>
            <w:tcW w:type="dxa" w:w="22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balance_sheet</w:t>
            </w:r>
          </w:p>
        </w:tc>
        <w:tc>
          <w:tcPr>
            <w:tcW w:type="dxa" w:w="33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Balance sheet</w:t>
            </w:r>
          </w:p>
        </w:tc>
      </w:tr>
      <w:tr>
        <w:tc>
          <w:tcPr>
            <w:tcW w:type="dxa" w:w="20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auditai-ledger</w:t>
            </w:r>
          </w:p>
        </w:tc>
        <w:tc>
          <w:tcPr>
            <w:tcW w:type="dxa" w:w="20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run#{run_id}</w:t>
            </w:r>
          </w:p>
        </w:tc>
        <w:tc>
          <w:tcPr>
            <w:tcW w:type="dxa" w:w="22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reconciliation</w:t>
            </w:r>
          </w:p>
        </w:tc>
        <w:tc>
          <w:tcPr>
            <w:tcW w:type="dxa" w:w="33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Reconciliation + narrative</w:t>
            </w:r>
          </w:p>
        </w:tc>
      </w:tr>
      <w:tr>
        <w:tc>
          <w:tcPr>
            <w:tcW w:type="dxa" w:w="20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auditai-ledger</w:t>
            </w:r>
          </w:p>
        </w:tc>
        <w:tc>
          <w:tcPr>
            <w:tcW w:type="dxa" w:w="20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run#{run_id}</w:t>
            </w:r>
          </w:p>
        </w:tc>
        <w:tc>
          <w:tcPr>
            <w:tcW w:type="dxa" w:w="22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reconciliation_lock</w:t>
            </w:r>
          </w:p>
        </w:tc>
        <w:tc>
          <w:tcPr>
            <w:tcW w:type="dxa" w:w="33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Idempotency lock (TTL-keyed)</w:t>
            </w:r>
          </w:p>
        </w:tc>
      </w:tr>
      <w:tr>
        <w:tc>
          <w:tcPr>
            <w:tcW w:type="dxa" w:w="20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auditai-output</w:t>
            </w:r>
          </w:p>
        </w:tc>
        <w:tc>
          <w:tcPr>
            <w:tcW w:type="dxa" w:w="20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run_id (prefix: FY-Q)</w:t>
            </w:r>
          </w:p>
        </w:tc>
        <w:tc>
          <w:tcPr>
            <w:tcW w:type="dxa" w:w="22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w:t>
            </w:r>
          </w:p>
        </w:tc>
        <w:tc>
          <w:tcPr>
            <w:tcW w:type="dxa" w:w="33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Final aggregated pipeline result</w:t>
            </w:r>
          </w:p>
        </w:tc>
      </w:tr>
    </w:tbl>
    <w:p>
      <w:pPr>
        <w:spacing w:after="120"/>
      </w:pPr>
      <w:r>
        <w:t xml:space="preserve"/>
      </w:r>
    </w:p>
    <w:p>
      <w:r>
        <w:br/>
      </w:r>
    </w:p>
    <w:p>
      <w:pPr>
        <w:pStyle w:val="Heading1"/>
        <w:spacing w:after="120" w:before="400"/>
      </w:pPr>
      <w:r>
        <w:rPr>
          <w:rFonts w:ascii="Calibri" w:cs="Calibri" w:eastAsia="Calibri" w:hAnsi="Calibri"/>
          <w:b/>
          <w:bCs/>
          <w:color w:val="1E3A5F"/>
          <w:sz w:val="32"/>
          <w:szCs w:val="32"/>
        </w:rPr>
        <w:t xml:space="preserve">3. Agent Specifications</w:t>
      </w:r>
    </w:p>
    <w:p>
      <w:pPr>
        <w:pStyle w:val="Heading2"/>
        <w:spacing w:after="100" w:before="300"/>
      </w:pPr>
      <w:r>
        <w:rPr>
          <w:rFonts w:ascii="Calibri" w:cs="Calibri" w:eastAsia="Calibri" w:hAnsi="Calibri"/>
          <w:b/>
          <w:bCs/>
          <w:color w:val="2E86AB"/>
          <w:sz w:val="26"/>
          <w:szCs w:val="26"/>
        </w:rPr>
        <w:t xml:space="preserve">3.1  Upload Agent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EAF4FB" w:val="clear"/>
            <w:tcMar>
              <w:top w:type="dxa" w:w="60"/>
              <w:left w:type="dxa" w:w="100"/>
              <w:bottom w:type="dxa" w:w="60"/>
              <w:right w:type="dxa" w:w="80"/>
            </w:tcMar>
            <w:vAlign w:val="top"/>
          </w:tcPr>
          <w:p>
            <w:r>
              <w:rPr>
                <w:rFonts w:ascii="Calibri" w:cs="Calibri" w:eastAsia="Calibri" w:hAnsi="Calibri"/>
                <w:b/>
                <w:bCs/>
                <w:color w:val="1E3A5F"/>
                <w:sz w:val="18"/>
                <w:szCs w:val="18"/>
              </w:rPr>
              <w:t xml:space="preserve">Lambda</w:t>
            </w:r>
          </w:p>
        </w:tc>
        <w:tc>
          <w:tcPr>
            <w:tcW w:type="dxa" w:w="6500"/>
            <w:shd w:fill="FFFFFF" w:val="clear"/>
            <w:tcMar>
              <w:top w:type="dxa" w:w="60"/>
              <w:left w:type="dxa" w:w="100"/>
              <w:bottom w:type="dxa" w:w="60"/>
              <w:right w:type="dxa" w:w="80"/>
            </w:tcMar>
            <w:vAlign w:val="top"/>
          </w:tcPr>
          <w:p>
            <w:r>
              <w:rPr>
                <w:rFonts w:ascii="Calibri" w:cs="Calibri" w:eastAsia="Calibri" w:hAnsi="Calibri"/>
                <w:sz w:val="18"/>
                <w:szCs w:val="18"/>
              </w:rPr>
              <w:t xml:space="preserve">upload-handler</w:t>
            </w:r>
          </w:p>
        </w:tc>
      </w:tr>
      <w:tr>
        <w:tc>
          <w:tcPr>
            <w:tcW w:type="dxa" w:w="3000"/>
            <w:shd w:fill="F7FBFF" w:val="clear"/>
            <w:tcMar>
              <w:top w:type="dxa" w:w="60"/>
              <w:left w:type="dxa" w:w="100"/>
              <w:bottom w:type="dxa" w:w="60"/>
              <w:right w:type="dxa" w:w="80"/>
            </w:tcMar>
            <w:vAlign w:val="top"/>
          </w:tcPr>
          <w:p>
            <w:r>
              <w:rPr>
                <w:rFonts w:ascii="Calibri" w:cs="Calibri" w:eastAsia="Calibri" w:hAnsi="Calibri"/>
                <w:b/>
                <w:bCs/>
                <w:color w:val="1E3A5F"/>
                <w:sz w:val="18"/>
                <w:szCs w:val="18"/>
              </w:rPr>
              <w:t xml:space="preserve">Table written</w:t>
            </w:r>
          </w:p>
        </w:tc>
        <w:tc>
          <w:tcPr>
            <w:tcW w:type="dxa" w:w="6500"/>
            <w:shd w:fill="FAFCFF" w:val="clear"/>
            <w:tcMar>
              <w:top w:type="dxa" w:w="60"/>
              <w:left w:type="dxa" w:w="100"/>
              <w:bottom w:type="dxa" w:w="60"/>
              <w:right w:type="dxa" w:w="80"/>
            </w:tcMar>
            <w:vAlign w:val="top"/>
          </w:tcPr>
          <w:p>
            <w:r>
              <w:rPr>
                <w:rFonts w:ascii="Calibri" w:cs="Calibri" w:eastAsia="Calibri" w:hAnsi="Calibri"/>
                <w:sz w:val="18"/>
                <w:szCs w:val="18"/>
              </w:rPr>
              <w:t xml:space="preserve">auditai-upload</w:t>
            </w:r>
          </w:p>
        </w:tc>
      </w:tr>
      <w:tr>
        <w:tc>
          <w:tcPr>
            <w:tcW w:type="dxa" w:w="3000"/>
            <w:shd w:fill="EAF4FB" w:val="clear"/>
            <w:tcMar>
              <w:top w:type="dxa" w:w="60"/>
              <w:left w:type="dxa" w:w="100"/>
              <w:bottom w:type="dxa" w:w="60"/>
              <w:right w:type="dxa" w:w="80"/>
            </w:tcMar>
            <w:vAlign w:val="top"/>
          </w:tcPr>
          <w:p>
            <w:r>
              <w:rPr>
                <w:rFonts w:ascii="Calibri" w:cs="Calibri" w:eastAsia="Calibri" w:hAnsi="Calibri"/>
                <w:b/>
                <w:bCs/>
                <w:color w:val="1E3A5F"/>
                <w:sz w:val="18"/>
                <w:szCs w:val="18"/>
              </w:rPr>
              <w:t xml:space="preserve">S3 Bucket</w:t>
            </w:r>
          </w:p>
        </w:tc>
        <w:tc>
          <w:tcPr>
            <w:tcW w:type="dxa" w:w="6500"/>
            <w:shd w:fill="FFFFFF" w:val="clear"/>
            <w:tcMar>
              <w:top w:type="dxa" w:w="60"/>
              <w:left w:type="dxa" w:w="100"/>
              <w:bottom w:type="dxa" w:w="60"/>
              <w:right w:type="dxa" w:w="80"/>
            </w:tcMar>
            <w:vAlign w:val="top"/>
          </w:tcPr>
          <w:p>
            <w:r>
              <w:rPr>
                <w:rFonts w:ascii="Calibri" w:cs="Calibri" w:eastAsia="Calibri" w:hAnsi="Calibri"/>
                <w:sz w:val="18"/>
                <w:szCs w:val="18"/>
              </w:rPr>
              <w:t xml:space="preserve">upload-bucket-raw</w:t>
            </w:r>
          </w:p>
        </w:tc>
      </w:tr>
      <w:tr>
        <w:tc>
          <w:tcPr>
            <w:tcW w:type="dxa" w:w="3000"/>
            <w:shd w:fill="F7FBFF" w:val="clear"/>
            <w:tcMar>
              <w:top w:type="dxa" w:w="60"/>
              <w:left w:type="dxa" w:w="100"/>
              <w:bottom w:type="dxa" w:w="60"/>
              <w:right w:type="dxa" w:w="80"/>
            </w:tcMar>
            <w:vAlign w:val="top"/>
          </w:tcPr>
          <w:p>
            <w:r>
              <w:rPr>
                <w:rFonts w:ascii="Calibri" w:cs="Calibri" w:eastAsia="Calibri" w:hAnsi="Calibri"/>
                <w:b/>
                <w:bCs/>
                <w:color w:val="1E3A5F"/>
                <w:sz w:val="18"/>
                <w:szCs w:val="18"/>
              </w:rPr>
              <w:t xml:space="preserve">Trigger</w:t>
            </w:r>
          </w:p>
        </w:tc>
        <w:tc>
          <w:tcPr>
            <w:tcW w:type="dxa" w:w="6500"/>
            <w:shd w:fill="FAFCFF" w:val="clear"/>
            <w:tcMar>
              <w:top w:type="dxa" w:w="60"/>
              <w:left w:type="dxa" w:w="100"/>
              <w:bottom w:type="dxa" w:w="60"/>
              <w:right w:type="dxa" w:w="80"/>
            </w:tcMar>
            <w:vAlign w:val="top"/>
          </w:tcPr>
          <w:p>
            <w:r>
              <w:rPr>
                <w:rFonts w:ascii="Calibri" w:cs="Calibri" w:eastAsia="Calibri" w:hAnsi="Calibri"/>
                <w:sz w:val="18"/>
                <w:szCs w:val="18"/>
              </w:rPr>
              <w:t xml:space="preserve">HTTP POST multipart/form-data (Lambda Function URL)</w:t>
            </w:r>
          </w:p>
        </w:tc>
      </w:tr>
    </w:tbl>
    <w:p>
      <w:pPr>
        <w:spacing w:after="120"/>
      </w:pPr>
      <w:r>
        <w:t xml:space="preserve"/>
      </w:r>
    </w:p>
    <w:p>
      <w:pPr>
        <w:pStyle w:val="Heading3"/>
        <w:spacing w:after="80" w:before="200"/>
      </w:pPr>
      <w:r>
        <w:rPr>
          <w:rFonts w:ascii="Calibri" w:cs="Calibri" w:eastAsia="Calibri" w:hAnsi="Calibri"/>
          <w:b/>
          <w:bCs/>
          <w:color w:val="1E3A5F"/>
          <w:sz w:val="22"/>
          <w:szCs w:val="22"/>
        </w:rPr>
        <w:t xml:space="preserve">Inputs</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file — binary file content (PDF, JPEG, PNG, WEBP, max 4 MB)</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fileName, contentType, documentType (invoice | balance_sheet | bank_statement | receipt), documentDate (YYYY-MM-DD)</w:t>
      </w:r>
    </w:p>
    <w:p>
      <w:pPr>
        <w:pStyle w:val="Heading3"/>
        <w:spacing w:after="80" w:before="200"/>
      </w:pPr>
      <w:r>
        <w:rPr>
          <w:rFonts w:ascii="Calibri" w:cs="Calibri" w:eastAsia="Calibri" w:hAnsi="Calibri"/>
          <w:b/>
          <w:bCs/>
          <w:color w:val="1E3A5F"/>
          <w:sz w:val="22"/>
          <w:szCs w:val="22"/>
        </w:rPr>
        <w:t xml:space="preserve">Processing Logic</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Validates documentType is in {invoice, balance_sheet, bank_statement, receipt}.</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Derives financial_year and quarter from documentDate using calendar-year quarters (Q1 = Jan–Mar, Q2 = Apr–Jun, Q3 = Jul–Sep, Q4 = Oct–Dec).</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Generates uploadId and fileId as UUIDs.</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Stores the file at S3 key: documents/{financial_year}/{quarter}/{fileName}.</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Writes a DynamoDB record with status = "uploaded".</w:t>
      </w:r>
    </w:p>
    <w:p>
      <w:pPr>
        <w:pStyle w:val="Heading3"/>
        <w:spacing w:after="80" w:before="200"/>
      </w:pPr>
      <w:r>
        <w:rPr>
          <w:rFonts w:ascii="Calibri" w:cs="Calibri" w:eastAsia="Calibri" w:hAnsi="Calibri"/>
          <w:b/>
          <w:bCs/>
          <w:color w:val="1E3A5F"/>
          <w:sz w:val="22"/>
          <w:szCs w:val="22"/>
        </w:rPr>
        <w:t xml:space="preserve">Output</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HTTP 200 with uploadId, fileId, s3Key, financialYear, quarter, fileSizeBytes.</w:t>
      </w:r>
    </w:p>
    <w:p>
      <w:pPr>
        <w:spacing w:after="120"/>
      </w:pPr>
      <w:r>
        <w:t xml:space="preserve"/>
      </w:r>
    </w:p>
    <w:p>
      <w:pPr>
        <w:pBdr>
          <w:bottom w:val="single" w:color="D1E3F0" w:sz="6"/>
        </w:pBdr>
        <w:spacing w:after="200" w:before="200"/>
      </w:pPr>
      <w:r>
        <w:t xml:space="preserve"/>
      </w:r>
    </w:p>
    <w:p>
      <w:pPr>
        <w:pStyle w:val="Heading2"/>
        <w:spacing w:after="100" w:before="300"/>
      </w:pPr>
      <w:r>
        <w:rPr>
          <w:rFonts w:ascii="Calibri" w:cs="Calibri" w:eastAsia="Calibri" w:hAnsi="Calibri"/>
          <w:b/>
          <w:bCs/>
          <w:color w:val="2E86AB"/>
          <w:sz w:val="26"/>
          <w:szCs w:val="26"/>
        </w:rPr>
        <w:t xml:space="preserve">3.2  Runner Agent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EAF4FB" w:val="clear"/>
            <w:tcMar>
              <w:top w:type="dxa" w:w="60"/>
              <w:left w:type="dxa" w:w="100"/>
              <w:bottom w:type="dxa" w:w="60"/>
              <w:right w:type="dxa" w:w="80"/>
            </w:tcMar>
            <w:vAlign w:val="top"/>
          </w:tcPr>
          <w:p>
            <w:r>
              <w:rPr>
                <w:rFonts w:ascii="Calibri" w:cs="Calibri" w:eastAsia="Calibri" w:hAnsi="Calibri"/>
                <w:b/>
                <w:bCs/>
                <w:color w:val="1E3A5F"/>
                <w:sz w:val="18"/>
                <w:szCs w:val="18"/>
              </w:rPr>
              <w:t xml:space="preserve">Lambda</w:t>
            </w:r>
          </w:p>
        </w:tc>
        <w:tc>
          <w:tcPr>
            <w:tcW w:type="dxa" w:w="6500"/>
            <w:shd w:fill="FFFFFF" w:val="clear"/>
            <w:tcMar>
              <w:top w:type="dxa" w:w="60"/>
              <w:left w:type="dxa" w:w="100"/>
              <w:bottom w:type="dxa" w:w="60"/>
              <w:right w:type="dxa" w:w="80"/>
            </w:tcMar>
            <w:vAlign w:val="top"/>
          </w:tcPr>
          <w:p>
            <w:r>
              <w:rPr>
                <w:rFonts w:ascii="Calibri" w:cs="Calibri" w:eastAsia="Calibri" w:hAnsi="Calibri"/>
                <w:sz w:val="18"/>
                <w:szCs w:val="18"/>
              </w:rPr>
              <w:t xml:space="preserve">runner-agent</w:t>
            </w:r>
          </w:p>
        </w:tc>
      </w:tr>
      <w:tr>
        <w:tc>
          <w:tcPr>
            <w:tcW w:type="dxa" w:w="3000"/>
            <w:shd w:fill="F7FBFF" w:val="clear"/>
            <w:tcMar>
              <w:top w:type="dxa" w:w="60"/>
              <w:left w:type="dxa" w:w="100"/>
              <w:bottom w:type="dxa" w:w="60"/>
              <w:right w:type="dxa" w:w="80"/>
            </w:tcMar>
            <w:vAlign w:val="top"/>
          </w:tcPr>
          <w:p>
            <w:r>
              <w:rPr>
                <w:rFonts w:ascii="Calibri" w:cs="Calibri" w:eastAsia="Calibri" w:hAnsi="Calibri"/>
                <w:b/>
                <w:bCs/>
                <w:color w:val="1E3A5F"/>
                <w:sz w:val="18"/>
                <w:szCs w:val="18"/>
              </w:rPr>
              <w:t xml:space="preserve">Table written</w:t>
            </w:r>
          </w:p>
        </w:tc>
        <w:tc>
          <w:tcPr>
            <w:tcW w:type="dxa" w:w="6500"/>
            <w:shd w:fill="FAFCFF" w:val="clear"/>
            <w:tcMar>
              <w:top w:type="dxa" w:w="60"/>
              <w:left w:type="dxa" w:w="100"/>
              <w:bottom w:type="dxa" w:w="60"/>
              <w:right w:type="dxa" w:w="80"/>
            </w:tcMar>
            <w:vAlign w:val="top"/>
          </w:tcPr>
          <w:p>
            <w:r>
              <w:rPr>
                <w:rFonts w:ascii="Calibri" w:cs="Calibri" w:eastAsia="Calibri" w:hAnsi="Calibri"/>
                <w:sz w:val="18"/>
                <w:szCs w:val="18"/>
              </w:rPr>
              <w:t xml:space="preserve">auditai-output</w:t>
            </w:r>
          </w:p>
        </w:tc>
      </w:tr>
      <w:tr>
        <w:tc>
          <w:tcPr>
            <w:tcW w:type="dxa" w:w="3000"/>
            <w:shd w:fill="EAF4FB" w:val="clear"/>
            <w:tcMar>
              <w:top w:type="dxa" w:w="60"/>
              <w:left w:type="dxa" w:w="100"/>
              <w:bottom w:type="dxa" w:w="60"/>
              <w:right w:type="dxa" w:w="80"/>
            </w:tcMar>
            <w:vAlign w:val="top"/>
          </w:tcPr>
          <w:p>
            <w:r>
              <w:rPr>
                <w:rFonts w:ascii="Calibri" w:cs="Calibri" w:eastAsia="Calibri" w:hAnsi="Calibri"/>
                <w:b/>
                <w:bCs/>
                <w:color w:val="1E3A5F"/>
                <w:sz w:val="18"/>
                <w:szCs w:val="18"/>
              </w:rPr>
              <w:t xml:space="preserve">Role</w:t>
            </w:r>
          </w:p>
        </w:tc>
        <w:tc>
          <w:tcPr>
            <w:tcW w:type="dxa" w:w="6500"/>
            <w:shd w:fill="FFFFFF" w:val="clear"/>
            <w:tcMar>
              <w:top w:type="dxa" w:w="60"/>
              <w:left w:type="dxa" w:w="100"/>
              <w:bottom w:type="dxa" w:w="60"/>
              <w:right w:type="dxa" w:w="80"/>
            </w:tcMar>
            <w:vAlign w:val="top"/>
          </w:tcPr>
          <w:p>
            <w:r>
              <w:rPr>
                <w:rFonts w:ascii="Calibri" w:cs="Calibri" w:eastAsia="Calibri" w:hAnsi="Calibri"/>
                <w:sz w:val="18"/>
                <w:szCs w:val="18"/>
              </w:rPr>
              <w:t xml:space="preserve">Orchestrator — chains all downstream agents</w:t>
            </w:r>
          </w:p>
        </w:tc>
      </w:tr>
      <w:tr>
        <w:tc>
          <w:tcPr>
            <w:tcW w:type="dxa" w:w="3000"/>
            <w:shd w:fill="F7FBFF" w:val="clear"/>
            <w:tcMar>
              <w:top w:type="dxa" w:w="60"/>
              <w:left w:type="dxa" w:w="100"/>
              <w:bottom w:type="dxa" w:w="60"/>
              <w:right w:type="dxa" w:w="80"/>
            </w:tcMar>
            <w:vAlign w:val="top"/>
          </w:tcPr>
          <w:p>
            <w:r>
              <w:rPr>
                <w:rFonts w:ascii="Calibri" w:cs="Calibri" w:eastAsia="Calibri" w:hAnsi="Calibri"/>
                <w:b/>
                <w:bCs/>
                <w:color w:val="1E3A5F"/>
                <w:sz w:val="18"/>
                <w:szCs w:val="18"/>
              </w:rPr>
              <w:t xml:space="preserve">Invocation modes</w:t>
            </w:r>
          </w:p>
        </w:tc>
        <w:tc>
          <w:tcPr>
            <w:tcW w:type="dxa" w:w="6500"/>
            <w:shd w:fill="FAFCFF" w:val="clear"/>
            <w:tcMar>
              <w:top w:type="dxa" w:w="60"/>
              <w:left w:type="dxa" w:w="100"/>
              <w:bottom w:type="dxa" w:w="60"/>
              <w:right w:type="dxa" w:w="80"/>
            </w:tcMar>
            <w:vAlign w:val="top"/>
          </w:tcPr>
          <w:p>
            <w:r>
              <w:rPr>
                <w:rFonts w:ascii="Calibri" w:cs="Calibri" w:eastAsia="Calibri" w:hAnsi="Calibri"/>
                <w:sz w:val="18"/>
                <w:szCs w:val="18"/>
              </w:rPr>
              <w:t xml:space="preserve">NEW DOCUMENT (s3_key) or RESUME (doc_id)</w:t>
            </w:r>
          </w:p>
        </w:tc>
      </w:tr>
    </w:tbl>
    <w:p>
      <w:pPr>
        <w:spacing w:after="120"/>
      </w:pPr>
      <w:r>
        <w:t xml:space="preserve"/>
      </w:r>
    </w:p>
    <w:p>
      <w:pPr>
        <w:pStyle w:val="Heading3"/>
        <w:spacing w:after="80" w:before="200"/>
      </w:pPr>
      <w:r>
        <w:rPr>
          <w:rFonts w:ascii="Calibri" w:cs="Calibri" w:eastAsia="Calibri" w:hAnsi="Calibri"/>
          <w:b/>
          <w:bCs/>
          <w:color w:val="1E3A5F"/>
          <w:sz w:val="22"/>
          <w:szCs w:val="22"/>
        </w:rPr>
        <w:t xml:space="preserve">Pipeline Steps (New Document)</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Step 0 — Fetch file bytes from S3 using bucket + s3_key.</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Step 1 — Build multipart/form-data body (boundary, MIME encoding).</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Step 2 — Invoke Extraction Agent synchronously; parse HTTP-envelope response.</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Human Review Gate — if extraction returns status = "pending_review", stop and return awaiting_human_review with resume instructions.</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Step 3 — Re-read full document from auditai-documents (extraction response is only a summary).</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Step 4 — Invoke Ledger Agent with full document dict.</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Steps 5–7 — Invoke P&amp;L, Balance Sheet, Reconciliation in sequence via continue_after_ledger().</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Final — Assemble all outputs and write to auditai-output (composite run_id = {run_id}_{uuid}).</w:t>
      </w:r>
    </w:p>
    <w:p>
      <w:pPr>
        <w:pStyle w:val="Heading3"/>
        <w:spacing w:after="80" w:before="200"/>
      </w:pPr>
      <w:r>
        <w:rPr>
          <w:rFonts w:ascii="Calibri" w:cs="Calibri" w:eastAsia="Calibri" w:hAnsi="Calibri"/>
          <w:b/>
          <w:bCs/>
          <w:color w:val="1E3A5F"/>
          <w:sz w:val="22"/>
          <w:szCs w:val="22"/>
        </w:rPr>
        <w:t xml:space="preserve">Failure Semantics</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Stops at the first failing stage and returns a pipeline_status naming exactly where (e.g. pnl_failed, balance_sheet_failed).</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Floats in the final result are converted to Decimal before DynamoDB write to preserve precision.</w:t>
      </w:r>
    </w:p>
    <w:p>
      <w:pPr>
        <w:spacing w:after="120"/>
      </w:pPr>
      <w:r>
        <w:t xml:space="preserve"/>
      </w:r>
    </w:p>
    <w:p>
      <w:pPr>
        <w:pBdr>
          <w:bottom w:val="single" w:color="D1E3F0" w:sz="6"/>
        </w:pBdr>
        <w:spacing w:after="200" w:before="200"/>
      </w:pPr>
      <w:r>
        <w:t xml:space="preserve"/>
      </w:r>
    </w:p>
    <w:p>
      <w:pPr>
        <w:pStyle w:val="Heading2"/>
        <w:spacing w:after="100" w:before="300"/>
      </w:pPr>
      <w:r>
        <w:rPr>
          <w:rFonts w:ascii="Calibri" w:cs="Calibri" w:eastAsia="Calibri" w:hAnsi="Calibri"/>
          <w:b/>
          <w:bCs/>
          <w:color w:val="2E86AB"/>
          <w:sz w:val="26"/>
          <w:szCs w:val="26"/>
        </w:rPr>
        <w:t xml:space="preserve">3.3  Extraction Agent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EAF4FB" w:val="clear"/>
            <w:tcMar>
              <w:top w:type="dxa" w:w="60"/>
              <w:left w:type="dxa" w:w="100"/>
              <w:bottom w:type="dxa" w:w="60"/>
              <w:right w:type="dxa" w:w="80"/>
            </w:tcMar>
            <w:vAlign w:val="top"/>
          </w:tcPr>
          <w:p>
            <w:r>
              <w:rPr>
                <w:rFonts w:ascii="Calibri" w:cs="Calibri" w:eastAsia="Calibri" w:hAnsi="Calibri"/>
                <w:b/>
                <w:bCs/>
                <w:color w:val="1E3A5F"/>
                <w:sz w:val="18"/>
                <w:szCs w:val="18"/>
              </w:rPr>
              <w:t xml:space="preserve">Lambda</w:t>
            </w:r>
          </w:p>
        </w:tc>
        <w:tc>
          <w:tcPr>
            <w:tcW w:type="dxa" w:w="6500"/>
            <w:shd w:fill="FFFFFF" w:val="clear"/>
            <w:tcMar>
              <w:top w:type="dxa" w:w="60"/>
              <w:left w:type="dxa" w:w="100"/>
              <w:bottom w:type="dxa" w:w="60"/>
              <w:right w:type="dxa" w:w="80"/>
            </w:tcMar>
            <w:vAlign w:val="top"/>
          </w:tcPr>
          <w:p>
            <w:r>
              <w:rPr>
                <w:rFonts w:ascii="Calibri" w:cs="Calibri" w:eastAsia="Calibri" w:hAnsi="Calibri"/>
                <w:sz w:val="18"/>
                <w:szCs w:val="18"/>
              </w:rPr>
              <w:t xml:space="preserve">finsight-ingest-extract-agent</w:t>
            </w:r>
          </w:p>
        </w:tc>
      </w:tr>
      <w:tr>
        <w:tc>
          <w:tcPr>
            <w:tcW w:type="dxa" w:w="3000"/>
            <w:shd w:fill="F7FBFF" w:val="clear"/>
            <w:tcMar>
              <w:top w:type="dxa" w:w="60"/>
              <w:left w:type="dxa" w:w="100"/>
              <w:bottom w:type="dxa" w:w="60"/>
              <w:right w:type="dxa" w:w="80"/>
            </w:tcMar>
            <w:vAlign w:val="top"/>
          </w:tcPr>
          <w:p>
            <w:r>
              <w:rPr>
                <w:rFonts w:ascii="Calibri" w:cs="Calibri" w:eastAsia="Calibri" w:hAnsi="Calibri"/>
                <w:b/>
                <w:bCs/>
                <w:color w:val="1E3A5F"/>
                <w:sz w:val="18"/>
                <w:szCs w:val="18"/>
              </w:rPr>
              <w:t xml:space="preserve">Table written</w:t>
            </w:r>
          </w:p>
        </w:tc>
        <w:tc>
          <w:tcPr>
            <w:tcW w:type="dxa" w:w="6500"/>
            <w:shd w:fill="FAFCFF" w:val="clear"/>
            <w:tcMar>
              <w:top w:type="dxa" w:w="60"/>
              <w:left w:type="dxa" w:w="100"/>
              <w:bottom w:type="dxa" w:w="60"/>
              <w:right w:type="dxa" w:w="80"/>
            </w:tcMar>
            <w:vAlign w:val="top"/>
          </w:tcPr>
          <w:p>
            <w:r>
              <w:rPr>
                <w:rFonts w:ascii="Calibri" w:cs="Calibri" w:eastAsia="Calibri" w:hAnsi="Calibri"/>
                <w:sz w:val="18"/>
                <w:szCs w:val="18"/>
              </w:rPr>
              <w:t xml:space="preserve">auditai-documents (PK=run_id, SK=doc_type_id)</w:t>
            </w:r>
          </w:p>
        </w:tc>
      </w:tr>
      <w:tr>
        <w:tc>
          <w:tcPr>
            <w:tcW w:type="dxa" w:w="3000"/>
            <w:shd w:fill="EAF4FB" w:val="clear"/>
            <w:tcMar>
              <w:top w:type="dxa" w:w="60"/>
              <w:left w:type="dxa" w:w="100"/>
              <w:bottom w:type="dxa" w:w="60"/>
              <w:right w:type="dxa" w:w="80"/>
            </w:tcMar>
            <w:vAlign w:val="top"/>
          </w:tcPr>
          <w:p>
            <w:r>
              <w:rPr>
                <w:rFonts w:ascii="Calibri" w:cs="Calibri" w:eastAsia="Calibri" w:hAnsi="Calibri"/>
                <w:b/>
                <w:bCs/>
                <w:color w:val="1E3A5F"/>
                <w:sz w:val="18"/>
                <w:szCs w:val="18"/>
              </w:rPr>
              <w:t xml:space="preserve">S3 Bucket</w:t>
            </w:r>
          </w:p>
        </w:tc>
        <w:tc>
          <w:tcPr>
            <w:tcW w:type="dxa" w:w="6500"/>
            <w:shd w:fill="FFFFFF" w:val="clear"/>
            <w:tcMar>
              <w:top w:type="dxa" w:w="60"/>
              <w:left w:type="dxa" w:w="100"/>
              <w:bottom w:type="dxa" w:w="60"/>
              <w:right w:type="dxa" w:w="80"/>
            </w:tcMar>
            <w:vAlign w:val="top"/>
          </w:tcPr>
          <w:p>
            <w:r>
              <w:rPr>
                <w:rFonts w:ascii="Calibri" w:cs="Calibri" w:eastAsia="Calibri" w:hAnsi="Calibri"/>
                <w:sz w:val="18"/>
                <w:szCs w:val="18"/>
              </w:rPr>
              <w:t xml:space="preserve">upload-bucket-raw</w:t>
            </w:r>
          </w:p>
        </w:tc>
      </w:tr>
      <w:tr>
        <w:tc>
          <w:tcPr>
            <w:tcW w:type="dxa" w:w="3000"/>
            <w:shd w:fill="F7FBFF" w:val="clear"/>
            <w:tcMar>
              <w:top w:type="dxa" w:w="60"/>
              <w:left w:type="dxa" w:w="100"/>
              <w:bottom w:type="dxa" w:w="60"/>
              <w:right w:type="dxa" w:w="80"/>
            </w:tcMar>
            <w:vAlign w:val="top"/>
          </w:tcPr>
          <w:p>
            <w:r>
              <w:rPr>
                <w:rFonts w:ascii="Calibri" w:cs="Calibri" w:eastAsia="Calibri" w:hAnsi="Calibri"/>
                <w:b/>
                <w:bCs/>
                <w:color w:val="1E3A5F"/>
                <w:sz w:val="18"/>
                <w:szCs w:val="18"/>
              </w:rPr>
              <w:t xml:space="preserve">Model</w:t>
            </w:r>
          </w:p>
        </w:tc>
        <w:tc>
          <w:tcPr>
            <w:tcW w:type="dxa" w:w="6500"/>
            <w:shd w:fill="FAFCFF" w:val="clear"/>
            <w:tcMar>
              <w:top w:type="dxa" w:w="60"/>
              <w:left w:type="dxa" w:w="100"/>
              <w:bottom w:type="dxa" w:w="60"/>
              <w:right w:type="dxa" w:w="80"/>
            </w:tcMar>
            <w:vAlign w:val="top"/>
          </w:tcPr>
          <w:p>
            <w:r>
              <w:rPr>
                <w:rFonts w:ascii="Calibri" w:cs="Calibri" w:eastAsia="Calibri" w:hAnsi="Calibri"/>
                <w:sz w:val="18"/>
                <w:szCs w:val="18"/>
              </w:rPr>
              <w:t xml:space="preserve">Claude Sonnet 4.6 via Bedrock (global.anthropic.claude-sonnet-4-6)</w:t>
            </w:r>
          </w:p>
        </w:tc>
      </w:tr>
      <w:tr>
        <w:tc>
          <w:tcPr>
            <w:tcW w:type="dxa" w:w="3000"/>
            <w:shd w:fill="EAF4FB" w:val="clear"/>
            <w:tcMar>
              <w:top w:type="dxa" w:w="60"/>
              <w:left w:type="dxa" w:w="100"/>
              <w:bottom w:type="dxa" w:w="60"/>
              <w:right w:type="dxa" w:w="80"/>
            </w:tcMar>
            <w:vAlign w:val="top"/>
          </w:tcPr>
          <w:p>
            <w:r>
              <w:rPr>
                <w:rFonts w:ascii="Calibri" w:cs="Calibri" w:eastAsia="Calibri" w:hAnsi="Calibri"/>
                <w:b/>
                <w:bCs/>
                <w:color w:val="1E3A5F"/>
                <w:sz w:val="18"/>
                <w:szCs w:val="18"/>
              </w:rPr>
              <w:t xml:space="preserve">Textract APIs</w:t>
            </w:r>
          </w:p>
        </w:tc>
        <w:tc>
          <w:tcPr>
            <w:tcW w:type="dxa" w:w="6500"/>
            <w:shd w:fill="FFFFFF" w:val="clear"/>
            <w:tcMar>
              <w:top w:type="dxa" w:w="60"/>
              <w:left w:type="dxa" w:w="100"/>
              <w:bottom w:type="dxa" w:w="60"/>
              <w:right w:type="dxa" w:w="80"/>
            </w:tcMar>
            <w:vAlign w:val="top"/>
          </w:tcPr>
          <w:p>
            <w:r>
              <w:rPr>
                <w:rFonts w:ascii="Calibri" w:cs="Calibri" w:eastAsia="Calibri" w:hAnsi="Calibri"/>
                <w:sz w:val="18"/>
                <w:szCs w:val="18"/>
              </w:rPr>
              <w:t xml:space="preserve">AnalyzeExpense (invoices/receipts) | AnalyzeDocument/TABLES (statements/ledgers)</w:t>
            </w:r>
          </w:p>
        </w:tc>
      </w:tr>
      <w:tr>
        <w:tc>
          <w:tcPr>
            <w:tcW w:type="dxa" w:w="3000"/>
            <w:shd w:fill="F7FBFF" w:val="clear"/>
            <w:tcMar>
              <w:top w:type="dxa" w:w="60"/>
              <w:left w:type="dxa" w:w="100"/>
              <w:bottom w:type="dxa" w:w="60"/>
              <w:right w:type="dxa" w:w="80"/>
            </w:tcMar>
            <w:vAlign w:val="top"/>
          </w:tcPr>
          <w:p>
            <w:r>
              <w:rPr>
                <w:rFonts w:ascii="Calibri" w:cs="Calibri" w:eastAsia="Calibri" w:hAnsi="Calibri"/>
                <w:b/>
                <w:bCs/>
                <w:color w:val="1E3A5F"/>
                <w:sz w:val="18"/>
                <w:szCs w:val="18"/>
              </w:rPr>
              <w:t xml:space="preserve">Schema version</w:t>
            </w:r>
          </w:p>
        </w:tc>
        <w:tc>
          <w:tcPr>
            <w:tcW w:type="dxa" w:w="6500"/>
            <w:shd w:fill="FAFCFF" w:val="clear"/>
            <w:tcMar>
              <w:top w:type="dxa" w:w="60"/>
              <w:left w:type="dxa" w:w="100"/>
              <w:bottom w:type="dxa" w:w="60"/>
              <w:right w:type="dxa" w:w="80"/>
            </w:tcMar>
            <w:vAlign w:val="top"/>
          </w:tcPr>
          <w:p>
            <w:r>
              <w:rPr>
                <w:rFonts w:ascii="Calibri" w:cs="Calibri" w:eastAsia="Calibri" w:hAnsi="Calibri"/>
                <w:sz w:val="18"/>
                <w:szCs w:val="18"/>
              </w:rPr>
              <w:t xml:space="preserve">1.1</w:t>
            </w:r>
          </w:p>
        </w:tc>
      </w:tr>
    </w:tbl>
    <w:p>
      <w:pPr>
        <w:spacing w:after="120"/>
      </w:pPr>
      <w:r>
        <w:t xml:space="preserve"/>
      </w:r>
    </w:p>
    <w:p>
      <w:pPr>
        <w:pStyle w:val="Heading3"/>
        <w:spacing w:after="80" w:before="200"/>
      </w:pPr>
      <w:r>
        <w:rPr>
          <w:rFonts w:ascii="Calibri" w:cs="Calibri" w:eastAsia="Calibri" w:hAnsi="Calibri"/>
          <w:b/>
          <w:bCs/>
          <w:color w:val="1E3A5F"/>
          <w:sz w:val="22"/>
          <w:szCs w:val="22"/>
        </w:rPr>
        <w:t xml:space="preserve">Document Type Routing</w:t>
      </w:r>
    </w:p>
    <w:p>
      <w:pPr>
        <w:spacing w:after="120"/>
      </w:pPr>
      <w:r>
        <w:rPr>
          <w:rFonts w:ascii="Calibri" w:cs="Calibri" w:eastAsia="Calibri" w:hAnsi="Calibri"/>
          <w:sz w:val="20"/>
          <w:szCs w:val="20"/>
        </w:rPr>
        <w:t xml:space="preserve">Textract API is selected by doc_type:</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Expense types (receipt, invoice, purchase_invoice) → AnalyzeExpense — optimised for structured expense fields (VENDOR_NAME, TOTAL, TAX, line items).</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Tabular types (statement, trial_balance, ledger, journal) → AnalyzeDocument with TABLES feature — captures grid-structured data plus page-level header text.</w:t>
      </w:r>
    </w:p>
    <w:p>
      <w:pPr>
        <w:spacing w:after="120"/>
      </w:pPr>
      <w:r>
        <w:t xml:space="preserve"/>
      </w:r>
    </w:p>
    <w:p>
      <w:pPr>
        <w:pStyle w:val="Heading3"/>
        <w:spacing w:after="80" w:before="200"/>
      </w:pPr>
      <w:r>
        <w:rPr>
          <w:rFonts w:ascii="Calibri" w:cs="Calibri" w:eastAsia="Calibri" w:hAnsi="Calibri"/>
          <w:b/>
          <w:bCs/>
          <w:color w:val="1E3A5F"/>
          <w:sz w:val="22"/>
          <w:szCs w:val="22"/>
        </w:rPr>
        <w:t xml:space="preserve">Claude Normalisation</w:t>
      </w:r>
    </w:p>
    <w:p>
      <w:pPr>
        <w:spacing w:after="120"/>
      </w:pPr>
      <w:r>
        <w:rPr>
          <w:rFonts w:ascii="Calibri" w:cs="Calibri" w:eastAsia="Calibri" w:hAnsi="Calibri"/>
          <w:sz w:val="20"/>
          <w:szCs w:val="20"/>
        </w:rPr>
        <w:t xml:space="preserve">OCR text is passed to Claude with one of two system prompts:</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Expense schema — vendor, billed_to, date (YYYY-MM-DD), reference, currency (ISO 4217), line_items [{description, amount}], subtotal, tax, total, unreadable_fields.</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Tabular schema — document_type, company, period {start, end}, currency, accounts [{account_code, account_name, debit, credit, is_total}], unreadable_fields.</w:t>
      </w:r>
    </w:p>
    <w:p>
      <w:pPr>
        <w:spacing w:after="120"/>
      </w:pPr>
      <w:r>
        <w:rPr>
          <w:rFonts w:ascii="Calibri" w:cs="Calibri" w:eastAsia="Calibri" w:hAnsi="Calibri"/>
          <w:sz w:val="20"/>
          <w:szCs w:val="20"/>
        </w:rPr>
        <w:t xml:space="preserve">Hard rules enforced in the prompt: amounts are numbers with exactly 2 decimal places; Claude never computes a total (e.g. 40 × $75 is left as null if not printed); absent fields are null, not listed in unreadable_fields; only printed-but-illegible fields go in unreadable_fields.</w:t>
      </w:r>
    </w:p>
    <w:p>
      <w:pPr>
        <w:spacing w:after="120"/>
      </w:pPr>
      <w:r>
        <w:t xml:space="preserve"/>
      </w:r>
    </w:p>
    <w:p>
      <w:pPr>
        <w:pStyle w:val="Heading3"/>
        <w:spacing w:after="80" w:before="200"/>
      </w:pPr>
      <w:r>
        <w:rPr>
          <w:rFonts w:ascii="Calibri" w:cs="Calibri" w:eastAsia="Calibri" w:hAnsi="Calibri"/>
          <w:b/>
          <w:bCs/>
          <w:color w:val="1E3A5F"/>
          <w:sz w:val="22"/>
          <w:szCs w:val="22"/>
        </w:rPr>
        <w:t xml:space="preserve">Validation &amp; Review Triggers</w:t>
      </w:r>
    </w:p>
    <w:p>
      <w:pPr>
        <w:spacing w:after="120"/>
      </w:pPr>
      <w:r>
        <w:rPr>
          <w:rFonts w:ascii="Calibri" w:cs="Calibri" w:eastAsia="Calibri" w:hAnsi="Calibri"/>
          <w:sz w:val="20"/>
          <w:szCs w:val="20"/>
        </w:rPr>
        <w:t xml:space="preserve">After Claude normalisation, Python validation checks:</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Line items sum ≠ stated subtotal → review reason added.</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Subtotal + tax ≠ total → review reason added.</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Textract TOTAL field ≠ Claude total → review reason added.</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Currency ≠ MYR (base currency) → review reason added (FX conversion required).</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Minimum Textract field confidence &lt; 80% → review reason added.</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Unreadable required fields (vendor, date, total, currency) → review reason added.</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For tabular docs: total_debit ≠ total_credit (trial balance / ledger only) → review reason added.</w:t>
      </w:r>
    </w:p>
    <w:p>
      <w:pPr>
        <w:spacing w:after="120"/>
      </w:pPr>
      <w:r>
        <w:rPr>
          <w:rFonts w:ascii="Calibri" w:cs="Calibri" w:eastAsia="Calibri" w:hAnsi="Calibri"/>
          <w:sz w:val="20"/>
          <w:szCs w:val="20"/>
        </w:rPr>
        <w:t xml:space="preserve">If any review reason exists, status = "pending_review"; otherwise status = "normalized".</w:t>
      </w:r>
    </w:p>
    <w:p>
      <w:pPr>
        <w:spacing w:after="120"/>
      </w:pPr>
      <w:r>
        <w:t xml:space="preserve"/>
      </w:r>
    </w:p>
    <w:p>
      <w:pPr>
        <w:pStyle w:val="Heading3"/>
        <w:spacing w:after="80" w:before="200"/>
      </w:pPr>
      <w:r>
        <w:rPr>
          <w:rFonts w:ascii="Calibri" w:cs="Calibri" w:eastAsia="Calibri" w:hAnsi="Calibri"/>
          <w:b/>
          <w:bCs/>
          <w:color w:val="1E3A5F"/>
          <w:sz w:val="22"/>
          <w:szCs w:val="22"/>
        </w:rPr>
        <w:t xml:space="preserve">Money Discipline</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json.loads(raw, parse_float=Decimal) — no float ever enters the system from the LLM response.</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to_amount() strips currency symbols and commas, then calls Decimal(cleaned).quantize(0.01, ROUND_HALF_UP).</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to_dynamo() raises TypeError if a float reaches the DynamoDB write path — a deliberate fail-loud sentinel.</w:t>
      </w:r>
    </w:p>
    <w:p>
      <w:pPr>
        <w:spacing w:after="120"/>
      </w:pPr>
      <w:r>
        <w:t xml:space="preserve"/>
      </w:r>
    </w:p>
    <w:p>
      <w:pPr>
        <w:pBdr>
          <w:bottom w:val="single" w:color="D1E3F0" w:sz="6"/>
        </w:pBdr>
        <w:spacing w:after="200" w:before="200"/>
      </w:pPr>
      <w:r>
        <w:t xml:space="preserve"/>
      </w:r>
    </w:p>
    <w:p>
      <w:pPr>
        <w:pStyle w:val="Heading2"/>
        <w:spacing w:after="100" w:before="300"/>
      </w:pPr>
      <w:r>
        <w:rPr>
          <w:rFonts w:ascii="Calibri" w:cs="Calibri" w:eastAsia="Calibri" w:hAnsi="Calibri"/>
          <w:b/>
          <w:bCs/>
          <w:color w:val="2E86AB"/>
          <w:sz w:val="26"/>
          <w:szCs w:val="26"/>
        </w:rPr>
        <w:t xml:space="preserve">3.4  Ledger Agent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EAF4FB" w:val="clear"/>
            <w:tcMar>
              <w:top w:type="dxa" w:w="60"/>
              <w:left w:type="dxa" w:w="100"/>
              <w:bottom w:type="dxa" w:w="60"/>
              <w:right w:type="dxa" w:w="80"/>
            </w:tcMar>
            <w:vAlign w:val="top"/>
          </w:tcPr>
          <w:p>
            <w:r>
              <w:rPr>
                <w:rFonts w:ascii="Calibri" w:cs="Calibri" w:eastAsia="Calibri" w:hAnsi="Calibri"/>
                <w:b/>
                <w:bCs/>
                <w:color w:val="1E3A5F"/>
                <w:sz w:val="18"/>
                <w:szCs w:val="18"/>
              </w:rPr>
              <w:t xml:space="preserve">Lambda</w:t>
            </w:r>
          </w:p>
        </w:tc>
        <w:tc>
          <w:tcPr>
            <w:tcW w:type="dxa" w:w="6500"/>
            <w:shd w:fill="FFFFFF" w:val="clear"/>
            <w:tcMar>
              <w:top w:type="dxa" w:w="60"/>
              <w:left w:type="dxa" w:w="100"/>
              <w:bottom w:type="dxa" w:w="60"/>
              <w:right w:type="dxa" w:w="80"/>
            </w:tcMar>
            <w:vAlign w:val="top"/>
          </w:tcPr>
          <w:p>
            <w:r>
              <w:rPr>
                <w:rFonts w:ascii="Calibri" w:cs="Calibri" w:eastAsia="Calibri" w:hAnsi="Calibri"/>
                <w:sz w:val="18"/>
                <w:szCs w:val="18"/>
              </w:rPr>
              <w:t xml:space="preserve">finsight-ledger-agent</w:t>
            </w:r>
          </w:p>
        </w:tc>
      </w:tr>
      <w:tr>
        <w:tc>
          <w:tcPr>
            <w:tcW w:type="dxa" w:w="3000"/>
            <w:shd w:fill="F7FBFF" w:val="clear"/>
            <w:tcMar>
              <w:top w:type="dxa" w:w="60"/>
              <w:left w:type="dxa" w:w="100"/>
              <w:bottom w:type="dxa" w:w="60"/>
              <w:right w:type="dxa" w:w="80"/>
            </w:tcMar>
            <w:vAlign w:val="top"/>
          </w:tcPr>
          <w:p>
            <w:r>
              <w:rPr>
                <w:rFonts w:ascii="Calibri" w:cs="Calibri" w:eastAsia="Calibri" w:hAnsi="Calibri"/>
                <w:b/>
                <w:bCs/>
                <w:color w:val="1E3A5F"/>
                <w:sz w:val="18"/>
                <w:szCs w:val="18"/>
              </w:rPr>
              <w:t xml:space="preserve">Table written</w:t>
            </w:r>
          </w:p>
        </w:tc>
        <w:tc>
          <w:tcPr>
            <w:tcW w:type="dxa" w:w="6500"/>
            <w:shd w:fill="FAFCFF" w:val="clear"/>
            <w:tcMar>
              <w:top w:type="dxa" w:w="60"/>
              <w:left w:type="dxa" w:w="100"/>
              <w:bottom w:type="dxa" w:w="60"/>
              <w:right w:type="dxa" w:w="80"/>
            </w:tcMar>
            <w:vAlign w:val="top"/>
          </w:tcPr>
          <w:p>
            <w:r>
              <w:rPr>
                <w:rFonts w:ascii="Calibri" w:cs="Calibri" w:eastAsia="Calibri" w:hAnsi="Calibri"/>
                <w:sz w:val="18"/>
                <w:szCs w:val="18"/>
              </w:rPr>
              <w:t xml:space="preserve">auditai-ledger</w:t>
            </w:r>
          </w:p>
        </w:tc>
      </w:tr>
      <w:tr>
        <w:tc>
          <w:tcPr>
            <w:tcW w:type="dxa" w:w="3000"/>
            <w:shd w:fill="EAF4FB" w:val="clear"/>
            <w:tcMar>
              <w:top w:type="dxa" w:w="60"/>
              <w:left w:type="dxa" w:w="100"/>
              <w:bottom w:type="dxa" w:w="60"/>
              <w:right w:type="dxa" w:w="80"/>
            </w:tcMar>
            <w:vAlign w:val="top"/>
          </w:tcPr>
          <w:p>
            <w:r>
              <w:rPr>
                <w:rFonts w:ascii="Calibri" w:cs="Calibri" w:eastAsia="Calibri" w:hAnsi="Calibri"/>
                <w:b/>
                <w:bCs/>
                <w:color w:val="1E3A5F"/>
                <w:sz w:val="18"/>
                <w:szCs w:val="18"/>
              </w:rPr>
              <w:t xml:space="preserve">Key pattern</w:t>
            </w:r>
          </w:p>
        </w:tc>
        <w:tc>
          <w:tcPr>
            <w:tcW w:type="dxa" w:w="6500"/>
            <w:shd w:fill="FFFFFF" w:val="clear"/>
            <w:tcMar>
              <w:top w:type="dxa" w:w="60"/>
              <w:left w:type="dxa" w:w="100"/>
              <w:bottom w:type="dxa" w:w="60"/>
              <w:right w:type="dxa" w:w="80"/>
            </w:tcMar>
            <w:vAlign w:val="top"/>
          </w:tcPr>
          <w:p>
            <w:r>
              <w:rPr>
                <w:rFonts w:ascii="Calibri" w:cs="Calibri" w:eastAsia="Calibri" w:hAnsi="Calibri"/>
                <w:sz w:val="18"/>
                <w:szCs w:val="18"/>
              </w:rPr>
              <w:t xml:space="preserve">PK=run#{run_id}, SK=trial_balance | entry#{uuid}</w:t>
            </w:r>
          </w:p>
        </w:tc>
      </w:tr>
      <w:tr>
        <w:tc>
          <w:tcPr>
            <w:tcW w:type="dxa" w:w="3000"/>
            <w:shd w:fill="F7FBFF" w:val="clear"/>
            <w:tcMar>
              <w:top w:type="dxa" w:w="60"/>
              <w:left w:type="dxa" w:w="100"/>
              <w:bottom w:type="dxa" w:w="60"/>
              <w:right w:type="dxa" w:w="80"/>
            </w:tcMar>
            <w:vAlign w:val="top"/>
          </w:tcPr>
          <w:p>
            <w:r>
              <w:rPr>
                <w:rFonts w:ascii="Calibri" w:cs="Calibri" w:eastAsia="Calibri" w:hAnsi="Calibri"/>
                <w:b/>
                <w:bCs/>
                <w:color w:val="1E3A5F"/>
                <w:sz w:val="18"/>
                <w:szCs w:val="18"/>
              </w:rPr>
              <w:t xml:space="preserve">Model</w:t>
            </w:r>
          </w:p>
        </w:tc>
        <w:tc>
          <w:tcPr>
            <w:tcW w:type="dxa" w:w="6500"/>
            <w:shd w:fill="FAFCFF" w:val="clear"/>
            <w:tcMar>
              <w:top w:type="dxa" w:w="60"/>
              <w:left w:type="dxa" w:w="100"/>
              <w:bottom w:type="dxa" w:w="60"/>
              <w:right w:type="dxa" w:w="80"/>
            </w:tcMar>
            <w:vAlign w:val="top"/>
          </w:tcPr>
          <w:p>
            <w:r>
              <w:rPr>
                <w:rFonts w:ascii="Calibri" w:cs="Calibri" w:eastAsia="Calibri" w:hAnsi="Calibri"/>
                <w:sz w:val="18"/>
                <w:szCs w:val="18"/>
              </w:rPr>
              <w:t xml:space="preserve">Claude Sonnet 4.6 via Bedrock (prompt-cached system prompt)</w:t>
            </w:r>
          </w:p>
        </w:tc>
      </w:tr>
    </w:tbl>
    <w:p>
      <w:pPr>
        <w:spacing w:after="120"/>
      </w:pPr>
      <w:r>
        <w:t xml:space="preserve"/>
      </w:r>
    </w:p>
    <w:p>
      <w:pPr>
        <w:pStyle w:val="Heading3"/>
        <w:spacing w:after="80" w:before="200"/>
      </w:pPr>
      <w:r>
        <w:rPr>
          <w:rFonts w:ascii="Calibri" w:cs="Calibri" w:eastAsia="Calibri" w:hAnsi="Calibri"/>
          <w:b/>
          <w:bCs/>
          <w:color w:val="1E3A5F"/>
          <w:sz w:val="22"/>
          <w:szCs w:val="22"/>
        </w:rPr>
        <w:t xml:space="preserve">Posting Rules — Expense Documents</w:t>
      </w:r>
    </w:p>
    <w:p>
      <w:pPr>
        <w:spacing w:after="120"/>
      </w:pPr>
      <w:r>
        <w:rPr>
          <w:rFonts w:ascii="Calibri" w:cs="Calibri" w:eastAsia="Calibri" w:hAnsi="Calibri"/>
          <w:sz w:val="20"/>
          <w:szCs w:val="20"/>
        </w:rPr>
        <w:t xml:space="preserve">Outflow (receipt / purchase_invoice — we paid):</w:t>
      </w:r>
    </w:p>
    <w:p>
      <w:pPr>
        <w:shd w:fill="D1E3F0" w:val="clear"/>
        <w:spacing w:after="60"/>
        <w:ind w:left="360"/>
      </w:pPr>
      <w:r>
        <w:rPr>
          <w:rFonts w:ascii="Calibri" w:cs="Calibri" w:eastAsia="Calibri" w:hAnsi="Calibri"/>
          <w:b/>
          <w:bCs/>
          <w:color w:val="1E3A5F"/>
          <w:sz w:val="18"/>
          <w:szCs w:val="18"/>
        </w:rPr>
        <w:t xml:space="preserve">Outflow Journal Entry</w:t>
      </w:r>
    </w:p>
    <w:p>
      <w:pPr>
        <w:shd w:fill="EAF4FB" w:val="clear"/>
        <w:spacing w:after="60"/>
        <w:ind w:left="360"/>
      </w:pPr>
      <w:r>
        <w:rPr>
          <w:rFonts w:ascii="Calibri" w:cs="Calibri" w:eastAsia="Calibri" w:hAnsi="Calibri"/>
          <w:color w:val="1a1a2e"/>
          <w:sz w:val="18"/>
          <w:szCs w:val="18"/>
        </w:rPr>
        <w:t xml:space="preserve">DEBIT   &lt;classified expense / COGS account&gt;    (line amount)</w:t>
      </w:r>
    </w:p>
    <w:p>
      <w:pPr>
        <w:shd w:fill="EAF4FB" w:val="clear"/>
        <w:spacing w:after="60"/>
        <w:ind w:left="360"/>
      </w:pPr>
      <w:r>
        <w:rPr>
          <w:rFonts w:ascii="Calibri" w:cs="Calibri" w:eastAsia="Calibri" w:hAnsi="Calibri"/>
          <w:color w:val="1a1a2e"/>
          <w:sz w:val="18"/>
          <w:szCs w:val="18"/>
        </w:rPr>
        <w:t xml:space="preserve">CREDIT  1000 Cash                              (line amount)</w:t>
      </w:r>
    </w:p>
    <w:p>
      <w:pPr>
        <w:shd w:fill="EAF4FB" w:val="clear"/>
        <w:spacing w:after="60"/>
        <w:ind w:left="360"/>
      </w:pPr>
      <w:r>
        <w:rPr>
          <w:rFonts w:ascii="Calibri" w:cs="Calibri" w:eastAsia="Calibri" w:hAnsi="Calibri"/>
          <w:color w:val="1a1a2e"/>
          <w:sz w:val="18"/>
          <w:szCs w:val="18"/>
        </w:rPr>
        <w:t xml:space="preserve"/>
      </w:r>
    </w:p>
    <w:p>
      <w:pPr>
        <w:shd w:fill="EAF4FB" w:val="clear"/>
        <w:spacing w:after="60"/>
        <w:ind w:left="360"/>
      </w:pPr>
      <w:r>
        <w:rPr>
          <w:rFonts w:ascii="Calibri" w:cs="Calibri" w:eastAsia="Calibri" w:hAnsi="Calibri"/>
          <w:color w:val="1a1a2e"/>
          <w:sz w:val="18"/>
          <w:szCs w:val="18"/>
        </w:rPr>
        <w:t xml:space="preserve">If tax_amount &gt; 0:</w:t>
      </w:r>
    </w:p>
    <w:p>
      <w:pPr>
        <w:shd w:fill="EAF4FB" w:val="clear"/>
        <w:spacing w:after="60"/>
        <w:ind w:left="360"/>
      </w:pPr>
      <w:r>
        <w:rPr>
          <w:rFonts w:ascii="Calibri" w:cs="Calibri" w:eastAsia="Calibri" w:hAnsi="Calibri"/>
          <w:color w:val="1a1a2e"/>
          <w:sz w:val="18"/>
          <w:szCs w:val="18"/>
        </w:rPr>
        <w:t xml:space="preserve">DEBIT   6500 Professional/IT Services          (tax amount)</w:t>
      </w:r>
    </w:p>
    <w:p>
      <w:pPr>
        <w:shd w:fill="EAF4FB" w:val="clear"/>
        <w:spacing w:after="60"/>
        <w:ind w:left="360"/>
      </w:pPr>
      <w:r>
        <w:rPr>
          <w:rFonts w:ascii="Calibri" w:cs="Calibri" w:eastAsia="Calibri" w:hAnsi="Calibri"/>
          <w:color w:val="1a1a2e"/>
          <w:sz w:val="18"/>
          <w:szCs w:val="18"/>
        </w:rPr>
        <w:t xml:space="preserve">CREDIT  1000 Cash                              (tax amount)</w:t>
      </w:r>
    </w:p>
    <w:p>
      <w:pPr>
        <w:spacing w:after="120"/>
      </w:pPr>
      <w:r>
        <w:t xml:space="preserve"/>
      </w:r>
    </w:p>
    <w:p>
      <w:pPr>
        <w:spacing w:after="120"/>
      </w:pPr>
      <w:r>
        <w:rPr>
          <w:rFonts w:ascii="Calibri" w:cs="Calibri" w:eastAsia="Calibri" w:hAnsi="Calibri"/>
          <w:sz w:val="20"/>
          <w:szCs w:val="20"/>
        </w:rPr>
        <w:t xml:space="preserve">Inflow (invoice — we billed a client):</w:t>
      </w:r>
    </w:p>
    <w:p>
      <w:pPr>
        <w:shd w:fill="D1E3F0" w:val="clear"/>
        <w:spacing w:after="60"/>
        <w:ind w:left="360"/>
      </w:pPr>
      <w:r>
        <w:rPr>
          <w:rFonts w:ascii="Calibri" w:cs="Calibri" w:eastAsia="Calibri" w:hAnsi="Calibri"/>
          <w:b/>
          <w:bCs/>
          <w:color w:val="1E3A5F"/>
          <w:sz w:val="18"/>
          <w:szCs w:val="18"/>
        </w:rPr>
        <w:t xml:space="preserve">Inflow Journal Entry</w:t>
      </w:r>
    </w:p>
    <w:p>
      <w:pPr>
        <w:shd w:fill="EAF4FB" w:val="clear"/>
        <w:spacing w:after="60"/>
        <w:ind w:left="360"/>
      </w:pPr>
      <w:r>
        <w:rPr>
          <w:rFonts w:ascii="Calibri" w:cs="Calibri" w:eastAsia="Calibri" w:hAnsi="Calibri"/>
          <w:color w:val="1a1a2e"/>
          <w:sz w:val="18"/>
          <w:szCs w:val="18"/>
        </w:rPr>
        <w:t xml:space="preserve">DEBIT   1100 Accounts Receivable               (line amount)</w:t>
      </w:r>
    </w:p>
    <w:p>
      <w:pPr>
        <w:shd w:fill="EAF4FB" w:val="clear"/>
        <w:spacing w:after="60"/>
        <w:ind w:left="360"/>
      </w:pPr>
      <w:r>
        <w:rPr>
          <w:rFonts w:ascii="Calibri" w:cs="Calibri" w:eastAsia="Calibri" w:hAnsi="Calibri"/>
          <w:color w:val="1a1a2e"/>
          <w:sz w:val="18"/>
          <w:szCs w:val="18"/>
        </w:rPr>
        <w:t xml:space="preserve">CREDIT  4000 Revenue                           (line amount)</w:t>
      </w:r>
    </w:p>
    <w:p>
      <w:pPr>
        <w:shd w:fill="EAF4FB" w:val="clear"/>
        <w:spacing w:after="60"/>
        <w:ind w:left="360"/>
      </w:pPr>
      <w:r>
        <w:rPr>
          <w:rFonts w:ascii="Calibri" w:cs="Calibri" w:eastAsia="Calibri" w:hAnsi="Calibri"/>
          <w:color w:val="1a1a2e"/>
          <w:sz w:val="18"/>
          <w:szCs w:val="18"/>
        </w:rPr>
        <w:t xml:space="preserve"/>
      </w:r>
    </w:p>
    <w:p>
      <w:pPr>
        <w:shd w:fill="EAF4FB" w:val="clear"/>
        <w:spacing w:after="60"/>
        <w:ind w:left="360"/>
      </w:pPr>
      <w:r>
        <w:rPr>
          <w:rFonts w:ascii="Calibri" w:cs="Calibri" w:eastAsia="Calibri" w:hAnsi="Calibri"/>
          <w:color w:val="1a1a2e"/>
          <w:sz w:val="18"/>
          <w:szCs w:val="18"/>
        </w:rPr>
        <w:t xml:space="preserve">If tax_amount &gt; 0:</w:t>
      </w:r>
    </w:p>
    <w:p>
      <w:pPr>
        <w:shd w:fill="EAF4FB" w:val="clear"/>
        <w:spacing w:after="60"/>
        <w:ind w:left="360"/>
      </w:pPr>
      <w:r>
        <w:rPr>
          <w:rFonts w:ascii="Calibri" w:cs="Calibri" w:eastAsia="Calibri" w:hAnsi="Calibri"/>
          <w:color w:val="1a1a2e"/>
          <w:sz w:val="18"/>
          <w:szCs w:val="18"/>
        </w:rPr>
        <w:t xml:space="preserve">DEBIT   1100 Accounts Receivable               (tax amount)</w:t>
      </w:r>
    </w:p>
    <w:p>
      <w:pPr>
        <w:shd w:fill="EAF4FB" w:val="clear"/>
        <w:spacing w:after="60"/>
        <w:ind w:left="360"/>
      </w:pPr>
      <w:r>
        <w:rPr>
          <w:rFonts w:ascii="Calibri" w:cs="Calibri" w:eastAsia="Calibri" w:hAnsi="Calibri"/>
          <w:color w:val="1a1a2e"/>
          <w:sz w:val="18"/>
          <w:szCs w:val="18"/>
        </w:rPr>
        <w:t xml:space="preserve">CREDIT  2000 Accounts Payable                  (tax amount)  ← stand-in (no Tax Payable account yet)</w:t>
      </w:r>
    </w:p>
    <w:p>
      <w:pPr>
        <w:spacing w:after="120"/>
      </w:pPr>
      <w:r>
        <w:t xml:space="preserve"/>
      </w:r>
    </w:p>
    <w:p>
      <w:pPr>
        <w:pStyle w:val="Heading3"/>
        <w:spacing w:after="80" w:before="200"/>
      </w:pPr>
      <w:r>
        <w:rPr>
          <w:rFonts w:ascii="Calibri" w:cs="Calibri" w:eastAsia="Calibri" w:hAnsi="Calibri"/>
          <w:b/>
          <w:bCs/>
          <w:color w:val="1E3A5F"/>
          <w:sz w:val="22"/>
          <w:szCs w:val="22"/>
        </w:rPr>
        <w:t xml:space="preserve">Posting Rules — Tabular Documents</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Each non-total account row in the extraction output maps directly to a journal entry with the extracted debit and credit amounts.</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Rows with is_total = true are skipped — they are summary rows, not postable lines.</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Account codes are validated against the chart of accounts; unknown codes are skipped with a warning log.</w:t>
      </w:r>
    </w:p>
    <w:p>
      <w:pPr>
        <w:spacing w:after="120"/>
      </w:pPr>
      <w:r>
        <w:t xml:space="preserve"/>
      </w:r>
    </w:p>
    <w:p>
      <w:pPr>
        <w:pStyle w:val="Heading3"/>
        <w:spacing w:after="80" w:before="200"/>
      </w:pPr>
      <w:r>
        <w:rPr>
          <w:rFonts w:ascii="Calibri" w:cs="Calibri" w:eastAsia="Calibri" w:hAnsi="Calibri"/>
          <w:b/>
          <w:bCs/>
          <w:color w:val="1E3A5F"/>
          <w:sz w:val="22"/>
          <w:szCs w:val="22"/>
        </w:rPr>
        <w:t xml:space="preserve">Line Item Classification (Bedrock)</w:t>
      </w:r>
    </w:p>
    <w:p>
      <w:pPr>
        <w:spacing w:after="120"/>
      </w:pPr>
      <w:r>
        <w:rPr>
          <w:rFonts w:ascii="Calibri" w:cs="Calibri" w:eastAsia="Calibri" w:hAnsi="Calibri"/>
          <w:sz w:val="20"/>
          <w:szCs w:val="20"/>
        </w:rPr>
        <w:t xml:space="preserve">Outflow line items are sent to Claude with a static, prompt-cached system prompt containing the full chart of accounts and classification rules:</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Cloud hosting, SaaS, IT support, consulting → 6500 Professional/IT Services</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Food, beverages, client dinners, team meals, entertainment → 6200 Meals and Entertainment</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Goods for resale, raw materials → 5000 Cost of Sales</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Office stationery, printer ink, small desk equipment → 6300 Office Supplies</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Electricity, water, internet bills → 6400 Utilities</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Staff wages, salaries, payroll, allowances → 6000 Salaries and Wages</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Office / warehouse rent, lease payments → 6100 Rent Expense</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Genuinely ambiguous → closest match, confidence = "low"</w:t>
      </w:r>
    </w:p>
    <w:p>
      <w:pPr>
        <w:spacing w:after="120"/>
      </w:pPr>
      <w:r>
        <w:rPr>
          <w:rFonts w:ascii="Calibri" w:cs="Calibri" w:eastAsia="Calibri" w:hAnsi="Calibri"/>
          <w:sz w:val="20"/>
          <w:szCs w:val="20"/>
        </w:rPr>
        <w:t xml:space="preserve">Returns {line_no, account_code, confidence: "high"|"low"} per line. Unknown codes default to 6300.</w:t>
      </w:r>
    </w:p>
    <w:p>
      <w:pPr>
        <w:spacing w:after="120"/>
      </w:pPr>
      <w:r>
        <w:t xml:space="preserve"/>
      </w:r>
    </w:p>
    <w:p>
      <w:pPr>
        <w:pStyle w:val="Heading3"/>
        <w:spacing w:after="80" w:before="200"/>
      </w:pPr>
      <w:r>
        <w:rPr>
          <w:rFonts w:ascii="Calibri" w:cs="Calibri" w:eastAsia="Calibri" w:hAnsi="Calibri"/>
          <w:b/>
          <w:bCs/>
          <w:color w:val="1E3A5F"/>
          <w:sz w:val="22"/>
          <w:szCs w:val="22"/>
        </w:rPr>
        <w:t xml:space="preserve">Trial Balance Computation</w:t>
      </w:r>
    </w:p>
    <w:p>
      <w:pPr>
        <w:spacing w:after="120"/>
      </w:pPr>
      <w:r>
        <w:rPr>
          <w:rFonts w:ascii="Calibri" w:cs="Calibri" w:eastAsia="Calibri" w:hAnsi="Calibri"/>
          <w:sz w:val="20"/>
          <w:szCs w:val="20"/>
        </w:rPr>
        <w:t xml:space="preserve">After all entries are produced, Python aggregates debit and credit totals per account code:</w:t>
      </w:r>
    </w:p>
    <w:p>
      <w:pPr>
        <w:shd w:fill="D1E3F0" w:val="clear"/>
        <w:spacing w:after="60"/>
        <w:ind w:left="360"/>
      </w:pPr>
      <w:r>
        <w:rPr>
          <w:rFonts w:ascii="Calibri" w:cs="Calibri" w:eastAsia="Calibri" w:hAnsi="Calibri"/>
          <w:b/>
          <w:bCs/>
          <w:color w:val="1E3A5F"/>
          <w:sz w:val="18"/>
          <w:szCs w:val="18"/>
        </w:rPr>
        <w:t xml:space="preserve">Trial Balance Formula</w:t>
      </w:r>
    </w:p>
    <w:p>
      <w:pPr>
        <w:shd w:fill="EAF4FB" w:val="clear"/>
        <w:spacing w:after="60"/>
        <w:ind w:left="360"/>
      </w:pPr>
      <w:r>
        <w:rPr>
          <w:rFonts w:ascii="Calibri" w:cs="Calibri" w:eastAsia="Calibri" w:hAnsi="Calibri"/>
          <w:color w:val="1a1a2e"/>
          <w:sz w:val="18"/>
          <w:szCs w:val="18"/>
        </w:rPr>
        <w:t xml:space="preserve">For each account code:</w:t>
      </w:r>
    </w:p>
    <w:p>
      <w:pPr>
        <w:shd w:fill="EAF4FB" w:val="clear"/>
        <w:spacing w:after="60"/>
        <w:ind w:left="360"/>
      </w:pPr>
      <w:r>
        <w:rPr>
          <w:rFonts w:ascii="Calibri" w:cs="Calibri" w:eastAsia="Calibri" w:hAnsi="Calibri"/>
          <w:color w:val="1a1a2e"/>
          <w:sz w:val="18"/>
          <w:szCs w:val="18"/>
        </w:rPr>
        <w:t xml:space="preserve">  total_debit  = sum of all debit amounts posted to this code</w:t>
      </w:r>
    </w:p>
    <w:p>
      <w:pPr>
        <w:shd w:fill="EAF4FB" w:val="clear"/>
        <w:spacing w:after="60"/>
        <w:ind w:left="360"/>
      </w:pPr>
      <w:r>
        <w:rPr>
          <w:rFonts w:ascii="Calibri" w:cs="Calibri" w:eastAsia="Calibri" w:hAnsi="Calibri"/>
          <w:color w:val="1a1a2e"/>
          <w:sz w:val="18"/>
          <w:szCs w:val="18"/>
        </w:rPr>
        <w:t xml:space="preserve">  total_credit = sum of all credit amounts posted to this code</w:t>
      </w:r>
    </w:p>
    <w:p>
      <w:pPr>
        <w:shd w:fill="EAF4FB" w:val="clear"/>
        <w:spacing w:after="60"/>
        <w:ind w:left="360"/>
      </w:pPr>
      <w:r>
        <w:rPr>
          <w:rFonts w:ascii="Calibri" w:cs="Calibri" w:eastAsia="Calibri" w:hAnsi="Calibri"/>
          <w:color w:val="1a1a2e"/>
          <w:sz w:val="18"/>
          <w:szCs w:val="18"/>
        </w:rPr>
        <w:t xml:space="preserve">  net_balance  = total_debit - total_credit</w:t>
      </w:r>
    </w:p>
    <w:p>
      <w:pPr>
        <w:shd w:fill="EAF4FB" w:val="clear"/>
        <w:spacing w:after="60"/>
        <w:ind w:left="360"/>
      </w:pPr>
      <w:r>
        <w:rPr>
          <w:rFonts w:ascii="Calibri" w:cs="Calibri" w:eastAsia="Calibri" w:hAnsi="Calibri"/>
          <w:color w:val="1a1a2e"/>
          <w:sz w:val="18"/>
          <w:szCs w:val="18"/>
        </w:rPr>
        <w:t xml:space="preserve"/>
      </w:r>
    </w:p>
    <w:p>
      <w:pPr>
        <w:shd w:fill="EAF4FB" w:val="clear"/>
        <w:spacing w:after="60"/>
        <w:ind w:left="360"/>
      </w:pPr>
      <w:r>
        <w:rPr>
          <w:rFonts w:ascii="Calibri" w:cs="Calibri" w:eastAsia="Calibri" w:hAnsi="Calibri"/>
          <w:color w:val="1a1a2e"/>
          <w:sz w:val="18"/>
          <w:szCs w:val="18"/>
        </w:rPr>
        <w:t xml:space="preserve">Grand check:</w:t>
      </w:r>
    </w:p>
    <w:p>
      <w:pPr>
        <w:shd w:fill="EAF4FB" w:val="clear"/>
        <w:spacing w:after="60"/>
        <w:ind w:left="360"/>
      </w:pPr>
      <w:r>
        <w:rPr>
          <w:rFonts w:ascii="Calibri" w:cs="Calibri" w:eastAsia="Calibri" w:hAnsi="Calibri"/>
          <w:color w:val="1a1a2e"/>
          <w:sz w:val="18"/>
          <w:szCs w:val="18"/>
        </w:rPr>
        <w:t xml:space="preserve">  is_balanced  = (sum of all total_debit) == (sum of all total_credit)</w:t>
      </w:r>
    </w:p>
    <w:p>
      <w:pPr>
        <w:shd w:fill="EAF4FB" w:val="clear"/>
        <w:spacing w:after="60"/>
        <w:ind w:left="360"/>
      </w:pPr>
      <w:r>
        <w:rPr>
          <w:rFonts w:ascii="Calibri" w:cs="Calibri" w:eastAsia="Calibri" w:hAnsi="Calibri"/>
          <w:color w:val="1a1a2e"/>
          <w:sz w:val="18"/>
          <w:szCs w:val="18"/>
        </w:rPr>
        <w:t xml:space="preserve">  imbalance    = abs(grand_debit - grand_credit)</w:t>
      </w:r>
    </w:p>
    <w:p>
      <w:pPr>
        <w:spacing w:after="120"/>
      </w:pPr>
      <w:r>
        <w:t xml:space="preserve"/>
      </w:r>
    </w:p>
    <w:p>
      <w:pPr>
        <w:spacing w:after="120"/>
      </w:pPr>
      <w:r>
        <w:rPr>
          <w:rFonts w:ascii="Calibri" w:cs="Calibri" w:eastAsia="Calibri" w:hAnsi="Calibri"/>
          <w:sz w:val="20"/>
          <w:szCs w:val="20"/>
        </w:rPr>
        <w:t xml:space="preserve">If is_balanced = false, the agent REFUSES to write to DynamoDB and returns status = "unbalanced". Nothing downstream runs on corrupt numbers.</w:t>
      </w:r>
    </w:p>
    <w:p>
      <w:pPr>
        <w:spacing w:after="120"/>
      </w:pPr>
      <w:r>
        <w:t xml:space="preserve"/>
      </w:r>
    </w:p>
    <w:p>
      <w:pPr>
        <w:pBdr>
          <w:bottom w:val="single" w:color="D1E3F0" w:sz="6"/>
        </w:pBdr>
        <w:spacing w:after="200" w:before="200"/>
      </w:pPr>
      <w:r>
        <w:t xml:space="preserve"/>
      </w:r>
    </w:p>
    <w:p>
      <w:pPr>
        <w:pStyle w:val="Heading2"/>
        <w:spacing w:after="100" w:before="300"/>
      </w:pPr>
      <w:r>
        <w:rPr>
          <w:rFonts w:ascii="Calibri" w:cs="Calibri" w:eastAsia="Calibri" w:hAnsi="Calibri"/>
          <w:b/>
          <w:bCs/>
          <w:color w:val="2E86AB"/>
          <w:sz w:val="26"/>
          <w:szCs w:val="26"/>
        </w:rPr>
        <w:t xml:space="preserve">3.5  Profit &amp; Loss Agent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EAF4FB" w:val="clear"/>
            <w:tcMar>
              <w:top w:type="dxa" w:w="60"/>
              <w:left w:type="dxa" w:w="100"/>
              <w:bottom w:type="dxa" w:w="60"/>
              <w:right w:type="dxa" w:w="80"/>
            </w:tcMar>
            <w:vAlign w:val="top"/>
          </w:tcPr>
          <w:p>
            <w:r>
              <w:rPr>
                <w:rFonts w:ascii="Calibri" w:cs="Calibri" w:eastAsia="Calibri" w:hAnsi="Calibri"/>
                <w:b/>
                <w:bCs/>
                <w:color w:val="1E3A5F"/>
                <w:sz w:val="18"/>
                <w:szCs w:val="18"/>
              </w:rPr>
              <w:t xml:space="preserve">Lambda</w:t>
            </w:r>
          </w:p>
        </w:tc>
        <w:tc>
          <w:tcPr>
            <w:tcW w:type="dxa" w:w="6500"/>
            <w:shd w:fill="FFFFFF" w:val="clear"/>
            <w:tcMar>
              <w:top w:type="dxa" w:w="60"/>
              <w:left w:type="dxa" w:w="100"/>
              <w:bottom w:type="dxa" w:w="60"/>
              <w:right w:type="dxa" w:w="80"/>
            </w:tcMar>
            <w:vAlign w:val="top"/>
          </w:tcPr>
          <w:p>
            <w:r>
              <w:rPr>
                <w:rFonts w:ascii="Calibri" w:cs="Calibri" w:eastAsia="Calibri" w:hAnsi="Calibri"/>
                <w:sz w:val="18"/>
                <w:szCs w:val="18"/>
              </w:rPr>
              <w:t xml:space="preserve">finsight-pnl-agent</w:t>
            </w:r>
          </w:p>
        </w:tc>
      </w:tr>
      <w:tr>
        <w:tc>
          <w:tcPr>
            <w:tcW w:type="dxa" w:w="3000"/>
            <w:shd w:fill="F7FBFF" w:val="clear"/>
            <w:tcMar>
              <w:top w:type="dxa" w:w="60"/>
              <w:left w:type="dxa" w:w="100"/>
              <w:bottom w:type="dxa" w:w="60"/>
              <w:right w:type="dxa" w:w="80"/>
            </w:tcMar>
            <w:vAlign w:val="top"/>
          </w:tcPr>
          <w:p>
            <w:r>
              <w:rPr>
                <w:rFonts w:ascii="Calibri" w:cs="Calibri" w:eastAsia="Calibri" w:hAnsi="Calibri"/>
                <w:b/>
                <w:bCs/>
                <w:color w:val="1E3A5F"/>
                <w:sz w:val="18"/>
                <w:szCs w:val="18"/>
              </w:rPr>
              <w:t xml:space="preserve">Table written</w:t>
            </w:r>
          </w:p>
        </w:tc>
        <w:tc>
          <w:tcPr>
            <w:tcW w:type="dxa" w:w="6500"/>
            <w:shd w:fill="FAFCFF" w:val="clear"/>
            <w:tcMar>
              <w:top w:type="dxa" w:w="60"/>
              <w:left w:type="dxa" w:w="100"/>
              <w:bottom w:type="dxa" w:w="60"/>
              <w:right w:type="dxa" w:w="80"/>
            </w:tcMar>
            <w:vAlign w:val="top"/>
          </w:tcPr>
          <w:p>
            <w:r>
              <w:rPr>
                <w:rFonts w:ascii="Calibri" w:cs="Calibri" w:eastAsia="Calibri" w:hAnsi="Calibri"/>
                <w:sz w:val="18"/>
                <w:szCs w:val="18"/>
              </w:rPr>
              <w:t xml:space="preserve">auditai-ledger, SK=pnl under PK=run#{run_id}</w:t>
            </w:r>
          </w:p>
        </w:tc>
      </w:tr>
      <w:tr>
        <w:tc>
          <w:tcPr>
            <w:tcW w:type="dxa" w:w="3000"/>
            <w:shd w:fill="EAF4FB" w:val="clear"/>
            <w:tcMar>
              <w:top w:type="dxa" w:w="60"/>
              <w:left w:type="dxa" w:w="100"/>
              <w:bottom w:type="dxa" w:w="60"/>
              <w:right w:type="dxa" w:w="80"/>
            </w:tcMar>
            <w:vAlign w:val="top"/>
          </w:tcPr>
          <w:p>
            <w:r>
              <w:rPr>
                <w:rFonts w:ascii="Calibri" w:cs="Calibri" w:eastAsia="Calibri" w:hAnsi="Calibri"/>
                <w:b/>
                <w:bCs/>
                <w:color w:val="1E3A5F"/>
                <w:sz w:val="18"/>
                <w:szCs w:val="18"/>
              </w:rPr>
              <w:t xml:space="preserve">Trigger (automated)</w:t>
            </w:r>
          </w:p>
        </w:tc>
        <w:tc>
          <w:tcPr>
            <w:tcW w:type="dxa" w:w="6500"/>
            <w:shd w:fill="FFFFFF" w:val="clear"/>
            <w:tcMar>
              <w:top w:type="dxa" w:w="60"/>
              <w:left w:type="dxa" w:w="100"/>
              <w:bottom w:type="dxa" w:w="60"/>
              <w:right w:type="dxa" w:w="80"/>
            </w:tcMar>
            <w:vAlign w:val="top"/>
          </w:tcPr>
          <w:p>
            <w:r>
              <w:rPr>
                <w:rFonts w:ascii="Calibri" w:cs="Calibri" w:eastAsia="Calibri" w:hAnsi="Calibri"/>
                <w:sz w:val="18"/>
                <w:szCs w:val="18"/>
              </w:rPr>
              <w:t xml:space="preserve">{run_id} → deterministic Python path, no Bedrock call</w:t>
            </w:r>
          </w:p>
        </w:tc>
      </w:tr>
      <w:tr>
        <w:tc>
          <w:tcPr>
            <w:tcW w:type="dxa" w:w="3000"/>
            <w:shd w:fill="F7FBFF" w:val="clear"/>
            <w:tcMar>
              <w:top w:type="dxa" w:w="60"/>
              <w:left w:type="dxa" w:w="100"/>
              <w:bottom w:type="dxa" w:w="60"/>
              <w:right w:type="dxa" w:w="80"/>
            </w:tcMar>
            <w:vAlign w:val="top"/>
          </w:tcPr>
          <w:p>
            <w:r>
              <w:rPr>
                <w:rFonts w:ascii="Calibri" w:cs="Calibri" w:eastAsia="Calibri" w:hAnsi="Calibri"/>
                <w:b/>
                <w:bCs/>
                <w:color w:val="1E3A5F"/>
                <w:sz w:val="18"/>
                <w:szCs w:val="18"/>
              </w:rPr>
              <w:t xml:space="preserve">Trigger (ad-hoc)</w:t>
            </w:r>
          </w:p>
        </w:tc>
        <w:tc>
          <w:tcPr>
            <w:tcW w:type="dxa" w:w="6500"/>
            <w:shd w:fill="FAFCFF" w:val="clear"/>
            <w:tcMar>
              <w:top w:type="dxa" w:w="60"/>
              <w:left w:type="dxa" w:w="100"/>
              <w:bottom w:type="dxa" w:w="60"/>
              <w:right w:type="dxa" w:w="80"/>
            </w:tcMar>
            <w:vAlign w:val="top"/>
          </w:tcPr>
          <w:p>
            <w:r>
              <w:rPr>
                <w:rFonts w:ascii="Calibri" w:cs="Calibri" w:eastAsia="Calibri" w:hAnsi="Calibri"/>
                <w:sz w:val="18"/>
                <w:szCs w:val="18"/>
              </w:rPr>
              <w:t xml:space="preserve">{query: "Generate P&amp;L for Q1 2026"} → Strands natural-language agent</w:t>
            </w:r>
          </w:p>
        </w:tc>
      </w:tr>
    </w:tbl>
    <w:p>
      <w:pPr>
        <w:spacing w:after="120"/>
      </w:pPr>
      <w:r>
        <w:t xml:space="preserve"/>
      </w:r>
    </w:p>
    <w:p>
      <w:pPr>
        <w:pStyle w:val="Heading3"/>
        <w:spacing w:after="80" w:before="200"/>
      </w:pPr>
      <w:r>
        <w:rPr>
          <w:rFonts w:ascii="Calibri" w:cs="Calibri" w:eastAsia="Calibri" w:hAnsi="Calibri"/>
          <w:b/>
          <w:bCs/>
          <w:color w:val="1E3A5F"/>
          <w:sz w:val="22"/>
          <w:szCs w:val="22"/>
        </w:rPr>
        <w:t xml:space="preserve">Run-Keyed Path (Automated Pipeline)</w:t>
      </w:r>
    </w:p>
    <w:p>
      <w:pPr>
        <w:spacing w:after="120"/>
      </w:pPr>
      <w:r>
        <w:rPr>
          <w:rFonts w:ascii="Calibri" w:cs="Calibri" w:eastAsia="Calibri" w:hAnsi="Calibri"/>
          <w:sz w:val="20"/>
          <w:szCs w:val="20"/>
        </w:rPr>
        <w:t xml:space="preserve">All journal entries for the run are queried from DynamoDB (Query by PK, not Scan). Both entry shapes are handled:</w:t>
      </w:r>
    </w:p>
    <w:p>
      <w:pPr>
        <w:shd w:fill="D1E3F0" w:val="clear"/>
        <w:spacing w:after="60"/>
        <w:ind w:left="360"/>
      </w:pPr>
      <w:r>
        <w:rPr>
          <w:rFonts w:ascii="Calibri" w:cs="Calibri" w:eastAsia="Calibri" w:hAnsi="Calibri"/>
          <w:b/>
          <w:bCs/>
          <w:color w:val="1E3A5F"/>
          <w:sz w:val="18"/>
          <w:szCs w:val="18"/>
        </w:rPr>
        <w:t xml:space="preserve">Account Aggregation</w:t>
      </w:r>
    </w:p>
    <w:p>
      <w:pPr>
        <w:shd w:fill="EAF4FB" w:val="clear"/>
        <w:spacing w:after="60"/>
        <w:ind w:left="360"/>
      </w:pPr>
      <w:r>
        <w:rPr>
          <w:rFonts w:ascii="Calibri" w:cs="Calibri" w:eastAsia="Calibri" w:hAnsi="Calibri"/>
          <w:color w:val="1a1a2e"/>
          <w:sz w:val="18"/>
          <w:szCs w:val="18"/>
        </w:rPr>
        <w:t xml:space="preserve">Expense-style entry: debit_account gets +amount debit; credit_account gets +amount credit.</w:t>
      </w:r>
    </w:p>
    <w:p>
      <w:pPr>
        <w:shd w:fill="EAF4FB" w:val="clear"/>
        <w:spacing w:after="60"/>
        <w:ind w:left="360"/>
      </w:pPr>
      <w:r>
        <w:rPr>
          <w:rFonts w:ascii="Calibri" w:cs="Calibri" w:eastAsia="Calibri" w:hAnsi="Calibri"/>
          <w:color w:val="1a1a2e"/>
          <w:sz w:val="18"/>
          <w:szCs w:val="18"/>
        </w:rPr>
        <w:t xml:space="preserve">Tabular-style entry: account_code gets +debit debit, +credit credit.</w:t>
      </w:r>
    </w:p>
    <w:p>
      <w:pPr>
        <w:shd w:fill="EAF4FB" w:val="clear"/>
        <w:spacing w:after="60"/>
        <w:ind w:left="360"/>
      </w:pPr>
      <w:r>
        <w:rPr>
          <w:rFonts w:ascii="Calibri" w:cs="Calibri" w:eastAsia="Calibri" w:hAnsi="Calibri"/>
          <w:color w:val="1a1a2e"/>
          <w:sz w:val="18"/>
          <w:szCs w:val="18"/>
        </w:rPr>
        <w:t xml:space="preserve"/>
      </w:r>
    </w:p>
    <w:p>
      <w:pPr>
        <w:shd w:fill="EAF4FB" w:val="clear"/>
        <w:spacing w:after="60"/>
        <w:ind w:left="360"/>
      </w:pPr>
      <w:r>
        <w:rPr>
          <w:rFonts w:ascii="Calibri" w:cs="Calibri" w:eastAsia="Calibri" w:hAnsi="Calibri"/>
          <w:color w:val="1a1a2e"/>
          <w:sz w:val="18"/>
          <w:szCs w:val="18"/>
        </w:rPr>
        <w:t xml:space="preserve">Per account → net_credit = credit - debit  (revenue-normal)</w:t>
      </w:r>
    </w:p>
    <w:p>
      <w:pPr>
        <w:shd w:fill="EAF4FB" w:val="clear"/>
        <w:spacing w:after="60"/>
        <w:ind w:left="360"/>
      </w:pPr>
      <w:r>
        <w:rPr>
          <w:rFonts w:ascii="Calibri" w:cs="Calibri" w:eastAsia="Calibri" w:hAnsi="Calibri"/>
          <w:color w:val="1a1a2e"/>
          <w:sz w:val="18"/>
          <w:szCs w:val="18"/>
        </w:rPr>
        <w:t xml:space="preserve">           → net_debit  = debit  - credit  (expense/COGS-normal)</w:t>
      </w:r>
    </w:p>
    <w:p>
      <w:pPr>
        <w:spacing w:after="120"/>
      </w:pPr>
      <w:r>
        <w:t xml:space="preserve"/>
      </w:r>
    </w:p>
    <w:p>
      <w:pPr>
        <w:shd w:fill="D1E3F0" w:val="clear"/>
        <w:spacing w:after="60"/>
        <w:ind w:left="360"/>
      </w:pPr>
      <w:r>
        <w:rPr>
          <w:rFonts w:ascii="Calibri" w:cs="Calibri" w:eastAsia="Calibri" w:hAnsi="Calibri"/>
          <w:b/>
          <w:bCs/>
          <w:color w:val="1E3A5F"/>
          <w:sz w:val="18"/>
          <w:szCs w:val="18"/>
        </w:rPr>
        <w:t xml:space="preserve">P&amp;L Calculation Formula</w:t>
      </w:r>
    </w:p>
    <w:p>
      <w:pPr>
        <w:shd w:fill="EAF4FB" w:val="clear"/>
        <w:spacing w:after="60"/>
        <w:ind w:left="360"/>
      </w:pPr>
      <w:r>
        <w:rPr>
          <w:rFonts w:ascii="Calibri" w:cs="Calibri" w:eastAsia="Calibri" w:hAnsi="Calibri"/>
          <w:color w:val="1a1a2e"/>
          <w:sz w:val="18"/>
          <w:szCs w:val="18"/>
        </w:rPr>
        <w:t xml:space="preserve">Revenue   items: account_type == "Revenue"  AND net_credit != 0  → net_credit</w:t>
      </w:r>
    </w:p>
    <w:p>
      <w:pPr>
        <w:shd w:fill="EAF4FB" w:val="clear"/>
        <w:spacing w:after="60"/>
        <w:ind w:left="360"/>
      </w:pPr>
      <w:r>
        <w:rPr>
          <w:rFonts w:ascii="Calibri" w:cs="Calibri" w:eastAsia="Calibri" w:hAnsi="Calibri"/>
          <w:color w:val="1a1a2e"/>
          <w:sz w:val="18"/>
          <w:szCs w:val="18"/>
        </w:rPr>
        <w:t xml:space="preserve">COGS      items: account_type == "COGS"     AND net_debit  != 0  → net_debit</w:t>
      </w:r>
    </w:p>
    <w:p>
      <w:pPr>
        <w:shd w:fill="EAF4FB" w:val="clear"/>
        <w:spacing w:after="60"/>
        <w:ind w:left="360"/>
      </w:pPr>
      <w:r>
        <w:rPr>
          <w:rFonts w:ascii="Calibri" w:cs="Calibri" w:eastAsia="Calibri" w:hAnsi="Calibri"/>
          <w:color w:val="1a1a2e"/>
          <w:sz w:val="18"/>
          <w:szCs w:val="18"/>
        </w:rPr>
        <w:t xml:space="preserve">Expense   items: account_type == "Expense"  AND net_debit  != 0  → net_debit</w:t>
      </w:r>
    </w:p>
    <w:p>
      <w:pPr>
        <w:shd w:fill="EAF4FB" w:val="clear"/>
        <w:spacing w:after="60"/>
        <w:ind w:left="360"/>
      </w:pPr>
      <w:r>
        <w:rPr>
          <w:rFonts w:ascii="Calibri" w:cs="Calibri" w:eastAsia="Calibri" w:hAnsi="Calibri"/>
          <w:color w:val="1a1a2e"/>
          <w:sz w:val="18"/>
          <w:szCs w:val="18"/>
        </w:rPr>
        <w:t xml:space="preserve"/>
      </w:r>
    </w:p>
    <w:p>
      <w:pPr>
        <w:shd w:fill="EAF4FB" w:val="clear"/>
        <w:spacing w:after="60"/>
        <w:ind w:left="360"/>
      </w:pPr>
      <w:r>
        <w:rPr>
          <w:rFonts w:ascii="Calibri" w:cs="Calibri" w:eastAsia="Calibri" w:hAnsi="Calibri"/>
          <w:color w:val="1a1a2e"/>
          <w:sz w:val="18"/>
          <w:szCs w:val="18"/>
        </w:rPr>
        <w:t xml:space="preserve">total_revenue   = sum(revenue_items.values())</w:t>
      </w:r>
    </w:p>
    <w:p>
      <w:pPr>
        <w:shd w:fill="EAF4FB" w:val="clear"/>
        <w:spacing w:after="60"/>
        <w:ind w:left="360"/>
      </w:pPr>
      <w:r>
        <w:rPr>
          <w:rFonts w:ascii="Calibri" w:cs="Calibri" w:eastAsia="Calibri" w:hAnsi="Calibri"/>
          <w:color w:val="1a1a2e"/>
          <w:sz w:val="18"/>
          <w:szCs w:val="18"/>
        </w:rPr>
        <w:t xml:space="preserve">total_cogs      = sum(cogs_items.values())</w:t>
      </w:r>
    </w:p>
    <w:p>
      <w:pPr>
        <w:shd w:fill="EAF4FB" w:val="clear"/>
        <w:spacing w:after="60"/>
        <w:ind w:left="360"/>
      </w:pPr>
      <w:r>
        <w:rPr>
          <w:rFonts w:ascii="Calibri" w:cs="Calibri" w:eastAsia="Calibri" w:hAnsi="Calibri"/>
          <w:color w:val="1a1a2e"/>
          <w:sz w:val="18"/>
          <w:szCs w:val="18"/>
        </w:rPr>
        <w:t xml:space="preserve">total_expenses  = sum(expense_items.values())</w:t>
      </w:r>
    </w:p>
    <w:p>
      <w:pPr>
        <w:shd w:fill="EAF4FB" w:val="clear"/>
        <w:spacing w:after="60"/>
        <w:ind w:left="360"/>
      </w:pPr>
      <w:r>
        <w:rPr>
          <w:rFonts w:ascii="Calibri" w:cs="Calibri" w:eastAsia="Calibri" w:hAnsi="Calibri"/>
          <w:color w:val="1a1a2e"/>
          <w:sz w:val="18"/>
          <w:szCs w:val="18"/>
        </w:rPr>
        <w:t xml:space="preserve">gross_profit    = total_revenue - total_cogs</w:t>
      </w:r>
    </w:p>
    <w:p>
      <w:pPr>
        <w:shd w:fill="EAF4FB" w:val="clear"/>
        <w:spacing w:after="60"/>
        <w:ind w:left="360"/>
      </w:pPr>
      <w:r>
        <w:rPr>
          <w:rFonts w:ascii="Calibri" w:cs="Calibri" w:eastAsia="Calibri" w:hAnsi="Calibri"/>
          <w:color w:val="1a1a2e"/>
          <w:sz w:val="18"/>
          <w:szCs w:val="18"/>
        </w:rPr>
        <w:t xml:space="preserve">net_income      = gross_profit  - total_expenses</w:t>
      </w:r>
    </w:p>
    <w:p>
      <w:pPr>
        <w:spacing w:after="120"/>
      </w:pPr>
      <w:r>
        <w:t xml:space="preserve"/>
      </w:r>
    </w:p>
    <w:p>
      <w:pPr>
        <w:spacing w:after="120"/>
      </w:pPr>
      <w:r>
        <w:rPr>
          <w:rFonts w:ascii="Calibri" w:cs="Calibri" w:eastAsia="Calibri" w:hAnsi="Calibri"/>
          <w:sz w:val="20"/>
          <w:szCs w:val="20"/>
        </w:rPr>
        <w:t xml:space="preserve">Asset, Liability, and Equity account movements are deliberately excluded from the P&amp;L — they belong on the Balance Sheet.</w:t>
      </w:r>
    </w:p>
    <w:p>
      <w:pPr>
        <w:shd w:fill="FFF9E6" w:val="clear"/>
        <w:spacing w:after="120"/>
        <w:ind w:left="360"/>
      </w:pPr>
      <w:r>
        <w:rPr>
          <w:rFonts w:ascii="Calibri" w:cs="Calibri" w:eastAsia="Calibri" w:hAnsi="Calibri"/>
          <w:b/>
          <w:bCs/>
          <w:color w:val="B8860B"/>
          <w:sz w:val="18"/>
          <w:szCs w:val="18"/>
        </w:rPr>
        <w:t xml:space="preserve">⚠ Note: </w:t>
      </w:r>
      <w:r>
        <w:rPr>
          <w:rFonts w:ascii="Calibri" w:cs="Calibri" w:eastAsia="Calibri" w:hAnsi="Calibri"/>
          <w:color w:val="555555"/>
          <w:sz w:val="18"/>
          <w:szCs w:val="18"/>
        </w:rPr>
        <w:t xml:space="preserve">Gross Profit and Net Income are two distinct numbers. Gross Profit measures revenue margin before overhead; Net Income is what remains after all operating expenses.</w:t>
      </w:r>
    </w:p>
    <w:p>
      <w:pPr>
        <w:spacing w:after="120"/>
      </w:pPr>
      <w:r>
        <w:t xml:space="preserve"/>
      </w:r>
    </w:p>
    <w:p>
      <w:pPr>
        <w:pBdr>
          <w:bottom w:val="single" w:color="D1E3F0" w:sz="6"/>
        </w:pBdr>
        <w:spacing w:after="200" w:before="200"/>
      </w:pPr>
      <w:r>
        <w:t xml:space="preserve"/>
      </w:r>
    </w:p>
    <w:p>
      <w:pPr>
        <w:pStyle w:val="Heading2"/>
        <w:spacing w:after="100" w:before="300"/>
      </w:pPr>
      <w:r>
        <w:rPr>
          <w:rFonts w:ascii="Calibri" w:cs="Calibri" w:eastAsia="Calibri" w:hAnsi="Calibri"/>
          <w:b/>
          <w:bCs/>
          <w:color w:val="2E86AB"/>
          <w:sz w:val="26"/>
          <w:szCs w:val="26"/>
        </w:rPr>
        <w:t xml:space="preserve">3.6  Balance Sheet Agent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EAF4FB" w:val="clear"/>
            <w:tcMar>
              <w:top w:type="dxa" w:w="60"/>
              <w:left w:type="dxa" w:w="100"/>
              <w:bottom w:type="dxa" w:w="60"/>
              <w:right w:type="dxa" w:w="80"/>
            </w:tcMar>
            <w:vAlign w:val="top"/>
          </w:tcPr>
          <w:p>
            <w:r>
              <w:rPr>
                <w:rFonts w:ascii="Calibri" w:cs="Calibri" w:eastAsia="Calibri" w:hAnsi="Calibri"/>
                <w:b/>
                <w:bCs/>
                <w:color w:val="1E3A5F"/>
                <w:sz w:val="18"/>
                <w:szCs w:val="18"/>
              </w:rPr>
              <w:t xml:space="preserve">Lambda</w:t>
            </w:r>
          </w:p>
        </w:tc>
        <w:tc>
          <w:tcPr>
            <w:tcW w:type="dxa" w:w="6500"/>
            <w:shd w:fill="FFFFFF" w:val="clear"/>
            <w:tcMar>
              <w:top w:type="dxa" w:w="60"/>
              <w:left w:type="dxa" w:w="100"/>
              <w:bottom w:type="dxa" w:w="60"/>
              <w:right w:type="dxa" w:w="80"/>
            </w:tcMar>
            <w:vAlign w:val="top"/>
          </w:tcPr>
          <w:p>
            <w:r>
              <w:rPr>
                <w:rFonts w:ascii="Calibri" w:cs="Calibri" w:eastAsia="Calibri" w:hAnsi="Calibri"/>
                <w:sz w:val="18"/>
                <w:szCs w:val="18"/>
              </w:rPr>
              <w:t xml:space="preserve">finsight-balance-sheet-agent</w:t>
            </w:r>
          </w:p>
        </w:tc>
      </w:tr>
      <w:tr>
        <w:tc>
          <w:tcPr>
            <w:tcW w:type="dxa" w:w="3000"/>
            <w:shd w:fill="F7FBFF" w:val="clear"/>
            <w:tcMar>
              <w:top w:type="dxa" w:w="60"/>
              <w:left w:type="dxa" w:w="100"/>
              <w:bottom w:type="dxa" w:w="60"/>
              <w:right w:type="dxa" w:w="80"/>
            </w:tcMar>
            <w:vAlign w:val="top"/>
          </w:tcPr>
          <w:p>
            <w:r>
              <w:rPr>
                <w:rFonts w:ascii="Calibri" w:cs="Calibri" w:eastAsia="Calibri" w:hAnsi="Calibri"/>
                <w:b/>
                <w:bCs/>
                <w:color w:val="1E3A5F"/>
                <w:sz w:val="18"/>
                <w:szCs w:val="18"/>
              </w:rPr>
              <w:t xml:space="preserve">Table written</w:t>
            </w:r>
          </w:p>
        </w:tc>
        <w:tc>
          <w:tcPr>
            <w:tcW w:type="dxa" w:w="6500"/>
            <w:shd w:fill="FAFCFF" w:val="clear"/>
            <w:tcMar>
              <w:top w:type="dxa" w:w="60"/>
              <w:left w:type="dxa" w:w="100"/>
              <w:bottom w:type="dxa" w:w="60"/>
              <w:right w:type="dxa" w:w="80"/>
            </w:tcMar>
            <w:vAlign w:val="top"/>
          </w:tcPr>
          <w:p>
            <w:r>
              <w:rPr>
                <w:rFonts w:ascii="Calibri" w:cs="Calibri" w:eastAsia="Calibri" w:hAnsi="Calibri"/>
                <w:sz w:val="18"/>
                <w:szCs w:val="18"/>
              </w:rPr>
              <w:t xml:space="preserve">auditai-ledger, SK=balance_sheet under PK=run#{run_id}</w:t>
            </w:r>
          </w:p>
        </w:tc>
      </w:tr>
      <w:tr>
        <w:tc>
          <w:tcPr>
            <w:tcW w:type="dxa" w:w="3000"/>
            <w:shd w:fill="EAF4FB" w:val="clear"/>
            <w:tcMar>
              <w:top w:type="dxa" w:w="60"/>
              <w:left w:type="dxa" w:w="100"/>
              <w:bottom w:type="dxa" w:w="60"/>
              <w:right w:type="dxa" w:w="80"/>
            </w:tcMar>
            <w:vAlign w:val="top"/>
          </w:tcPr>
          <w:p>
            <w:r>
              <w:rPr>
                <w:rFonts w:ascii="Calibri" w:cs="Calibri" w:eastAsia="Calibri" w:hAnsi="Calibri"/>
                <w:b/>
                <w:bCs/>
                <w:color w:val="1E3A5F"/>
                <w:sz w:val="18"/>
                <w:szCs w:val="18"/>
              </w:rPr>
              <w:t xml:space="preserve">Dependency</w:t>
            </w:r>
          </w:p>
        </w:tc>
        <w:tc>
          <w:tcPr>
            <w:tcW w:type="dxa" w:w="6500"/>
            <w:shd w:fill="FFFFFF" w:val="clear"/>
            <w:tcMar>
              <w:top w:type="dxa" w:w="60"/>
              <w:left w:type="dxa" w:w="100"/>
              <w:bottom w:type="dxa" w:w="60"/>
              <w:right w:type="dxa" w:w="80"/>
            </w:tcMar>
            <w:vAlign w:val="top"/>
          </w:tcPr>
          <w:p>
            <w:r>
              <w:rPr>
                <w:rFonts w:ascii="Calibri" w:cs="Calibri" w:eastAsia="Calibri" w:hAnsi="Calibri"/>
                <w:sz w:val="18"/>
                <w:szCs w:val="18"/>
              </w:rPr>
              <w:t xml:space="preserve">P&amp;L must already be written for the same run_id (reads net_income)</w:t>
            </w:r>
          </w:p>
        </w:tc>
      </w:tr>
      <w:tr>
        <w:tc>
          <w:tcPr>
            <w:tcW w:type="dxa" w:w="3000"/>
            <w:shd w:fill="F7FBFF" w:val="clear"/>
            <w:tcMar>
              <w:top w:type="dxa" w:w="60"/>
              <w:left w:type="dxa" w:w="100"/>
              <w:bottom w:type="dxa" w:w="60"/>
              <w:right w:type="dxa" w:w="80"/>
            </w:tcMar>
            <w:vAlign w:val="top"/>
          </w:tcPr>
          <w:p>
            <w:r>
              <w:rPr>
                <w:rFonts w:ascii="Calibri" w:cs="Calibri" w:eastAsia="Calibri" w:hAnsi="Calibri"/>
                <w:b/>
                <w:bCs/>
                <w:color w:val="1E3A5F"/>
                <w:sz w:val="18"/>
                <w:szCs w:val="18"/>
              </w:rPr>
              <w:t xml:space="preserve">Bedrock calls</w:t>
            </w:r>
          </w:p>
        </w:tc>
        <w:tc>
          <w:tcPr>
            <w:tcW w:type="dxa" w:w="6500"/>
            <w:shd w:fill="FAFCFF" w:val="clear"/>
            <w:tcMar>
              <w:top w:type="dxa" w:w="60"/>
              <w:left w:type="dxa" w:w="100"/>
              <w:bottom w:type="dxa" w:w="60"/>
              <w:right w:type="dxa" w:w="80"/>
            </w:tcMar>
            <w:vAlign w:val="top"/>
          </w:tcPr>
          <w:p>
            <w:r>
              <w:rPr>
                <w:rFonts w:ascii="Calibri" w:cs="Calibri" w:eastAsia="Calibri" w:hAnsi="Calibri"/>
                <w:sz w:val="18"/>
                <w:szCs w:val="18"/>
              </w:rPr>
              <w:t xml:space="preserve">None — pure Python arithmetic</w:t>
            </w:r>
          </w:p>
        </w:tc>
      </w:tr>
    </w:tbl>
    <w:p>
      <w:pPr>
        <w:spacing w:after="120"/>
      </w:pPr>
      <w:r>
        <w:t xml:space="preserve"/>
      </w:r>
    </w:p>
    <w:p>
      <w:pPr>
        <w:pStyle w:val="Heading3"/>
        <w:spacing w:after="80" w:before="200"/>
      </w:pPr>
      <w:r>
        <w:rPr>
          <w:rFonts w:ascii="Calibri" w:cs="Calibri" w:eastAsia="Calibri" w:hAnsi="Calibri"/>
          <w:b/>
          <w:bCs/>
          <w:color w:val="1E3A5F"/>
          <w:sz w:val="22"/>
          <w:szCs w:val="22"/>
        </w:rPr>
        <w:t xml:space="preserve">Computation Logic</w:t>
      </w:r>
    </w:p>
    <w:p>
      <w:pPr>
        <w:spacing w:after="120"/>
      </w:pPr>
      <w:r>
        <w:rPr>
          <w:rFonts w:ascii="Calibri" w:cs="Calibri" w:eastAsia="Calibri" w:hAnsi="Calibri"/>
          <w:sz w:val="20"/>
          <w:szCs w:val="20"/>
        </w:rPr>
        <w:t xml:space="preserve">Journal entries are fetched by Query (PK = run#{run_id}, SK begins_with "entry#") and aggregated using the same logic as the trial balance. Accounts are then classified:</w:t>
      </w:r>
    </w:p>
    <w:p>
      <w:pPr>
        <w:shd w:fill="D1E3F0" w:val="clear"/>
        <w:spacing w:after="60"/>
        <w:ind w:left="360"/>
      </w:pPr>
      <w:r>
        <w:rPr>
          <w:rFonts w:ascii="Calibri" w:cs="Calibri" w:eastAsia="Calibri" w:hAnsi="Calibri"/>
          <w:b/>
          <w:bCs/>
          <w:color w:val="1E3A5F"/>
          <w:sz w:val="18"/>
          <w:szCs w:val="18"/>
        </w:rPr>
        <w:t xml:space="preserve">Balance Sheet Formula</w:t>
      </w:r>
    </w:p>
    <w:p>
      <w:pPr>
        <w:shd w:fill="EAF4FB" w:val="clear"/>
        <w:spacing w:after="60"/>
        <w:ind w:left="360"/>
      </w:pPr>
      <w:r>
        <w:rPr>
          <w:rFonts w:ascii="Calibri" w:cs="Calibri" w:eastAsia="Calibri" w:hAnsi="Calibri"/>
          <w:color w:val="1a1a2e"/>
          <w:sz w:val="18"/>
          <w:szCs w:val="18"/>
        </w:rPr>
        <w:t xml:space="preserve">Asset     accounts: normal debit balance  → net = debit  - credit  (if &gt; 0, include)</w:t>
      </w:r>
    </w:p>
    <w:p>
      <w:pPr>
        <w:shd w:fill="EAF4FB" w:val="clear"/>
        <w:spacing w:after="60"/>
        <w:ind w:left="360"/>
      </w:pPr>
      <w:r>
        <w:rPr>
          <w:rFonts w:ascii="Calibri" w:cs="Calibri" w:eastAsia="Calibri" w:hAnsi="Calibri"/>
          <w:color w:val="1a1a2e"/>
          <w:sz w:val="18"/>
          <w:szCs w:val="18"/>
        </w:rPr>
        <w:t xml:space="preserve">Liability accounts: normal credit balance → net = credit - debit   (if &gt; 0, include)</w:t>
      </w:r>
    </w:p>
    <w:p>
      <w:pPr>
        <w:shd w:fill="EAF4FB" w:val="clear"/>
        <w:spacing w:after="60"/>
        <w:ind w:left="360"/>
      </w:pPr>
      <w:r>
        <w:rPr>
          <w:rFonts w:ascii="Calibri" w:cs="Calibri" w:eastAsia="Calibri" w:hAnsi="Calibri"/>
          <w:color w:val="1a1a2e"/>
          <w:sz w:val="18"/>
          <w:szCs w:val="18"/>
        </w:rPr>
        <w:t xml:space="preserve">Equity    accounts: normal credit balance → net = credit - debit   (if &gt; 0, include)</w:t>
      </w:r>
    </w:p>
    <w:p>
      <w:pPr>
        <w:shd w:fill="EAF4FB" w:val="clear"/>
        <w:spacing w:after="60"/>
        <w:ind w:left="360"/>
      </w:pPr>
      <w:r>
        <w:rPr>
          <w:rFonts w:ascii="Calibri" w:cs="Calibri" w:eastAsia="Calibri" w:hAnsi="Calibri"/>
          <w:color w:val="1a1a2e"/>
          <w:sz w:val="18"/>
          <w:szCs w:val="18"/>
        </w:rPr>
        <w:t xml:space="preserve"/>
      </w:r>
    </w:p>
    <w:p>
      <w:pPr>
        <w:shd w:fill="EAF4FB" w:val="clear"/>
        <w:spacing w:after="60"/>
        <w:ind w:left="360"/>
      </w:pPr>
      <w:r>
        <w:rPr>
          <w:rFonts w:ascii="Calibri" w:cs="Calibri" w:eastAsia="Calibri" w:hAnsi="Calibri"/>
          <w:color w:val="1a1a2e"/>
          <w:sz w:val="18"/>
          <w:szCs w:val="18"/>
        </w:rPr>
        <w:t xml:space="preserve">Revenue, COGS, Expense accounts → excluded (their net effect is in net_income)</w:t>
      </w:r>
    </w:p>
    <w:p>
      <w:pPr>
        <w:shd w:fill="EAF4FB" w:val="clear"/>
        <w:spacing w:after="60"/>
        <w:ind w:left="360"/>
      </w:pPr>
      <w:r>
        <w:rPr>
          <w:rFonts w:ascii="Calibri" w:cs="Calibri" w:eastAsia="Calibri" w:hAnsi="Calibri"/>
          <w:color w:val="1a1a2e"/>
          <w:sz w:val="18"/>
          <w:szCs w:val="18"/>
        </w:rPr>
        <w:t xml:space="preserve"/>
      </w:r>
    </w:p>
    <w:p>
      <w:pPr>
        <w:shd w:fill="EAF4FB" w:val="clear"/>
        <w:spacing w:after="60"/>
        <w:ind w:left="360"/>
      </w:pPr>
      <w:r>
        <w:rPr>
          <w:rFonts w:ascii="Calibri" w:cs="Calibri" w:eastAsia="Calibri" w:hAnsi="Calibri"/>
          <w:color w:val="1a1a2e"/>
          <w:sz w:val="18"/>
          <w:szCs w:val="18"/>
        </w:rPr>
        <w:t xml:space="preserve">equity["Current Period Net Income"] = net_income (read from P&amp;L item)</w:t>
      </w:r>
    </w:p>
    <w:p>
      <w:pPr>
        <w:shd w:fill="EAF4FB" w:val="clear"/>
        <w:spacing w:after="60"/>
        <w:ind w:left="360"/>
      </w:pPr>
      <w:r>
        <w:rPr>
          <w:rFonts w:ascii="Calibri" w:cs="Calibri" w:eastAsia="Calibri" w:hAnsi="Calibri"/>
          <w:color w:val="1a1a2e"/>
          <w:sz w:val="18"/>
          <w:szCs w:val="18"/>
        </w:rPr>
        <w:t xml:space="preserve"/>
      </w:r>
    </w:p>
    <w:p>
      <w:pPr>
        <w:shd w:fill="EAF4FB" w:val="clear"/>
        <w:spacing w:after="60"/>
        <w:ind w:left="360"/>
      </w:pPr>
      <w:r>
        <w:rPr>
          <w:rFonts w:ascii="Calibri" w:cs="Calibri" w:eastAsia="Calibri" w:hAnsi="Calibri"/>
          <w:color w:val="1a1a2e"/>
          <w:sz w:val="18"/>
          <w:szCs w:val="18"/>
        </w:rPr>
        <w:t xml:space="preserve">total_assets      = sum(assets.values())</w:t>
      </w:r>
    </w:p>
    <w:p>
      <w:pPr>
        <w:shd w:fill="EAF4FB" w:val="clear"/>
        <w:spacing w:after="60"/>
        <w:ind w:left="360"/>
      </w:pPr>
      <w:r>
        <w:rPr>
          <w:rFonts w:ascii="Calibri" w:cs="Calibri" w:eastAsia="Calibri" w:hAnsi="Calibri"/>
          <w:color w:val="1a1a2e"/>
          <w:sz w:val="18"/>
          <w:szCs w:val="18"/>
        </w:rPr>
        <w:t xml:space="preserve">total_liabilities = sum(liabilities.values())</w:t>
      </w:r>
    </w:p>
    <w:p>
      <w:pPr>
        <w:shd w:fill="EAF4FB" w:val="clear"/>
        <w:spacing w:after="60"/>
        <w:ind w:left="360"/>
      </w:pPr>
      <w:r>
        <w:rPr>
          <w:rFonts w:ascii="Calibri" w:cs="Calibri" w:eastAsia="Calibri" w:hAnsi="Calibri"/>
          <w:color w:val="1a1a2e"/>
          <w:sz w:val="18"/>
          <w:szCs w:val="18"/>
        </w:rPr>
        <w:t xml:space="preserve">total_equity      = sum(equity.values())     # includes Current Period Net Income</w:t>
      </w:r>
    </w:p>
    <w:p>
      <w:pPr>
        <w:shd w:fill="EAF4FB" w:val="clear"/>
        <w:spacing w:after="60"/>
        <w:ind w:left="360"/>
      </w:pPr>
      <w:r>
        <w:rPr>
          <w:rFonts w:ascii="Calibri" w:cs="Calibri" w:eastAsia="Calibri" w:hAnsi="Calibri"/>
          <w:color w:val="1a1a2e"/>
          <w:sz w:val="18"/>
          <w:szCs w:val="18"/>
        </w:rPr>
        <w:t xml:space="preserve"/>
      </w:r>
    </w:p>
    <w:p>
      <w:pPr>
        <w:shd w:fill="EAF4FB" w:val="clear"/>
        <w:spacing w:after="60"/>
        <w:ind w:left="360"/>
      </w:pPr>
      <w:r>
        <w:rPr>
          <w:rFonts w:ascii="Calibri" w:cs="Calibri" w:eastAsia="Calibri" w:hAnsi="Calibri"/>
          <w:color w:val="1a1a2e"/>
          <w:sz w:val="18"/>
          <w:szCs w:val="18"/>
        </w:rPr>
        <w:t xml:space="preserve">is_balanced = (total_assets == total_liabilities + total_equity)</w:t>
      </w:r>
    </w:p>
    <w:p>
      <w:pPr>
        <w:shd w:fill="EAF4FB" w:val="clear"/>
        <w:spacing w:after="60"/>
        <w:ind w:left="360"/>
      </w:pPr>
      <w:r>
        <w:rPr>
          <w:rFonts w:ascii="Calibri" w:cs="Calibri" w:eastAsia="Calibri" w:hAnsi="Calibri"/>
          <w:color w:val="1a1a2e"/>
          <w:sz w:val="18"/>
          <w:szCs w:val="18"/>
        </w:rPr>
        <w:t xml:space="preserve">imbalance   = abs(total_assets - (total_liabilities + total_equity))</w:t>
      </w:r>
    </w:p>
    <w:p>
      <w:pPr>
        <w:spacing w:after="120"/>
      </w:pPr>
      <w:r>
        <w:t xml:space="preserve"/>
      </w:r>
    </w:p>
    <w:p>
      <w:pPr>
        <w:spacing w:after="120"/>
      </w:pPr>
      <w:r>
        <w:rPr>
          <w:rFonts w:ascii="Calibri" w:cs="Calibri" w:eastAsia="Calibri" w:hAnsi="Calibri"/>
          <w:sz w:val="20"/>
          <w:szCs w:val="20"/>
        </w:rPr>
        <w:t xml:space="preserve">Cash balance (account 1000) is also computed explicitly as bs["cash"] so Reconciliation can read it directly.</w:t>
      </w:r>
    </w:p>
    <w:p>
      <w:pPr>
        <w:spacing w:after="120"/>
      </w:pPr>
      <w:r>
        <w:rPr>
          <w:rFonts w:ascii="Calibri" w:cs="Calibri" w:eastAsia="Calibri" w:hAnsi="Calibri"/>
          <w:sz w:val="20"/>
          <w:szCs w:val="20"/>
        </w:rPr>
        <w:t xml:space="preserve">If is_balanced = false, the agent REFUSES to write to DynamoDB — same discipline as the Ledger Agent.</w:t>
      </w:r>
    </w:p>
    <w:p>
      <w:pPr>
        <w:spacing w:after="120"/>
      </w:pPr>
      <w:r>
        <w:t xml:space="preserve"/>
      </w:r>
    </w:p>
    <w:p>
      <w:pPr>
        <w:pBdr>
          <w:bottom w:val="single" w:color="D1E3F0" w:sz="6"/>
        </w:pBdr>
        <w:spacing w:after="200" w:before="200"/>
      </w:pPr>
      <w:r>
        <w:t xml:space="preserve"/>
      </w:r>
    </w:p>
    <w:p>
      <w:pPr>
        <w:pStyle w:val="Heading2"/>
        <w:spacing w:after="100" w:before="300"/>
      </w:pPr>
      <w:r>
        <w:rPr>
          <w:rFonts w:ascii="Calibri" w:cs="Calibri" w:eastAsia="Calibri" w:hAnsi="Calibri"/>
          <w:b/>
          <w:bCs/>
          <w:color w:val="2E86AB"/>
          <w:sz w:val="26"/>
          <w:szCs w:val="26"/>
        </w:rPr>
        <w:t xml:space="preserve">3.7  Reconciliation Agent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EAF4FB" w:val="clear"/>
            <w:tcMar>
              <w:top w:type="dxa" w:w="60"/>
              <w:left w:type="dxa" w:w="100"/>
              <w:bottom w:type="dxa" w:w="60"/>
              <w:right w:type="dxa" w:w="80"/>
            </w:tcMar>
            <w:vAlign w:val="top"/>
          </w:tcPr>
          <w:p>
            <w:r>
              <w:rPr>
                <w:rFonts w:ascii="Calibri" w:cs="Calibri" w:eastAsia="Calibri" w:hAnsi="Calibri"/>
                <w:b/>
                <w:bCs/>
                <w:color w:val="1E3A5F"/>
                <w:sz w:val="18"/>
                <w:szCs w:val="18"/>
              </w:rPr>
              <w:t xml:space="preserve">Lambda</w:t>
            </w:r>
          </w:p>
        </w:tc>
        <w:tc>
          <w:tcPr>
            <w:tcW w:type="dxa" w:w="6500"/>
            <w:shd w:fill="FFFFFF" w:val="clear"/>
            <w:tcMar>
              <w:top w:type="dxa" w:w="60"/>
              <w:left w:type="dxa" w:w="100"/>
              <w:bottom w:type="dxa" w:w="60"/>
              <w:right w:type="dxa" w:w="80"/>
            </w:tcMar>
            <w:vAlign w:val="top"/>
          </w:tcPr>
          <w:p>
            <w:r>
              <w:rPr>
                <w:rFonts w:ascii="Calibri" w:cs="Calibri" w:eastAsia="Calibri" w:hAnsi="Calibri"/>
                <w:sz w:val="18"/>
                <w:szCs w:val="18"/>
              </w:rPr>
              <w:t xml:space="preserve">finsight-reconciliation-tie-out-agent</w:t>
            </w:r>
          </w:p>
        </w:tc>
      </w:tr>
      <w:tr>
        <w:tc>
          <w:tcPr>
            <w:tcW w:type="dxa" w:w="3000"/>
            <w:shd w:fill="F7FBFF" w:val="clear"/>
            <w:tcMar>
              <w:top w:type="dxa" w:w="60"/>
              <w:left w:type="dxa" w:w="100"/>
              <w:bottom w:type="dxa" w:w="60"/>
              <w:right w:type="dxa" w:w="80"/>
            </w:tcMar>
            <w:vAlign w:val="top"/>
          </w:tcPr>
          <w:p>
            <w:r>
              <w:rPr>
                <w:rFonts w:ascii="Calibri" w:cs="Calibri" w:eastAsia="Calibri" w:hAnsi="Calibri"/>
                <w:b/>
                <w:bCs/>
                <w:color w:val="1E3A5F"/>
                <w:sz w:val="18"/>
                <w:szCs w:val="18"/>
              </w:rPr>
              <w:t xml:space="preserve">Table written</w:t>
            </w:r>
          </w:p>
        </w:tc>
        <w:tc>
          <w:tcPr>
            <w:tcW w:type="dxa" w:w="6500"/>
            <w:shd w:fill="FAFCFF" w:val="clear"/>
            <w:tcMar>
              <w:top w:type="dxa" w:w="60"/>
              <w:left w:type="dxa" w:w="100"/>
              <w:bottom w:type="dxa" w:w="60"/>
              <w:right w:type="dxa" w:w="80"/>
            </w:tcMar>
            <w:vAlign w:val="top"/>
          </w:tcPr>
          <w:p>
            <w:r>
              <w:rPr>
                <w:rFonts w:ascii="Calibri" w:cs="Calibri" w:eastAsia="Calibri" w:hAnsi="Calibri"/>
                <w:sz w:val="18"/>
                <w:szCs w:val="18"/>
              </w:rPr>
              <w:t xml:space="preserve">auditai-ledger, SK=reconciliation under PK=run#{run_id}</w:t>
            </w:r>
          </w:p>
        </w:tc>
      </w:tr>
      <w:tr>
        <w:tc>
          <w:tcPr>
            <w:tcW w:type="dxa" w:w="3000"/>
            <w:shd w:fill="EAF4FB" w:val="clear"/>
            <w:tcMar>
              <w:top w:type="dxa" w:w="60"/>
              <w:left w:type="dxa" w:w="100"/>
              <w:bottom w:type="dxa" w:w="60"/>
              <w:right w:type="dxa" w:w="80"/>
            </w:tcMar>
            <w:vAlign w:val="top"/>
          </w:tcPr>
          <w:p>
            <w:r>
              <w:rPr>
                <w:rFonts w:ascii="Calibri" w:cs="Calibri" w:eastAsia="Calibri" w:hAnsi="Calibri"/>
                <w:b/>
                <w:bCs/>
                <w:color w:val="1E3A5F"/>
                <w:sz w:val="18"/>
                <w:szCs w:val="18"/>
              </w:rPr>
              <w:t xml:space="preserve">Model</w:t>
            </w:r>
          </w:p>
        </w:tc>
        <w:tc>
          <w:tcPr>
            <w:tcW w:type="dxa" w:w="6500"/>
            <w:shd w:fill="FFFFFF" w:val="clear"/>
            <w:tcMar>
              <w:top w:type="dxa" w:w="60"/>
              <w:left w:type="dxa" w:w="100"/>
              <w:bottom w:type="dxa" w:w="60"/>
              <w:right w:type="dxa" w:w="80"/>
            </w:tcMar>
            <w:vAlign w:val="top"/>
          </w:tcPr>
          <w:p>
            <w:r>
              <w:rPr>
                <w:rFonts w:ascii="Calibri" w:cs="Calibri" w:eastAsia="Calibri" w:hAnsi="Calibri"/>
                <w:sz w:val="18"/>
                <w:szCs w:val="18"/>
              </w:rPr>
              <w:t xml:space="preserve">Claude Sonnet 4.6 via Bedrock — prose narrative only, AFTER all checks</w:t>
            </w:r>
          </w:p>
        </w:tc>
      </w:tr>
      <w:tr>
        <w:tc>
          <w:tcPr>
            <w:tcW w:type="dxa" w:w="3000"/>
            <w:shd w:fill="F7FBFF" w:val="clear"/>
            <w:tcMar>
              <w:top w:type="dxa" w:w="60"/>
              <w:left w:type="dxa" w:w="100"/>
              <w:bottom w:type="dxa" w:w="60"/>
              <w:right w:type="dxa" w:w="80"/>
            </w:tcMar>
            <w:vAlign w:val="top"/>
          </w:tcPr>
          <w:p>
            <w:r>
              <w:rPr>
                <w:rFonts w:ascii="Calibri" w:cs="Calibri" w:eastAsia="Calibri" w:hAnsi="Calibri"/>
                <w:b/>
                <w:bCs/>
                <w:color w:val="1E3A5F"/>
                <w:sz w:val="18"/>
                <w:szCs w:val="18"/>
              </w:rPr>
              <w:t xml:space="preserve">Idempotency</w:t>
            </w:r>
          </w:p>
        </w:tc>
        <w:tc>
          <w:tcPr>
            <w:tcW w:type="dxa" w:w="6500"/>
            <w:shd w:fill="FAFCFF" w:val="clear"/>
            <w:tcMar>
              <w:top w:type="dxa" w:w="60"/>
              <w:left w:type="dxa" w:w="100"/>
              <w:bottom w:type="dxa" w:w="60"/>
              <w:right w:type="dxa" w:w="80"/>
            </w:tcMar>
            <w:vAlign w:val="top"/>
          </w:tcPr>
          <w:p>
            <w:r>
              <w:rPr>
                <w:rFonts w:ascii="Calibri" w:cs="Calibri" w:eastAsia="Calibri" w:hAnsi="Calibri"/>
                <w:sz w:val="18"/>
                <w:szCs w:val="18"/>
              </w:rPr>
              <w:t xml:space="preserve">DynamoDB conditional lock (expires_at TTL = 900s)</w:t>
            </w:r>
          </w:p>
        </w:tc>
      </w:tr>
    </w:tbl>
    <w:p>
      <w:pPr>
        <w:spacing w:after="120"/>
      </w:pPr>
      <w:r>
        <w:t xml:space="preserve"/>
      </w:r>
    </w:p>
    <w:p>
      <w:pPr>
        <w:pStyle w:val="Heading3"/>
        <w:spacing w:after="80" w:before="200"/>
      </w:pPr>
      <w:r>
        <w:rPr>
          <w:rFonts w:ascii="Calibri" w:cs="Calibri" w:eastAsia="Calibri" w:hAnsi="Calibri"/>
          <w:b/>
          <w:bCs/>
          <w:color w:val="1E3A5F"/>
          <w:sz w:val="22"/>
          <w:szCs w:val="22"/>
        </w:rPr>
        <w:t xml:space="preserve">Processing Phases</w:t>
      </w:r>
    </w:p>
    <w:p>
      <w:pPr>
        <w:spacing w:after="120"/>
      </w:pPr>
      <w:r>
        <w:rPr>
          <w:rFonts w:ascii="Calibri" w:cs="Calibri" w:eastAsia="Calibri" w:hAnsi="Calibri"/>
          <w:sz w:val="20"/>
          <w:szCs w:val="20"/>
        </w:rPr>
        <w:t xml:space="preserve">The reconciliation agent is the only place where a reasoning model is used, and it is deliberately the last place. The model never sees a number it is allowed to change.</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Phase 1 (Python): Read trial_balance, pnl, balance_sheet artifacts for the run.</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Phase 2 (Python): Run all 9 arithmetic tie-out checks using Decimal math in recon_core.</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Phase 3 (Python): Decide overall PASS or FAIL based on check results.</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Phase 4 (Bedrock): Claude writes the auditor's prose narrative — language only, not arithmetic.</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Phase 5 (Python): Write the complete result to DynamoDB.</w:t>
      </w:r>
    </w:p>
    <w:p>
      <w:pPr>
        <w:spacing w:after="120"/>
      </w:pPr>
      <w:r>
        <w:t xml:space="preserve"/>
      </w:r>
    </w:p>
    <w:p>
      <w:pPr>
        <w:pStyle w:val="Heading3"/>
        <w:spacing w:after="80" w:before="200"/>
      </w:pPr>
      <w:r>
        <w:rPr>
          <w:rFonts w:ascii="Calibri" w:cs="Calibri" w:eastAsia="Calibri" w:hAnsi="Calibri"/>
          <w:b/>
          <w:bCs/>
          <w:color w:val="1E3A5F"/>
          <w:sz w:val="22"/>
          <w:szCs w:val="22"/>
        </w:rPr>
        <w:t xml:space="preserve">Tie-Out Checks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500"/>
      </w:tblGrid>
      <w:tr>
        <w:tc>
          <w:tcPr>
            <w:tcW w:type="dxa" w:w="2200"/>
            <w:shd w:fill="1E3A5F" w:val="clear"/>
            <w:tcMar>
              <w:top w:type="dxa" w:w="60"/>
              <w:left w:type="dxa" w:w="100"/>
              <w:bottom w:type="dxa" w:w="60"/>
              <w:right w:type="dxa" w:w="80"/>
            </w:tcMar>
          </w:tcPr>
          <w:p>
            <w:r>
              <w:rPr>
                <w:rFonts w:ascii="Calibri" w:cs="Calibri" w:eastAsia="Calibri" w:hAnsi="Calibri"/>
                <w:b/>
                <w:bCs/>
                <w:color w:val="FFFFFF"/>
                <w:sz w:val="18"/>
                <w:szCs w:val="18"/>
              </w:rPr>
              <w:t xml:space="preserve">Check</w:t>
            </w:r>
          </w:p>
        </w:tc>
        <w:tc>
          <w:tcPr>
            <w:tcW w:type="dxa" w:w="3800"/>
            <w:shd w:fill="1E3A5F" w:val="clear"/>
            <w:tcMar>
              <w:top w:type="dxa" w:w="60"/>
              <w:left w:type="dxa" w:w="100"/>
              <w:bottom w:type="dxa" w:w="60"/>
              <w:right w:type="dxa" w:w="80"/>
            </w:tcMar>
          </w:tcPr>
          <w:p>
            <w:r>
              <w:rPr>
                <w:rFonts w:ascii="Calibri" w:cs="Calibri" w:eastAsia="Calibri" w:hAnsi="Calibri"/>
                <w:b/>
                <w:bCs/>
                <w:color w:val="FFFFFF"/>
                <w:sz w:val="18"/>
                <w:szCs w:val="18"/>
              </w:rPr>
              <w:t xml:space="preserve">Formula / Condition</w:t>
            </w:r>
          </w:p>
        </w:tc>
        <w:tc>
          <w:tcPr>
            <w:tcW w:type="dxa" w:w="3500"/>
            <w:shd w:fill="1E3A5F" w:val="clear"/>
            <w:tcMar>
              <w:top w:type="dxa" w:w="60"/>
              <w:left w:type="dxa" w:w="100"/>
              <w:bottom w:type="dxa" w:w="60"/>
              <w:right w:type="dxa" w:w="80"/>
            </w:tcMar>
          </w:tcPr>
          <w:p>
            <w:r>
              <w:rPr>
                <w:rFonts w:ascii="Calibri" w:cs="Calibri" w:eastAsia="Calibri" w:hAnsi="Calibri"/>
                <w:b/>
                <w:bCs/>
                <w:color w:val="FFFFFF"/>
                <w:sz w:val="18"/>
                <w:szCs w:val="18"/>
              </w:rPr>
              <w:t xml:space="preserve">FAIL means</w:t>
            </w:r>
          </w:p>
        </w:tc>
      </w:tr>
      <w:tr>
        <w:tc>
          <w:tcPr>
            <w:tcW w:type="dxa" w:w="22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trial_balance_balanced</w:t>
            </w:r>
          </w:p>
        </w:tc>
        <w:tc>
          <w:tcPr>
            <w:tcW w:type="dxa" w:w="38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trial_balance.total_debit == trial_balance.total_credit</w:t>
            </w:r>
          </w:p>
        </w:tc>
        <w:tc>
          <w:tcPr>
            <w:tcW w:type="dxa" w:w="35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Double-entry not balanced</w:t>
            </w:r>
          </w:p>
        </w:tc>
      </w:tr>
      <w:tr>
        <w:tc>
          <w:tcPr>
            <w:tcW w:type="dxa" w:w="22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assets_equal_liab_plus_equity</w:t>
            </w:r>
          </w:p>
        </w:tc>
        <w:tc>
          <w:tcPr>
            <w:tcW w:type="dxa" w:w="38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bs.total_assets == bs.total_liabilities + bs.total_equity</w:t>
            </w:r>
          </w:p>
        </w:tc>
        <w:tc>
          <w:tcPr>
            <w:tcW w:type="dxa" w:w="35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Balance sheet equation broken</w:t>
            </w:r>
          </w:p>
        </w:tc>
      </w:tr>
      <w:tr>
        <w:tc>
          <w:tcPr>
            <w:tcW w:type="dxa" w:w="22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net_income_ties_to_pnl</w:t>
            </w:r>
          </w:p>
        </w:tc>
        <w:tc>
          <w:tcPr>
            <w:tcW w:type="dxa" w:w="38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bs.equity["Current Period Net Income"] == pnl.net_income</w:t>
            </w:r>
          </w:p>
        </w:tc>
        <w:tc>
          <w:tcPr>
            <w:tcW w:type="dxa" w:w="35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Net income mismatch between BS and P&amp;L</w:t>
            </w:r>
          </w:p>
        </w:tc>
      </w:tr>
      <w:tr>
        <w:tc>
          <w:tcPr>
            <w:tcW w:type="dxa" w:w="22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revenue_ties_to_ledger</w:t>
            </w:r>
          </w:p>
        </w:tc>
        <w:tc>
          <w:tcPr>
            <w:tcW w:type="dxa" w:w="38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pnl.total_revenue == sum of Revenue account net credits in TB</w:t>
            </w:r>
          </w:p>
        </w:tc>
        <w:tc>
          <w:tcPr>
            <w:tcW w:type="dxa" w:w="35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P&amp;L revenue ≠ ledger</w:t>
            </w:r>
          </w:p>
        </w:tc>
      </w:tr>
      <w:tr>
        <w:tc>
          <w:tcPr>
            <w:tcW w:type="dxa" w:w="22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expenses_tie_to_ledger</w:t>
            </w:r>
          </w:p>
        </w:tc>
        <w:tc>
          <w:tcPr>
            <w:tcW w:type="dxa" w:w="38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pnl.total_operating_expenses == sum of Expense account net debits in TB</w:t>
            </w:r>
          </w:p>
        </w:tc>
        <w:tc>
          <w:tcPr>
            <w:tcW w:type="dxa" w:w="35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P&amp;L expenses ≠ ledger</w:t>
            </w:r>
          </w:p>
        </w:tc>
      </w:tr>
      <w:tr>
        <w:tc>
          <w:tcPr>
            <w:tcW w:type="dxa" w:w="22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pnl_arithmetic</w:t>
            </w:r>
          </w:p>
        </w:tc>
        <w:tc>
          <w:tcPr>
            <w:tcW w:type="dxa" w:w="38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pnl.gross_profit == pnl.total_revenue - pnl.total_cogs AND pnl.net_income == pnl.gross_profit - pnl.total_operating_expenses</w:t>
            </w:r>
          </w:p>
        </w:tc>
        <w:tc>
          <w:tcPr>
            <w:tcW w:type="dxa" w:w="35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Internal P&amp;L arithmetic error</w:t>
            </w:r>
          </w:p>
        </w:tc>
      </w:tr>
      <w:tr>
        <w:tc>
          <w:tcPr>
            <w:tcW w:type="dxa" w:w="22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cash_agrees_with_ledger</w:t>
            </w:r>
          </w:p>
        </w:tc>
        <w:tc>
          <w:tcPr>
            <w:tcW w:type="dxa" w:w="38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bs.cash == net debit of account 1000 in trial balance</w:t>
            </w:r>
          </w:p>
        </w:tc>
        <w:tc>
          <w:tcPr>
            <w:tcW w:type="dxa" w:w="35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Balance sheet cash ≠ ledger</w:t>
            </w:r>
          </w:p>
        </w:tc>
      </w:tr>
      <w:tr>
        <w:tc>
          <w:tcPr>
            <w:tcW w:type="dxa" w:w="22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bank_vs_book_cash</w:t>
            </w:r>
          </w:p>
        </w:tc>
        <w:tc>
          <w:tcPr>
            <w:tcW w:type="dxa" w:w="38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book_cash + deposits_in_transit - outstanding_cheques == bank_closing_balance (within materiality)</w:t>
            </w:r>
          </w:p>
        </w:tc>
        <w:tc>
          <w:tcPr>
            <w:tcW w:type="dxa" w:w="35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Unexplained bank difference</w:t>
            </w:r>
          </w:p>
        </w:tc>
      </w:tr>
      <w:tr>
        <w:tc>
          <w:tcPr>
            <w:tcW w:type="dxa" w:w="22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journal_entry_count_nonzero</w:t>
            </w:r>
          </w:p>
        </w:tc>
        <w:tc>
          <w:tcPr>
            <w:tcW w:type="dxa" w:w="38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journal_entry_count &gt; 0</w:t>
            </w:r>
          </w:p>
        </w:tc>
        <w:tc>
          <w:tcPr>
            <w:tcW w:type="dxa" w:w="35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No entries posted (empty run)</w:t>
            </w:r>
          </w:p>
        </w:tc>
      </w:tr>
    </w:tbl>
    <w:p>
      <w:pPr>
        <w:spacing w:after="120"/>
      </w:pPr>
      <w:r>
        <w:t xml:space="preserve"/>
      </w:r>
    </w:p>
    <w:p>
      <w:pPr>
        <w:shd w:fill="FFF9E6" w:val="clear"/>
        <w:spacing w:after="120"/>
        <w:ind w:left="360"/>
      </w:pPr>
      <w:r>
        <w:rPr>
          <w:rFonts w:ascii="Calibri" w:cs="Calibri" w:eastAsia="Calibri" w:hAnsi="Calibri"/>
          <w:b/>
          <w:bCs/>
          <w:color w:val="B8860B"/>
          <w:sz w:val="18"/>
          <w:szCs w:val="18"/>
        </w:rPr>
        <w:t xml:space="preserve">⚠ Note: </w:t>
      </w:r>
      <w:r>
        <w:rPr>
          <w:rFonts w:ascii="Calibri" w:cs="Calibri" w:eastAsia="Calibri" w:hAnsi="Calibri"/>
          <w:color w:val="555555"/>
          <w:sz w:val="18"/>
          <w:szCs w:val="18"/>
        </w:rPr>
        <w:t xml:space="preserve">The bank_vs_book_cash check is SKIPPED if no bank statement document exists for the run. A skipped check is disclosed in the narrative but does not count as a failure.</w:t>
      </w:r>
    </w:p>
    <w:p>
      <w:pPr>
        <w:spacing w:after="120"/>
      </w:pPr>
      <w:r>
        <w:t xml:space="preserve"/>
      </w:r>
    </w:p>
    <w:p>
      <w:pPr>
        <w:pStyle w:val="Heading3"/>
        <w:spacing w:after="80" w:before="200"/>
      </w:pPr>
      <w:r>
        <w:rPr>
          <w:rFonts w:ascii="Calibri" w:cs="Calibri" w:eastAsia="Calibri" w:hAnsi="Calibri"/>
          <w:b/>
          <w:bCs/>
          <w:color w:val="1E3A5F"/>
          <w:sz w:val="22"/>
          <w:szCs w:val="22"/>
        </w:rPr>
        <w:t xml:space="preserve">Idempotency Lock</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Before starting work, the agent attempts a conditional PutItem on SK=reconciliation_lock with expires_at = now + 900s.</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If the lock is already held (and not expired), the agent returns skipped / in_progress — a duplicate stream trigger cannot pay Bedrock twice.</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If the run already has a completed reconciliation item, the agent returns the cached result immediately (durable dedup, survives lock expiry).</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On any exception during processing, the lock is released to allow a retry.</w:t>
      </w:r>
    </w:p>
    <w:p>
      <w:pPr>
        <w:spacing w:after="120"/>
      </w:pPr>
      <w:r>
        <w:t xml:space="preserve"/>
      </w:r>
    </w:p>
    <w:p>
      <w:r>
        <w:br/>
      </w:r>
    </w:p>
    <w:p>
      <w:pPr>
        <w:pStyle w:val="Heading1"/>
        <w:spacing w:after="120" w:before="400"/>
      </w:pPr>
      <w:r>
        <w:rPr>
          <w:rFonts w:ascii="Calibri" w:cs="Calibri" w:eastAsia="Calibri" w:hAnsi="Calibri"/>
          <w:b/>
          <w:bCs/>
          <w:color w:val="1E3A5F"/>
          <w:sz w:val="32"/>
          <w:szCs w:val="32"/>
        </w:rPr>
        <w:t xml:space="preserve">4. Chart of Accounts</w:t>
      </w:r>
    </w:p>
    <w:p>
      <w:pPr>
        <w:spacing w:after="120"/>
      </w:pPr>
      <w:r>
        <w:rPr>
          <w:rFonts w:ascii="Calibri" w:cs="Calibri" w:eastAsia="Calibri" w:hAnsi="Calibri"/>
          <w:sz w:val="20"/>
          <w:szCs w:val="20"/>
        </w:rPr>
        <w:t xml:space="preserve">All agents share a single, hard-coded chart of accounts defined in the Ledger Agent. No account is created dynamically.</w:t>
      </w:r>
    </w:p>
    <w:p>
      <w:pPr>
        <w:spacing w:after="120"/>
      </w:pPr>
      <w:r>
        <w:t xml:space="preserve"/>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1000"/>
        <w:gridCol w:w="1200"/>
        <w:gridCol w:w="1100"/>
      </w:tblGrid>
      <w:tr>
        <w:tc>
          <w:tcPr>
            <w:tcW w:type="dxa" w:w="700"/>
            <w:shd w:fill="1E3A5F" w:val="clear"/>
            <w:tcMar>
              <w:top w:type="dxa" w:w="60"/>
              <w:left w:type="dxa" w:w="100"/>
              <w:bottom w:type="dxa" w:w="60"/>
              <w:right w:type="dxa" w:w="80"/>
            </w:tcMar>
          </w:tcPr>
          <w:p>
            <w:r>
              <w:rPr>
                <w:rFonts w:ascii="Calibri" w:cs="Calibri" w:eastAsia="Calibri" w:hAnsi="Calibri"/>
                <w:b/>
                <w:bCs/>
                <w:color w:val="FFFFFF"/>
                <w:sz w:val="18"/>
                <w:szCs w:val="18"/>
              </w:rPr>
              <w:t xml:space="preserve">Code</w:t>
            </w:r>
          </w:p>
        </w:tc>
        <w:tc>
          <w:tcPr>
            <w:tcW w:type="dxa" w:w="2500"/>
            <w:shd w:fill="1E3A5F" w:val="clear"/>
            <w:tcMar>
              <w:top w:type="dxa" w:w="60"/>
              <w:left w:type="dxa" w:w="100"/>
              <w:bottom w:type="dxa" w:w="60"/>
              <w:right w:type="dxa" w:w="80"/>
            </w:tcMar>
          </w:tcPr>
          <w:p>
            <w:r>
              <w:rPr>
                <w:rFonts w:ascii="Calibri" w:cs="Calibri" w:eastAsia="Calibri" w:hAnsi="Calibri"/>
                <w:b/>
                <w:bCs/>
                <w:color w:val="FFFFFF"/>
                <w:sz w:val="18"/>
                <w:szCs w:val="18"/>
              </w:rPr>
              <w:t xml:space="preserve">Account Name</w:t>
            </w:r>
          </w:p>
        </w:tc>
        <w:tc>
          <w:tcPr>
            <w:tcW w:type="dxa" w:w="1000"/>
            <w:shd w:fill="1E3A5F" w:val="clear"/>
            <w:tcMar>
              <w:top w:type="dxa" w:w="60"/>
              <w:left w:type="dxa" w:w="100"/>
              <w:bottom w:type="dxa" w:w="60"/>
              <w:right w:type="dxa" w:w="80"/>
            </w:tcMar>
          </w:tcPr>
          <w:p>
            <w:r>
              <w:rPr>
                <w:rFonts w:ascii="Calibri" w:cs="Calibri" w:eastAsia="Calibri" w:hAnsi="Calibri"/>
                <w:b/>
                <w:bCs/>
                <w:color w:val="FFFFFF"/>
                <w:sz w:val="18"/>
                <w:szCs w:val="18"/>
              </w:rPr>
              <w:t xml:space="preserve">Type</w:t>
            </w:r>
          </w:p>
        </w:tc>
        <w:tc>
          <w:tcPr>
            <w:tcW w:type="dxa" w:w="1200"/>
            <w:shd w:fill="1E3A5F" w:val="clear"/>
            <w:tcMar>
              <w:top w:type="dxa" w:w="60"/>
              <w:left w:type="dxa" w:w="100"/>
              <w:bottom w:type="dxa" w:w="60"/>
              <w:right w:type="dxa" w:w="80"/>
            </w:tcMar>
          </w:tcPr>
          <w:p>
            <w:r>
              <w:rPr>
                <w:rFonts w:ascii="Calibri" w:cs="Calibri" w:eastAsia="Calibri" w:hAnsi="Calibri"/>
                <w:b/>
                <w:bCs/>
                <w:color w:val="FFFFFF"/>
                <w:sz w:val="18"/>
                <w:szCs w:val="18"/>
              </w:rPr>
              <w:t xml:space="preserve">Normal Balance</w:t>
            </w:r>
          </w:p>
        </w:tc>
        <w:tc>
          <w:tcPr>
            <w:tcW w:type="dxa" w:w="1100"/>
            <w:shd w:fill="1E3A5F" w:val="clear"/>
            <w:tcMar>
              <w:top w:type="dxa" w:w="60"/>
              <w:left w:type="dxa" w:w="100"/>
              <w:bottom w:type="dxa" w:w="60"/>
              <w:right w:type="dxa" w:w="80"/>
            </w:tcMar>
          </w:tcPr>
          <w:p>
            <w:r>
              <w:rPr>
                <w:rFonts w:ascii="Calibri" w:cs="Calibri" w:eastAsia="Calibri" w:hAnsi="Calibri"/>
                <w:b/>
                <w:bCs/>
                <w:color w:val="FFFFFF"/>
                <w:sz w:val="18"/>
                <w:szCs w:val="18"/>
              </w:rPr>
              <w:t xml:space="preserve">P&amp;L / B/S</w:t>
            </w:r>
          </w:p>
        </w:tc>
      </w:tr>
      <w:tr>
        <w:tc>
          <w:tcPr>
            <w:tcW w:type="dxa" w:w="7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1000</w:t>
            </w:r>
          </w:p>
        </w:tc>
        <w:tc>
          <w:tcPr>
            <w:tcW w:type="dxa" w:w="25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Cash</w:t>
            </w:r>
          </w:p>
        </w:tc>
        <w:tc>
          <w:tcPr>
            <w:tcW w:type="dxa" w:w="10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Asset</w:t>
            </w:r>
          </w:p>
        </w:tc>
        <w:tc>
          <w:tcPr>
            <w:tcW w:type="dxa" w:w="12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Debit</w:t>
            </w:r>
          </w:p>
        </w:tc>
        <w:tc>
          <w:tcPr>
            <w:tcW w:type="dxa" w:w="11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Balance Sheet</w:t>
            </w:r>
          </w:p>
        </w:tc>
      </w:tr>
      <w:tr>
        <w:tc>
          <w:tcPr>
            <w:tcW w:type="dxa" w:w="7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1100</w:t>
            </w:r>
          </w:p>
        </w:tc>
        <w:tc>
          <w:tcPr>
            <w:tcW w:type="dxa" w:w="25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Accounts Receivable</w:t>
            </w:r>
          </w:p>
        </w:tc>
        <w:tc>
          <w:tcPr>
            <w:tcW w:type="dxa" w:w="10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Asset</w:t>
            </w:r>
          </w:p>
        </w:tc>
        <w:tc>
          <w:tcPr>
            <w:tcW w:type="dxa" w:w="12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Debit</w:t>
            </w:r>
          </w:p>
        </w:tc>
        <w:tc>
          <w:tcPr>
            <w:tcW w:type="dxa" w:w="11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Balance Sheet</w:t>
            </w:r>
          </w:p>
        </w:tc>
      </w:tr>
      <w:tr>
        <w:tc>
          <w:tcPr>
            <w:tcW w:type="dxa" w:w="7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1200</w:t>
            </w:r>
          </w:p>
        </w:tc>
        <w:tc>
          <w:tcPr>
            <w:tcW w:type="dxa" w:w="25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Inventory</w:t>
            </w:r>
          </w:p>
        </w:tc>
        <w:tc>
          <w:tcPr>
            <w:tcW w:type="dxa" w:w="10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Asset</w:t>
            </w:r>
          </w:p>
        </w:tc>
        <w:tc>
          <w:tcPr>
            <w:tcW w:type="dxa" w:w="12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Debit</w:t>
            </w:r>
          </w:p>
        </w:tc>
        <w:tc>
          <w:tcPr>
            <w:tcW w:type="dxa" w:w="11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Balance Sheet</w:t>
            </w:r>
          </w:p>
        </w:tc>
      </w:tr>
      <w:tr>
        <w:tc>
          <w:tcPr>
            <w:tcW w:type="dxa" w:w="7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1500</w:t>
            </w:r>
          </w:p>
        </w:tc>
        <w:tc>
          <w:tcPr>
            <w:tcW w:type="dxa" w:w="25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Fixed Assets</w:t>
            </w:r>
          </w:p>
        </w:tc>
        <w:tc>
          <w:tcPr>
            <w:tcW w:type="dxa" w:w="10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Asset</w:t>
            </w:r>
          </w:p>
        </w:tc>
        <w:tc>
          <w:tcPr>
            <w:tcW w:type="dxa" w:w="12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Debit</w:t>
            </w:r>
          </w:p>
        </w:tc>
        <w:tc>
          <w:tcPr>
            <w:tcW w:type="dxa" w:w="11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Balance Sheet</w:t>
            </w:r>
          </w:p>
        </w:tc>
      </w:tr>
      <w:tr>
        <w:tc>
          <w:tcPr>
            <w:tcW w:type="dxa" w:w="7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2000</w:t>
            </w:r>
          </w:p>
        </w:tc>
        <w:tc>
          <w:tcPr>
            <w:tcW w:type="dxa" w:w="25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Accounts Payable</w:t>
            </w:r>
          </w:p>
        </w:tc>
        <w:tc>
          <w:tcPr>
            <w:tcW w:type="dxa" w:w="10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Liability</w:t>
            </w:r>
          </w:p>
        </w:tc>
        <w:tc>
          <w:tcPr>
            <w:tcW w:type="dxa" w:w="12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Credit</w:t>
            </w:r>
          </w:p>
        </w:tc>
        <w:tc>
          <w:tcPr>
            <w:tcW w:type="dxa" w:w="11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Balance Sheet</w:t>
            </w:r>
          </w:p>
        </w:tc>
      </w:tr>
      <w:tr>
        <w:tc>
          <w:tcPr>
            <w:tcW w:type="dxa" w:w="7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2100</w:t>
            </w:r>
          </w:p>
        </w:tc>
        <w:tc>
          <w:tcPr>
            <w:tcW w:type="dxa" w:w="25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Loans Payable</w:t>
            </w:r>
          </w:p>
        </w:tc>
        <w:tc>
          <w:tcPr>
            <w:tcW w:type="dxa" w:w="10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Liability</w:t>
            </w:r>
          </w:p>
        </w:tc>
        <w:tc>
          <w:tcPr>
            <w:tcW w:type="dxa" w:w="12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Credit</w:t>
            </w:r>
          </w:p>
        </w:tc>
        <w:tc>
          <w:tcPr>
            <w:tcW w:type="dxa" w:w="11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Balance Sheet</w:t>
            </w:r>
          </w:p>
        </w:tc>
      </w:tr>
      <w:tr>
        <w:tc>
          <w:tcPr>
            <w:tcW w:type="dxa" w:w="7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3000</w:t>
            </w:r>
          </w:p>
        </w:tc>
        <w:tc>
          <w:tcPr>
            <w:tcW w:type="dxa" w:w="25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Share Capital</w:t>
            </w:r>
          </w:p>
        </w:tc>
        <w:tc>
          <w:tcPr>
            <w:tcW w:type="dxa" w:w="10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Equity</w:t>
            </w:r>
          </w:p>
        </w:tc>
        <w:tc>
          <w:tcPr>
            <w:tcW w:type="dxa" w:w="12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Credit</w:t>
            </w:r>
          </w:p>
        </w:tc>
        <w:tc>
          <w:tcPr>
            <w:tcW w:type="dxa" w:w="11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Balance Sheet</w:t>
            </w:r>
          </w:p>
        </w:tc>
      </w:tr>
      <w:tr>
        <w:tc>
          <w:tcPr>
            <w:tcW w:type="dxa" w:w="7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3100</w:t>
            </w:r>
          </w:p>
        </w:tc>
        <w:tc>
          <w:tcPr>
            <w:tcW w:type="dxa" w:w="25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Retained Earnings</w:t>
            </w:r>
          </w:p>
        </w:tc>
        <w:tc>
          <w:tcPr>
            <w:tcW w:type="dxa" w:w="10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Equity</w:t>
            </w:r>
          </w:p>
        </w:tc>
        <w:tc>
          <w:tcPr>
            <w:tcW w:type="dxa" w:w="12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Credit</w:t>
            </w:r>
          </w:p>
        </w:tc>
        <w:tc>
          <w:tcPr>
            <w:tcW w:type="dxa" w:w="11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Balance Sheet</w:t>
            </w:r>
          </w:p>
        </w:tc>
      </w:tr>
      <w:tr>
        <w:tc>
          <w:tcPr>
            <w:tcW w:type="dxa" w:w="7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4000</w:t>
            </w:r>
          </w:p>
        </w:tc>
        <w:tc>
          <w:tcPr>
            <w:tcW w:type="dxa" w:w="25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Revenue</w:t>
            </w:r>
          </w:p>
        </w:tc>
        <w:tc>
          <w:tcPr>
            <w:tcW w:type="dxa" w:w="10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Revenue</w:t>
            </w:r>
          </w:p>
        </w:tc>
        <w:tc>
          <w:tcPr>
            <w:tcW w:type="dxa" w:w="12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Credit</w:t>
            </w:r>
          </w:p>
        </w:tc>
        <w:tc>
          <w:tcPr>
            <w:tcW w:type="dxa" w:w="11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P&amp;L</w:t>
            </w:r>
          </w:p>
        </w:tc>
      </w:tr>
      <w:tr>
        <w:tc>
          <w:tcPr>
            <w:tcW w:type="dxa" w:w="7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5000</w:t>
            </w:r>
          </w:p>
        </w:tc>
        <w:tc>
          <w:tcPr>
            <w:tcW w:type="dxa" w:w="25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Cost of Sales</w:t>
            </w:r>
          </w:p>
        </w:tc>
        <w:tc>
          <w:tcPr>
            <w:tcW w:type="dxa" w:w="10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COGS</w:t>
            </w:r>
          </w:p>
        </w:tc>
        <w:tc>
          <w:tcPr>
            <w:tcW w:type="dxa" w:w="12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Debit</w:t>
            </w:r>
          </w:p>
        </w:tc>
        <w:tc>
          <w:tcPr>
            <w:tcW w:type="dxa" w:w="11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P&amp;L</w:t>
            </w:r>
          </w:p>
        </w:tc>
      </w:tr>
      <w:tr>
        <w:tc>
          <w:tcPr>
            <w:tcW w:type="dxa" w:w="7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6000</w:t>
            </w:r>
          </w:p>
        </w:tc>
        <w:tc>
          <w:tcPr>
            <w:tcW w:type="dxa" w:w="25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Salaries and Wages</w:t>
            </w:r>
          </w:p>
        </w:tc>
        <w:tc>
          <w:tcPr>
            <w:tcW w:type="dxa" w:w="10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Expense</w:t>
            </w:r>
          </w:p>
        </w:tc>
        <w:tc>
          <w:tcPr>
            <w:tcW w:type="dxa" w:w="12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Debit</w:t>
            </w:r>
          </w:p>
        </w:tc>
        <w:tc>
          <w:tcPr>
            <w:tcW w:type="dxa" w:w="11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P&amp;L</w:t>
            </w:r>
          </w:p>
        </w:tc>
      </w:tr>
      <w:tr>
        <w:tc>
          <w:tcPr>
            <w:tcW w:type="dxa" w:w="7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6100</w:t>
            </w:r>
          </w:p>
        </w:tc>
        <w:tc>
          <w:tcPr>
            <w:tcW w:type="dxa" w:w="25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Rent Expense</w:t>
            </w:r>
          </w:p>
        </w:tc>
        <w:tc>
          <w:tcPr>
            <w:tcW w:type="dxa" w:w="10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Expense</w:t>
            </w:r>
          </w:p>
        </w:tc>
        <w:tc>
          <w:tcPr>
            <w:tcW w:type="dxa" w:w="12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Debit</w:t>
            </w:r>
          </w:p>
        </w:tc>
        <w:tc>
          <w:tcPr>
            <w:tcW w:type="dxa" w:w="11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P&amp;L</w:t>
            </w:r>
          </w:p>
        </w:tc>
      </w:tr>
      <w:tr>
        <w:tc>
          <w:tcPr>
            <w:tcW w:type="dxa" w:w="7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6200</w:t>
            </w:r>
          </w:p>
        </w:tc>
        <w:tc>
          <w:tcPr>
            <w:tcW w:type="dxa" w:w="25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Meals and Entertainment</w:t>
            </w:r>
          </w:p>
        </w:tc>
        <w:tc>
          <w:tcPr>
            <w:tcW w:type="dxa" w:w="10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Expense</w:t>
            </w:r>
          </w:p>
        </w:tc>
        <w:tc>
          <w:tcPr>
            <w:tcW w:type="dxa" w:w="12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Debit</w:t>
            </w:r>
          </w:p>
        </w:tc>
        <w:tc>
          <w:tcPr>
            <w:tcW w:type="dxa" w:w="11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P&amp;L</w:t>
            </w:r>
          </w:p>
        </w:tc>
      </w:tr>
      <w:tr>
        <w:tc>
          <w:tcPr>
            <w:tcW w:type="dxa" w:w="7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6300</w:t>
            </w:r>
          </w:p>
        </w:tc>
        <w:tc>
          <w:tcPr>
            <w:tcW w:type="dxa" w:w="25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Office Supplies</w:t>
            </w:r>
          </w:p>
        </w:tc>
        <w:tc>
          <w:tcPr>
            <w:tcW w:type="dxa" w:w="10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Expense</w:t>
            </w:r>
          </w:p>
        </w:tc>
        <w:tc>
          <w:tcPr>
            <w:tcW w:type="dxa" w:w="12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Debit</w:t>
            </w:r>
          </w:p>
        </w:tc>
        <w:tc>
          <w:tcPr>
            <w:tcW w:type="dxa" w:w="11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P&amp;L</w:t>
            </w:r>
          </w:p>
        </w:tc>
      </w:tr>
      <w:tr>
        <w:tc>
          <w:tcPr>
            <w:tcW w:type="dxa" w:w="7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6400</w:t>
            </w:r>
          </w:p>
        </w:tc>
        <w:tc>
          <w:tcPr>
            <w:tcW w:type="dxa" w:w="25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Utilities</w:t>
            </w:r>
          </w:p>
        </w:tc>
        <w:tc>
          <w:tcPr>
            <w:tcW w:type="dxa" w:w="10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Expense</w:t>
            </w:r>
          </w:p>
        </w:tc>
        <w:tc>
          <w:tcPr>
            <w:tcW w:type="dxa" w:w="12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Debit</w:t>
            </w:r>
          </w:p>
        </w:tc>
        <w:tc>
          <w:tcPr>
            <w:tcW w:type="dxa" w:w="11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P&amp;L</w:t>
            </w:r>
          </w:p>
        </w:tc>
      </w:tr>
      <w:tr>
        <w:tc>
          <w:tcPr>
            <w:tcW w:type="dxa" w:w="7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6500</w:t>
            </w:r>
          </w:p>
        </w:tc>
        <w:tc>
          <w:tcPr>
            <w:tcW w:type="dxa" w:w="25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Professional / IT Services</w:t>
            </w:r>
          </w:p>
        </w:tc>
        <w:tc>
          <w:tcPr>
            <w:tcW w:type="dxa" w:w="10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Expense</w:t>
            </w:r>
          </w:p>
        </w:tc>
        <w:tc>
          <w:tcPr>
            <w:tcW w:type="dxa" w:w="12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Debit</w:t>
            </w:r>
          </w:p>
        </w:tc>
        <w:tc>
          <w:tcPr>
            <w:tcW w:type="dxa" w:w="11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P&amp;L</w:t>
            </w:r>
          </w:p>
        </w:tc>
      </w:tr>
    </w:tbl>
    <w:p>
      <w:pPr>
        <w:spacing w:after="120"/>
      </w:pPr>
      <w:r>
        <w:t xml:space="preserve"/>
      </w:r>
    </w:p>
    <w:p>
      <w:pPr>
        <w:shd w:fill="FFF9E6" w:val="clear"/>
        <w:spacing w:after="120"/>
        <w:ind w:left="360"/>
      </w:pPr>
      <w:r>
        <w:rPr>
          <w:rFonts w:ascii="Calibri" w:cs="Calibri" w:eastAsia="Calibri" w:hAnsi="Calibri"/>
          <w:b/>
          <w:bCs/>
          <w:color w:val="B8860B"/>
          <w:sz w:val="18"/>
          <w:szCs w:val="18"/>
        </w:rPr>
        <w:t xml:space="preserve">⚠ Note: </w:t>
      </w:r>
      <w:r>
        <w:rPr>
          <w:rFonts w:ascii="Calibri" w:cs="Calibri" w:eastAsia="Calibri" w:hAnsi="Calibri"/>
          <w:color w:val="555555"/>
          <w:sz w:val="18"/>
          <w:szCs w:val="18"/>
        </w:rPr>
        <w:t xml:space="preserve">Account 2000 (Accounts Payable) is used as a stand-in liability for collected tax on inflow invoices, because no dedicated Tax Payable account exists in the current chart. Revisit when a Tax Payable account is added.</w:t>
      </w:r>
    </w:p>
    <w:p>
      <w:pPr>
        <w:spacing w:after="120"/>
      </w:pPr>
      <w:r>
        <w:t xml:space="preserve"/>
      </w:r>
    </w:p>
    <w:p>
      <w:r>
        <w:br/>
      </w:r>
    </w:p>
    <w:p>
      <w:pPr>
        <w:pStyle w:val="Heading1"/>
        <w:spacing w:after="120" w:before="400"/>
      </w:pPr>
      <w:r>
        <w:rPr>
          <w:rFonts w:ascii="Calibri" w:cs="Calibri" w:eastAsia="Calibri" w:hAnsi="Calibri"/>
          <w:b/>
          <w:bCs/>
          <w:color w:val="1E3A5F"/>
          <w:sz w:val="32"/>
          <w:szCs w:val="32"/>
        </w:rPr>
        <w:t xml:space="preserve">5. Final Output Contract (auditai-output)</w:t>
      </w:r>
    </w:p>
    <w:p>
      <w:pPr>
        <w:spacing w:after="120"/>
      </w:pPr>
      <w:r>
        <w:rPr>
          <w:rFonts w:ascii="Calibri" w:cs="Calibri" w:eastAsia="Calibri" w:hAnsi="Calibri"/>
          <w:sz w:val="20"/>
          <w:szCs w:val="20"/>
        </w:rPr>
        <w:t xml:space="preserve">The Runner Agent writes the following structure to auditai-output. The Results API reads this table and returns the latest item for a given financial_year + quarter prefix.</w:t>
      </w:r>
    </w:p>
    <w:p>
      <w:pPr>
        <w:spacing w:after="120"/>
      </w:pPr>
      <w:r>
        <w:t xml:space="preserve"/>
      </w:r>
    </w:p>
    <w:p>
      <w:pPr>
        <w:pStyle w:val="Heading2"/>
        <w:spacing w:after="100" w:before="300"/>
      </w:pPr>
      <w:r>
        <w:rPr>
          <w:rFonts w:ascii="Calibri" w:cs="Calibri" w:eastAsia="Calibri" w:hAnsi="Calibri"/>
          <w:b/>
          <w:bCs/>
          <w:color w:val="2E86AB"/>
          <w:sz w:val="26"/>
          <w:szCs w:val="26"/>
        </w:rPr>
        <w:t xml:space="preserve">5.1  Top-Level Fields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EAF4FB" w:val="clear"/>
            <w:tcMar>
              <w:top w:type="dxa" w:w="60"/>
              <w:left w:type="dxa" w:w="100"/>
              <w:bottom w:type="dxa" w:w="60"/>
              <w:right w:type="dxa" w:w="80"/>
            </w:tcMar>
            <w:vAlign w:val="top"/>
          </w:tcPr>
          <w:p>
            <w:r>
              <w:rPr>
                <w:rFonts w:ascii="Calibri" w:cs="Calibri" w:eastAsia="Calibri" w:hAnsi="Calibri"/>
                <w:b/>
                <w:bCs/>
                <w:color w:val="1E3A5F"/>
                <w:sz w:val="18"/>
                <w:szCs w:val="18"/>
              </w:rPr>
              <w:t xml:space="preserve">pipeline_status</w:t>
            </w:r>
          </w:p>
        </w:tc>
        <w:tc>
          <w:tcPr>
            <w:tcW w:type="dxa" w:w="6500"/>
            <w:shd w:fill="FFFFFF" w:val="clear"/>
            <w:tcMar>
              <w:top w:type="dxa" w:w="60"/>
              <w:left w:type="dxa" w:w="100"/>
              <w:bottom w:type="dxa" w:w="60"/>
              <w:right w:type="dxa" w:w="80"/>
            </w:tcMar>
            <w:vAlign w:val="top"/>
          </w:tcPr>
          <w:p>
            <w:r>
              <w:rPr>
                <w:rFonts w:ascii="Calibri" w:cs="Calibri" w:eastAsia="Calibri" w:hAnsi="Calibri"/>
                <w:sz w:val="18"/>
                <w:szCs w:val="18"/>
              </w:rPr>
              <w:t xml:space="preserve">"success" | "awaiting_human_review" | "extraction_failed" | "ledger_failed" | "pnl_failed" | "balance_sheet_failed" | "reconciliation_failed"</w:t>
            </w:r>
          </w:p>
        </w:tc>
      </w:tr>
      <w:tr>
        <w:tc>
          <w:tcPr>
            <w:tcW w:type="dxa" w:w="3000"/>
            <w:shd w:fill="F7FBFF" w:val="clear"/>
            <w:tcMar>
              <w:top w:type="dxa" w:w="60"/>
              <w:left w:type="dxa" w:w="100"/>
              <w:bottom w:type="dxa" w:w="60"/>
              <w:right w:type="dxa" w:w="80"/>
            </w:tcMar>
            <w:vAlign w:val="top"/>
          </w:tcPr>
          <w:p>
            <w:r>
              <w:rPr>
                <w:rFonts w:ascii="Calibri" w:cs="Calibri" w:eastAsia="Calibri" w:hAnsi="Calibri"/>
                <w:b/>
                <w:bCs/>
                <w:color w:val="1E3A5F"/>
                <w:sz w:val="18"/>
                <w:szCs w:val="18"/>
              </w:rPr>
              <w:t xml:space="preserve">run_id</w:t>
            </w:r>
          </w:p>
        </w:tc>
        <w:tc>
          <w:tcPr>
            <w:tcW w:type="dxa" w:w="6500"/>
            <w:shd w:fill="FAFCFF" w:val="clear"/>
            <w:tcMar>
              <w:top w:type="dxa" w:w="60"/>
              <w:left w:type="dxa" w:w="100"/>
              <w:bottom w:type="dxa" w:w="60"/>
              <w:right w:type="dxa" w:w="80"/>
            </w:tcMar>
            <w:vAlign w:val="top"/>
          </w:tcPr>
          <w:p>
            <w:r>
              <w:rPr>
                <w:rFonts w:ascii="Calibri" w:cs="Calibri" w:eastAsia="Calibri" w:hAnsi="Calibri"/>
                <w:sz w:val="18"/>
                <w:szCs w:val="18"/>
              </w:rPr>
              <w:t xml:space="preserve">Composite key: {original_run_id}_{uuid4_hex} — embeds FY/quarter prefix for prefix-scan by Results API</w:t>
            </w:r>
          </w:p>
        </w:tc>
      </w:tr>
      <w:tr>
        <w:tc>
          <w:tcPr>
            <w:tcW w:type="dxa" w:w="3000"/>
            <w:shd w:fill="EAF4FB" w:val="clear"/>
            <w:tcMar>
              <w:top w:type="dxa" w:w="60"/>
              <w:left w:type="dxa" w:w="100"/>
              <w:bottom w:type="dxa" w:w="60"/>
              <w:right w:type="dxa" w:w="80"/>
            </w:tcMar>
            <w:vAlign w:val="top"/>
          </w:tcPr>
          <w:p>
            <w:r>
              <w:rPr>
                <w:rFonts w:ascii="Calibri" w:cs="Calibri" w:eastAsia="Calibri" w:hAnsi="Calibri"/>
                <w:b/>
                <w:bCs/>
                <w:color w:val="1E3A5F"/>
                <w:sz w:val="18"/>
                <w:szCs w:val="18"/>
              </w:rPr>
              <w:t xml:space="preserve">completed_at</w:t>
            </w:r>
          </w:p>
        </w:tc>
        <w:tc>
          <w:tcPr>
            <w:tcW w:type="dxa" w:w="6500"/>
            <w:shd w:fill="FFFFFF" w:val="clear"/>
            <w:tcMar>
              <w:top w:type="dxa" w:w="60"/>
              <w:left w:type="dxa" w:w="100"/>
              <w:bottom w:type="dxa" w:w="60"/>
              <w:right w:type="dxa" w:w="80"/>
            </w:tcMar>
            <w:vAlign w:val="top"/>
          </w:tcPr>
          <w:p>
            <w:r>
              <w:rPr>
                <w:rFonts w:ascii="Calibri" w:cs="Calibri" w:eastAsia="Calibri" w:hAnsi="Calibri"/>
                <w:sz w:val="18"/>
                <w:szCs w:val="18"/>
              </w:rPr>
              <w:t xml:space="preserve">ISO 8601 UTC timestamp</w:t>
            </w:r>
          </w:p>
        </w:tc>
      </w:tr>
      <w:tr>
        <w:tc>
          <w:tcPr>
            <w:tcW w:type="dxa" w:w="3000"/>
            <w:shd w:fill="F7FBFF" w:val="clear"/>
            <w:tcMar>
              <w:top w:type="dxa" w:w="60"/>
              <w:left w:type="dxa" w:w="100"/>
              <w:bottom w:type="dxa" w:w="60"/>
              <w:right w:type="dxa" w:w="80"/>
            </w:tcMar>
            <w:vAlign w:val="top"/>
          </w:tcPr>
          <w:p>
            <w:r>
              <w:rPr>
                <w:rFonts w:ascii="Calibri" w:cs="Calibri" w:eastAsia="Calibri" w:hAnsi="Calibri"/>
                <w:b/>
                <w:bCs/>
                <w:color w:val="1E3A5F"/>
                <w:sz w:val="18"/>
                <w:szCs w:val="18"/>
              </w:rPr>
              <w:t xml:space="preserve">extraction_summary</w:t>
            </w:r>
          </w:p>
        </w:tc>
        <w:tc>
          <w:tcPr>
            <w:tcW w:type="dxa" w:w="6500"/>
            <w:shd w:fill="FAFCFF" w:val="clear"/>
            <w:tcMar>
              <w:top w:type="dxa" w:w="60"/>
              <w:left w:type="dxa" w:w="100"/>
              <w:bottom w:type="dxa" w:w="60"/>
              <w:right w:type="dxa" w:w="80"/>
            </w:tcMar>
            <w:vAlign w:val="top"/>
          </w:tcPr>
          <w:p>
            <w:r>
              <w:rPr>
                <w:rFonts w:ascii="Calibri" w:cs="Calibri" w:eastAsia="Calibri" w:hAnsi="Calibri"/>
                <w:sz w:val="18"/>
                <w:szCs w:val="18"/>
              </w:rPr>
              <w:t xml:space="preserve">doc_id, status, review_reasons, total_amount, currency (expense) or total_debit/credit, account_count (tabular)</w:t>
            </w:r>
          </w:p>
        </w:tc>
      </w:tr>
      <w:tr>
        <w:tc>
          <w:tcPr>
            <w:tcW w:type="dxa" w:w="3000"/>
            <w:shd w:fill="EAF4FB" w:val="clear"/>
            <w:tcMar>
              <w:top w:type="dxa" w:w="60"/>
              <w:left w:type="dxa" w:w="100"/>
              <w:bottom w:type="dxa" w:w="60"/>
              <w:right w:type="dxa" w:w="80"/>
            </w:tcMar>
            <w:vAlign w:val="top"/>
          </w:tcPr>
          <w:p>
            <w:r>
              <w:rPr>
                <w:rFonts w:ascii="Calibri" w:cs="Calibri" w:eastAsia="Calibri" w:hAnsi="Calibri"/>
                <w:b/>
                <w:bCs/>
                <w:color w:val="1E3A5F"/>
                <w:sz w:val="18"/>
                <w:szCs w:val="18"/>
              </w:rPr>
              <w:t xml:space="preserve">ledger_output</w:t>
            </w:r>
          </w:p>
        </w:tc>
        <w:tc>
          <w:tcPr>
            <w:tcW w:type="dxa" w:w="6500"/>
            <w:shd w:fill="FFFFFF" w:val="clear"/>
            <w:tcMar>
              <w:top w:type="dxa" w:w="60"/>
              <w:left w:type="dxa" w:w="100"/>
              <w:bottom w:type="dxa" w:w="60"/>
              <w:right w:type="dxa" w:w="80"/>
            </w:tcMar>
            <w:vAlign w:val="top"/>
          </w:tcPr>
          <w:p>
            <w:r>
              <w:rPr>
                <w:rFonts w:ascii="Calibri" w:cs="Calibri" w:eastAsia="Calibri" w:hAnsi="Calibri"/>
                <w:sz w:val="18"/>
                <w:szCs w:val="18"/>
              </w:rPr>
              <w:t xml:space="preserve">status, trial_balance {accounts[], total_debit, total_credit, is_balanced, imbalance, period}, journal_entry_count</w:t>
            </w:r>
          </w:p>
        </w:tc>
      </w:tr>
      <w:tr>
        <w:tc>
          <w:tcPr>
            <w:tcW w:type="dxa" w:w="3000"/>
            <w:shd w:fill="F7FBFF" w:val="clear"/>
            <w:tcMar>
              <w:top w:type="dxa" w:w="60"/>
              <w:left w:type="dxa" w:w="100"/>
              <w:bottom w:type="dxa" w:w="60"/>
              <w:right w:type="dxa" w:w="80"/>
            </w:tcMar>
            <w:vAlign w:val="top"/>
          </w:tcPr>
          <w:p>
            <w:r>
              <w:rPr>
                <w:rFonts w:ascii="Calibri" w:cs="Calibri" w:eastAsia="Calibri" w:hAnsi="Calibri"/>
                <w:b/>
                <w:bCs/>
                <w:color w:val="1E3A5F"/>
                <w:sz w:val="18"/>
                <w:szCs w:val="18"/>
              </w:rPr>
              <w:t xml:space="preserve">pnl_output</w:t>
            </w:r>
          </w:p>
        </w:tc>
        <w:tc>
          <w:tcPr>
            <w:tcW w:type="dxa" w:w="6500"/>
            <w:shd w:fill="FAFCFF" w:val="clear"/>
            <w:tcMar>
              <w:top w:type="dxa" w:w="60"/>
              <w:left w:type="dxa" w:w="100"/>
              <w:bottom w:type="dxa" w:w="60"/>
              <w:right w:type="dxa" w:w="80"/>
            </w:tcMar>
            <w:vAlign w:val="top"/>
          </w:tcPr>
          <w:p>
            <w:r>
              <w:rPr>
                <w:rFonts w:ascii="Calibri" w:cs="Calibri" w:eastAsia="Calibri" w:hAnsi="Calibri"/>
                <w:sz w:val="18"/>
                <w:szCs w:val="18"/>
              </w:rPr>
              <w:t xml:space="preserve">status, period, revenue_items, cogs_items, expense_items, total_revenue, total_cogs, total_expenses, gross_profit, net_income, transaction_count</w:t>
            </w:r>
          </w:p>
        </w:tc>
      </w:tr>
      <w:tr>
        <w:tc>
          <w:tcPr>
            <w:tcW w:type="dxa" w:w="3000"/>
            <w:shd w:fill="EAF4FB" w:val="clear"/>
            <w:tcMar>
              <w:top w:type="dxa" w:w="60"/>
              <w:left w:type="dxa" w:w="100"/>
              <w:bottom w:type="dxa" w:w="60"/>
              <w:right w:type="dxa" w:w="80"/>
            </w:tcMar>
            <w:vAlign w:val="top"/>
          </w:tcPr>
          <w:p>
            <w:r>
              <w:rPr>
                <w:rFonts w:ascii="Calibri" w:cs="Calibri" w:eastAsia="Calibri" w:hAnsi="Calibri"/>
                <w:b/>
                <w:bCs/>
                <w:color w:val="1E3A5F"/>
                <w:sz w:val="18"/>
                <w:szCs w:val="18"/>
              </w:rPr>
              <w:t xml:space="preserve">balance_sheet_output</w:t>
            </w:r>
          </w:p>
        </w:tc>
        <w:tc>
          <w:tcPr>
            <w:tcW w:type="dxa" w:w="6500"/>
            <w:shd w:fill="FFFFFF" w:val="clear"/>
            <w:tcMar>
              <w:top w:type="dxa" w:w="60"/>
              <w:left w:type="dxa" w:w="100"/>
              <w:bottom w:type="dxa" w:w="60"/>
              <w:right w:type="dxa" w:w="80"/>
            </w:tcMar>
            <w:vAlign w:val="top"/>
          </w:tcPr>
          <w:p>
            <w:r>
              <w:rPr>
                <w:rFonts w:ascii="Calibri" w:cs="Calibri" w:eastAsia="Calibri" w:hAnsi="Calibri"/>
                <w:sz w:val="18"/>
                <w:szCs w:val="18"/>
              </w:rPr>
              <w:t xml:space="preserve">status, balance_sheet {assets, liabilities, equity, cash, total_assets, total_liabilities, total_equity, is_balanced, imbalance}</w:t>
            </w:r>
          </w:p>
        </w:tc>
      </w:tr>
      <w:tr>
        <w:tc>
          <w:tcPr>
            <w:tcW w:type="dxa" w:w="3000"/>
            <w:shd w:fill="F7FBFF" w:val="clear"/>
            <w:tcMar>
              <w:top w:type="dxa" w:w="60"/>
              <w:left w:type="dxa" w:w="100"/>
              <w:bottom w:type="dxa" w:w="60"/>
              <w:right w:type="dxa" w:w="80"/>
            </w:tcMar>
            <w:vAlign w:val="top"/>
          </w:tcPr>
          <w:p>
            <w:r>
              <w:rPr>
                <w:rFonts w:ascii="Calibri" w:cs="Calibri" w:eastAsia="Calibri" w:hAnsi="Calibri"/>
                <w:b/>
                <w:bCs/>
                <w:color w:val="1E3A5F"/>
                <w:sz w:val="18"/>
                <w:szCs w:val="18"/>
              </w:rPr>
              <w:t xml:space="preserve">reconciliation_output</w:t>
            </w:r>
          </w:p>
        </w:tc>
        <w:tc>
          <w:tcPr>
            <w:tcW w:type="dxa" w:w="6500"/>
            <w:shd w:fill="FAFCFF" w:val="clear"/>
            <w:tcMar>
              <w:top w:type="dxa" w:w="60"/>
              <w:left w:type="dxa" w:w="100"/>
              <w:bottom w:type="dxa" w:w="60"/>
              <w:right w:type="dxa" w:w="80"/>
            </w:tcMar>
            <w:vAlign w:val="top"/>
          </w:tcPr>
          <w:p>
            <w:r>
              <w:rPr>
                <w:rFonts w:ascii="Calibri" w:cs="Calibri" w:eastAsia="Calibri" w:hAnsi="Calibri"/>
                <w:sz w:val="18"/>
                <w:szCs w:val="18"/>
              </w:rPr>
              <w:t xml:space="preserve">status (PASS|FAIL), checks[], exceptions[], narrative, reconciliation (bank recon or SKIPPED)</w:t>
            </w:r>
          </w:p>
        </w:tc>
      </w:tr>
    </w:tbl>
    <w:p>
      <w:pPr>
        <w:spacing w:after="120"/>
      </w:pPr>
      <w:r>
        <w:t xml:space="preserve"/>
      </w:r>
    </w:p>
    <w:p>
      <w:pPr>
        <w:pStyle w:val="Heading2"/>
        <w:spacing w:after="100" w:before="300"/>
      </w:pPr>
      <w:r>
        <w:rPr>
          <w:rFonts w:ascii="Calibri" w:cs="Calibri" w:eastAsia="Calibri" w:hAnsi="Calibri"/>
          <w:b/>
          <w:bCs/>
          <w:color w:val="2E86AB"/>
          <w:sz w:val="26"/>
          <w:szCs w:val="26"/>
        </w:rPr>
        <w:t xml:space="preserve">5.2  Results API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EAF4FB" w:val="clear"/>
            <w:tcMar>
              <w:top w:type="dxa" w:w="60"/>
              <w:left w:type="dxa" w:w="100"/>
              <w:bottom w:type="dxa" w:w="60"/>
              <w:right w:type="dxa" w:w="80"/>
            </w:tcMar>
            <w:vAlign w:val="top"/>
          </w:tcPr>
          <w:p>
            <w:r>
              <w:rPr>
                <w:rFonts w:ascii="Calibri" w:cs="Calibri" w:eastAsia="Calibri" w:hAnsi="Calibri"/>
                <w:b/>
                <w:bCs/>
                <w:color w:val="1E3A5F"/>
                <w:sz w:val="18"/>
                <w:szCs w:val="18"/>
              </w:rPr>
              <w:t xml:space="preserve">Lambda</w:t>
            </w:r>
          </w:p>
        </w:tc>
        <w:tc>
          <w:tcPr>
            <w:tcW w:type="dxa" w:w="6500"/>
            <w:shd w:fill="FFFFFF" w:val="clear"/>
            <w:tcMar>
              <w:top w:type="dxa" w:w="60"/>
              <w:left w:type="dxa" w:w="100"/>
              <w:bottom w:type="dxa" w:w="60"/>
              <w:right w:type="dxa" w:w="80"/>
            </w:tcMar>
            <w:vAlign w:val="top"/>
          </w:tcPr>
          <w:p>
            <w:r>
              <w:rPr>
                <w:rFonts w:ascii="Calibri" w:cs="Calibri" w:eastAsia="Calibri" w:hAnsi="Calibri"/>
                <w:sz w:val="18"/>
                <w:szCs w:val="18"/>
              </w:rPr>
              <w:t xml:space="preserve">auditai-output-reader</w:t>
            </w:r>
          </w:p>
        </w:tc>
      </w:tr>
      <w:tr>
        <w:tc>
          <w:tcPr>
            <w:tcW w:type="dxa" w:w="3000"/>
            <w:shd w:fill="F7FBFF" w:val="clear"/>
            <w:tcMar>
              <w:top w:type="dxa" w:w="60"/>
              <w:left w:type="dxa" w:w="100"/>
              <w:bottom w:type="dxa" w:w="60"/>
              <w:right w:type="dxa" w:w="80"/>
            </w:tcMar>
            <w:vAlign w:val="top"/>
          </w:tcPr>
          <w:p>
            <w:r>
              <w:rPr>
                <w:rFonts w:ascii="Calibri" w:cs="Calibri" w:eastAsia="Calibri" w:hAnsi="Calibri"/>
                <w:b/>
                <w:bCs/>
                <w:color w:val="1E3A5F"/>
                <w:sz w:val="18"/>
                <w:szCs w:val="18"/>
              </w:rPr>
              <w:t xml:space="preserve">Input</w:t>
            </w:r>
          </w:p>
        </w:tc>
        <w:tc>
          <w:tcPr>
            <w:tcW w:type="dxa" w:w="6500"/>
            <w:shd w:fill="FAFCFF" w:val="clear"/>
            <w:tcMar>
              <w:top w:type="dxa" w:w="60"/>
              <w:left w:type="dxa" w:w="100"/>
              <w:bottom w:type="dxa" w:w="60"/>
              <w:right w:type="dxa" w:w="80"/>
            </w:tcMar>
            <w:vAlign w:val="top"/>
          </w:tcPr>
          <w:p>
            <w:r>
              <w:rPr>
                <w:rFonts w:ascii="Calibri" w:cs="Calibri" w:eastAsia="Calibri" w:hAnsi="Calibri"/>
                <w:sz w:val="18"/>
                <w:szCs w:val="18"/>
              </w:rPr>
              <w:t xml:space="preserve">{financial_year: 2026, quarter: "Q4"}</w:t>
            </w:r>
          </w:p>
        </w:tc>
      </w:tr>
      <w:tr>
        <w:tc>
          <w:tcPr>
            <w:tcW w:type="dxa" w:w="3000"/>
            <w:shd w:fill="EAF4FB" w:val="clear"/>
            <w:tcMar>
              <w:top w:type="dxa" w:w="60"/>
              <w:left w:type="dxa" w:w="100"/>
              <w:bottom w:type="dxa" w:w="60"/>
              <w:right w:type="dxa" w:w="80"/>
            </w:tcMar>
            <w:vAlign w:val="top"/>
          </w:tcPr>
          <w:p>
            <w:r>
              <w:rPr>
                <w:rFonts w:ascii="Calibri" w:cs="Calibri" w:eastAsia="Calibri" w:hAnsi="Calibri"/>
                <w:b/>
                <w:bCs/>
                <w:color w:val="1E3A5F"/>
                <w:sz w:val="18"/>
                <w:szCs w:val="18"/>
              </w:rPr>
              <w:t xml:space="preserve">Logic</w:t>
            </w:r>
          </w:p>
        </w:tc>
        <w:tc>
          <w:tcPr>
            <w:tcW w:type="dxa" w:w="6500"/>
            <w:shd w:fill="FFFFFF" w:val="clear"/>
            <w:tcMar>
              <w:top w:type="dxa" w:w="60"/>
              <w:left w:type="dxa" w:w="100"/>
              <w:bottom w:type="dxa" w:w="60"/>
              <w:right w:type="dxa" w:w="80"/>
            </w:tcMar>
            <w:vAlign w:val="top"/>
          </w:tcPr>
          <w:p>
            <w:r>
              <w:rPr>
                <w:rFonts w:ascii="Calibri" w:cs="Calibri" w:eastAsia="Calibri" w:hAnsi="Calibri"/>
                <w:sz w:val="18"/>
                <w:szCs w:val="18"/>
              </w:rPr>
              <w:t xml:space="preserve">Scans auditai-output for items where run_id begins_with "{year}-{quarter}"; returns the item with the latest completed_at.</w:t>
            </w:r>
          </w:p>
        </w:tc>
      </w:tr>
      <w:tr>
        <w:tc>
          <w:tcPr>
            <w:tcW w:type="dxa" w:w="3000"/>
            <w:shd w:fill="F7FBFF" w:val="clear"/>
            <w:tcMar>
              <w:top w:type="dxa" w:w="60"/>
              <w:left w:type="dxa" w:w="100"/>
              <w:bottom w:type="dxa" w:w="60"/>
              <w:right w:type="dxa" w:w="80"/>
            </w:tcMar>
            <w:vAlign w:val="top"/>
          </w:tcPr>
          <w:p>
            <w:r>
              <w:rPr>
                <w:rFonts w:ascii="Calibri" w:cs="Calibri" w:eastAsia="Calibri" w:hAnsi="Calibri"/>
                <w:b/>
                <w:bCs/>
                <w:color w:val="1E3A5F"/>
                <w:sz w:val="18"/>
                <w:szCs w:val="18"/>
              </w:rPr>
              <w:t xml:space="preserve">Response</w:t>
            </w:r>
          </w:p>
        </w:tc>
        <w:tc>
          <w:tcPr>
            <w:tcW w:type="dxa" w:w="6500"/>
            <w:shd w:fill="FAFCFF" w:val="clear"/>
            <w:tcMar>
              <w:top w:type="dxa" w:w="60"/>
              <w:left w:type="dxa" w:w="100"/>
              <w:bottom w:type="dxa" w:w="60"/>
              <w:right w:type="dxa" w:w="80"/>
            </w:tcMar>
            <w:vAlign w:val="top"/>
          </w:tcPr>
          <w:p>
            <w:r>
              <w:rPr>
                <w:rFonts w:ascii="Calibri" w:cs="Calibri" w:eastAsia="Calibri" w:hAnsi="Calibri"/>
                <w:sz w:val="18"/>
                <w:szCs w:val="18"/>
              </w:rPr>
              <w:t xml:space="preserve">HTTP 200 with the latest full pipeline result, or 404 if none found.</w:t>
            </w:r>
          </w:p>
        </w:tc>
      </w:tr>
    </w:tbl>
    <w:p>
      <w:pPr>
        <w:spacing w:after="120"/>
      </w:pPr>
      <w:r>
        <w:t xml:space="preserve"/>
      </w:r>
    </w:p>
    <w:p>
      <w:r>
        <w:br/>
      </w:r>
    </w:p>
    <w:p>
      <w:pPr>
        <w:pStyle w:val="Heading1"/>
        <w:spacing w:after="120" w:before="400"/>
      </w:pPr>
      <w:r>
        <w:rPr>
          <w:rFonts w:ascii="Calibri" w:cs="Calibri" w:eastAsia="Calibri" w:hAnsi="Calibri"/>
          <w:b/>
          <w:bCs/>
          <w:color w:val="1E3A5F"/>
          <w:sz w:val="32"/>
          <w:szCs w:val="32"/>
        </w:rPr>
        <w:t xml:space="preserve">6. Known Limitations &amp; Design Decisions</w:t>
      </w:r>
    </w:p>
    <w:p>
      <w:pPr>
        <w:spacing w:after="12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500"/>
      </w:tblGrid>
      <w:tr>
        <w:tc>
          <w:tcPr>
            <w:tcW w:type="dxa" w:w="2000"/>
            <w:shd w:fill="1E3A5F" w:val="clear"/>
            <w:tcMar>
              <w:top w:type="dxa" w:w="60"/>
              <w:left w:type="dxa" w:w="100"/>
              <w:bottom w:type="dxa" w:w="60"/>
              <w:right w:type="dxa" w:w="80"/>
            </w:tcMar>
          </w:tcPr>
          <w:p>
            <w:r>
              <w:rPr>
                <w:rFonts w:ascii="Calibri" w:cs="Calibri" w:eastAsia="Calibri" w:hAnsi="Calibri"/>
                <w:b/>
                <w:bCs/>
                <w:color w:val="FFFFFF"/>
                <w:sz w:val="18"/>
                <w:szCs w:val="18"/>
              </w:rPr>
              <w:t xml:space="preserve">Area</w:t>
            </w:r>
          </w:p>
        </w:tc>
        <w:tc>
          <w:tcPr>
            <w:tcW w:type="dxa" w:w="4000"/>
            <w:shd w:fill="1E3A5F" w:val="clear"/>
            <w:tcMar>
              <w:top w:type="dxa" w:w="60"/>
              <w:left w:type="dxa" w:w="100"/>
              <w:bottom w:type="dxa" w:w="60"/>
              <w:right w:type="dxa" w:w="80"/>
            </w:tcMar>
          </w:tcPr>
          <w:p>
            <w:r>
              <w:rPr>
                <w:rFonts w:ascii="Calibri" w:cs="Calibri" w:eastAsia="Calibri" w:hAnsi="Calibri"/>
                <w:b/>
                <w:bCs/>
                <w:color w:val="FFFFFF"/>
                <w:sz w:val="18"/>
                <w:szCs w:val="18"/>
              </w:rPr>
              <w:t xml:space="preserve">Current Behaviour</w:t>
            </w:r>
          </w:p>
        </w:tc>
        <w:tc>
          <w:tcPr>
            <w:tcW w:type="dxa" w:w="3500"/>
            <w:shd w:fill="1E3A5F" w:val="clear"/>
            <w:tcMar>
              <w:top w:type="dxa" w:w="60"/>
              <w:left w:type="dxa" w:w="100"/>
              <w:bottom w:type="dxa" w:w="60"/>
              <w:right w:type="dxa" w:w="80"/>
            </w:tcMar>
          </w:tcPr>
          <w:p>
            <w:r>
              <w:rPr>
                <w:rFonts w:ascii="Calibri" w:cs="Calibri" w:eastAsia="Calibri" w:hAnsi="Calibri"/>
                <w:b/>
                <w:bCs/>
                <w:color w:val="FFFFFF"/>
                <w:sz w:val="18"/>
                <w:szCs w:val="18"/>
              </w:rPr>
              <w:t xml:space="preserve">When to Revisit</w:t>
            </w:r>
          </w:p>
        </w:tc>
      </w:tr>
      <w:tr>
        <w:tc>
          <w:tcPr>
            <w:tcW w:type="dxa" w:w="20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Balance sheet scope</w:t>
            </w:r>
          </w:p>
        </w:tc>
        <w:tc>
          <w:tcPr>
            <w:tcW w:type="dxa" w:w="40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Shows only entries from one run_id — no lifetime cumulative snapshot or prior-period rollforward.</w:t>
            </w:r>
          </w:p>
        </w:tc>
        <w:tc>
          <w:tcPr>
            <w:tcW w:type="dxa" w:w="35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When a books-closing / rollforward mechanism is added.</w:t>
            </w:r>
          </w:p>
        </w:tc>
      </w:tr>
      <w:tr>
        <w:tc>
          <w:tcPr>
            <w:tcW w:type="dxa" w:w="20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Tax Payable account</w:t>
            </w:r>
          </w:p>
        </w:tc>
        <w:tc>
          <w:tcPr>
            <w:tcW w:type="dxa" w:w="40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Collected tax on inflow invoices is credited to 2000 Accounts Payable (stand-in).</w:t>
            </w:r>
          </w:p>
        </w:tc>
        <w:tc>
          <w:tcPr>
            <w:tcW w:type="dxa" w:w="35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When a dedicated Tax Payable account is added to the chart.</w:t>
            </w:r>
          </w:p>
        </w:tc>
      </w:tr>
      <w:tr>
        <w:tc>
          <w:tcPr>
            <w:tcW w:type="dxa" w:w="20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Bank reconciliation</w:t>
            </w:r>
          </w:p>
        </w:tc>
        <w:tc>
          <w:tcPr>
            <w:tcW w:type="dxa" w:w="40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SKIPPED if no bank statement document exists for the run. A skipped check does not count as failure.</w:t>
            </w:r>
          </w:p>
        </w:tc>
        <w:tc>
          <w:tcPr>
            <w:tcW w:type="dxa" w:w="35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When cash_ledger artifact is generated by ledger agent.</w:t>
            </w:r>
          </w:p>
        </w:tc>
      </w:tr>
      <w:tr>
        <w:tc>
          <w:tcPr>
            <w:tcW w:type="dxa" w:w="20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Step Functions</w:t>
            </w:r>
          </w:p>
        </w:tc>
        <w:tc>
          <w:tcPr>
            <w:tcW w:type="dxa" w:w="40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Runner is a temporary single-Lambda orchestrator. Chaining is done via synchronous boto3 invoke().</w:t>
            </w:r>
          </w:p>
        </w:tc>
        <w:tc>
          <w:tcPr>
            <w:tcW w:type="dxa" w:w="35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When Step Functions orchestration is wired up.</w:t>
            </w:r>
          </w:p>
        </w:tc>
      </w:tr>
      <w:tr>
        <w:tc>
          <w:tcPr>
            <w:tcW w:type="dxa" w:w="20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File size</w:t>
            </w:r>
          </w:p>
        </w:tc>
        <w:tc>
          <w:tcPr>
            <w:tcW w:type="dxa" w:w="40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Upload Agent enforces a 4 MB limit (Lambda payload ceiling ~6 MB). Larger files need the presigned-URL flow.</w:t>
            </w:r>
          </w:p>
        </w:tc>
        <w:tc>
          <w:tcPr>
            <w:tcW w:type="dxa" w:w="35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When presigned-URL upload path is built.</w:t>
            </w:r>
          </w:p>
        </w:tc>
      </w:tr>
      <w:tr>
        <w:tc>
          <w:tcPr>
            <w:tcW w:type="dxa" w:w="20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FX conversion</w:t>
            </w:r>
          </w:p>
        </w:tc>
        <w:tc>
          <w:tcPr>
            <w:tcW w:type="dxa" w:w="40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Non-MYR documents are flagged pending_review. No conversion logic exists yet.</w:t>
            </w:r>
          </w:p>
        </w:tc>
        <w:tc>
          <w:tcPr>
            <w:tcW w:type="dxa" w:w="35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When multi-currency support is required.</w:t>
            </w:r>
          </w:p>
        </w:tc>
      </w:tr>
      <w:tr>
        <w:tc>
          <w:tcPr>
            <w:tcW w:type="dxa" w:w="20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Human review UI</w:t>
            </w:r>
          </w:p>
        </w:tc>
        <w:tc>
          <w:tcPr>
            <w:tcW w:type="dxa" w:w="40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Resume mode exists in code; the review screen itself is not built. Approval is currently done by re-invoking Runner with resume=true manually.</w:t>
            </w:r>
          </w:p>
        </w:tc>
        <w:tc>
          <w:tcPr>
            <w:tcW w:type="dxa" w:w="35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When the review UI is built.</w:t>
            </w:r>
          </w:p>
        </w:tc>
      </w:tr>
      <w:tr>
        <w:tc>
          <w:tcPr>
            <w:tcW w:type="dxa" w:w="20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Strands P&amp;L agent</w:t>
            </w:r>
          </w:p>
        </w:tc>
        <w:tc>
          <w:tcPr>
            <w:tcW w:type="dxa" w:w="40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Natural-language query path uses Scan (full table) rather than Query. Acceptable at current data volumes.</w:t>
            </w:r>
          </w:p>
        </w:tc>
        <w:tc>
          <w:tcPr>
            <w:tcW w:type="dxa" w:w="35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When table grows large enough that Scan costs become material.</w:t>
            </w:r>
          </w:p>
        </w:tc>
      </w:tr>
    </w:tbl>
    <w:p>
      <w:pPr>
        <w:spacing w:after="120"/>
      </w:pPr>
      <w:r>
        <w:t xml:space="preserve"/>
      </w:r>
    </w:p>
    <w:p>
      <w:r>
        <w:br/>
      </w:r>
    </w:p>
    <w:p>
      <w:pPr>
        <w:pStyle w:val="Heading1"/>
        <w:spacing w:after="120" w:before="400"/>
      </w:pPr>
      <w:r>
        <w:rPr>
          <w:rFonts w:ascii="Calibri" w:cs="Calibri" w:eastAsia="Calibri" w:hAnsi="Calibri"/>
          <w:b/>
          <w:bCs/>
          <w:color w:val="1E3A5F"/>
          <w:sz w:val="32"/>
          <w:szCs w:val="32"/>
        </w:rPr>
        <w:t xml:space="preserve">7. Environment Variables Reference</w:t>
      </w:r>
    </w:p>
    <w:p>
      <w:pPr>
        <w:spacing w:after="12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800"/>
        <w:gridCol w:w="4000"/>
      </w:tblGrid>
      <w:tr>
        <w:tc>
          <w:tcPr>
            <w:tcW w:type="dxa" w:w="1500"/>
            <w:shd w:fill="1E3A5F" w:val="clear"/>
            <w:tcMar>
              <w:top w:type="dxa" w:w="60"/>
              <w:left w:type="dxa" w:w="100"/>
              <w:bottom w:type="dxa" w:w="60"/>
              <w:right w:type="dxa" w:w="80"/>
            </w:tcMar>
          </w:tcPr>
          <w:p>
            <w:r>
              <w:rPr>
                <w:rFonts w:ascii="Calibri" w:cs="Calibri" w:eastAsia="Calibri" w:hAnsi="Calibri"/>
                <w:b/>
                <w:bCs/>
                <w:color w:val="FFFFFF"/>
                <w:sz w:val="18"/>
                <w:szCs w:val="18"/>
              </w:rPr>
              <w:t xml:space="preserve">Agent</w:t>
            </w:r>
          </w:p>
        </w:tc>
        <w:tc>
          <w:tcPr>
            <w:tcW w:type="dxa" w:w="2200"/>
            <w:shd w:fill="1E3A5F" w:val="clear"/>
            <w:tcMar>
              <w:top w:type="dxa" w:w="60"/>
              <w:left w:type="dxa" w:w="100"/>
              <w:bottom w:type="dxa" w:w="60"/>
              <w:right w:type="dxa" w:w="80"/>
            </w:tcMar>
          </w:tcPr>
          <w:p>
            <w:r>
              <w:rPr>
                <w:rFonts w:ascii="Calibri" w:cs="Calibri" w:eastAsia="Calibri" w:hAnsi="Calibri"/>
                <w:b/>
                <w:bCs/>
                <w:color w:val="FFFFFF"/>
                <w:sz w:val="18"/>
                <w:szCs w:val="18"/>
              </w:rPr>
              <w:t xml:space="preserve">Variable</w:t>
            </w:r>
          </w:p>
        </w:tc>
        <w:tc>
          <w:tcPr>
            <w:tcW w:type="dxa" w:w="1800"/>
            <w:shd w:fill="1E3A5F" w:val="clear"/>
            <w:tcMar>
              <w:top w:type="dxa" w:w="60"/>
              <w:left w:type="dxa" w:w="100"/>
              <w:bottom w:type="dxa" w:w="60"/>
              <w:right w:type="dxa" w:w="80"/>
            </w:tcMar>
          </w:tcPr>
          <w:p>
            <w:r>
              <w:rPr>
                <w:rFonts w:ascii="Calibri" w:cs="Calibri" w:eastAsia="Calibri" w:hAnsi="Calibri"/>
                <w:b/>
                <w:bCs/>
                <w:color w:val="FFFFFF"/>
                <w:sz w:val="18"/>
                <w:szCs w:val="18"/>
              </w:rPr>
              <w:t xml:space="preserve">Default / Required</w:t>
            </w:r>
          </w:p>
        </w:tc>
        <w:tc>
          <w:tcPr>
            <w:tcW w:type="dxa" w:w="4000"/>
            <w:shd w:fill="1E3A5F" w:val="clear"/>
            <w:tcMar>
              <w:top w:type="dxa" w:w="60"/>
              <w:left w:type="dxa" w:w="100"/>
              <w:bottom w:type="dxa" w:w="60"/>
              <w:right w:type="dxa" w:w="80"/>
            </w:tcMar>
          </w:tcPr>
          <w:p>
            <w:r>
              <w:rPr>
                <w:rFonts w:ascii="Calibri" w:cs="Calibri" w:eastAsia="Calibri" w:hAnsi="Calibri"/>
                <w:b/>
                <w:bCs/>
                <w:color w:val="FFFFFF"/>
                <w:sz w:val="18"/>
                <w:szCs w:val="18"/>
              </w:rPr>
              <w:t xml:space="preserve">Purpose</w:t>
            </w:r>
          </w:p>
        </w:tc>
      </w:tr>
      <w:tr>
        <w:tc>
          <w:tcPr>
            <w:tcW w:type="dxa" w:w="15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Runner</w:t>
            </w:r>
          </w:p>
        </w:tc>
        <w:tc>
          <w:tcPr>
            <w:tcW w:type="dxa" w:w="22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EXTRACTION_FUNCTION_NAME</w:t>
            </w:r>
          </w:p>
        </w:tc>
        <w:tc>
          <w:tcPr>
            <w:tcW w:type="dxa" w:w="18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Required</w:t>
            </w:r>
          </w:p>
        </w:tc>
        <w:tc>
          <w:tcPr>
            <w:tcW w:type="dxa" w:w="40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Lambda function name for extraction agent</w:t>
            </w:r>
          </w:p>
        </w:tc>
      </w:tr>
      <w:tr>
        <w:tc>
          <w:tcPr>
            <w:tcW w:type="dxa" w:w="15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Runner</w:t>
            </w:r>
          </w:p>
        </w:tc>
        <w:tc>
          <w:tcPr>
            <w:tcW w:type="dxa" w:w="22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LEDGER_FUNCTION_NAME</w:t>
            </w:r>
          </w:p>
        </w:tc>
        <w:tc>
          <w:tcPr>
            <w:tcW w:type="dxa" w:w="18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Required</w:t>
            </w:r>
          </w:p>
        </w:tc>
        <w:tc>
          <w:tcPr>
            <w:tcW w:type="dxa" w:w="40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Lambda function name for ledger agent</w:t>
            </w:r>
          </w:p>
        </w:tc>
      </w:tr>
      <w:tr>
        <w:tc>
          <w:tcPr>
            <w:tcW w:type="dxa" w:w="15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Runner</w:t>
            </w:r>
          </w:p>
        </w:tc>
        <w:tc>
          <w:tcPr>
            <w:tcW w:type="dxa" w:w="22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PNL_FUNCTION_NAME</w:t>
            </w:r>
          </w:p>
        </w:tc>
        <w:tc>
          <w:tcPr>
            <w:tcW w:type="dxa" w:w="18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Required</w:t>
            </w:r>
          </w:p>
        </w:tc>
        <w:tc>
          <w:tcPr>
            <w:tcW w:type="dxa" w:w="40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Lambda function name for P&amp;L agent</w:t>
            </w:r>
          </w:p>
        </w:tc>
      </w:tr>
      <w:tr>
        <w:tc>
          <w:tcPr>
            <w:tcW w:type="dxa" w:w="15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Runner</w:t>
            </w:r>
          </w:p>
        </w:tc>
        <w:tc>
          <w:tcPr>
            <w:tcW w:type="dxa" w:w="22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BALANCE_SHEET_FUNCTION_NAME</w:t>
            </w:r>
          </w:p>
        </w:tc>
        <w:tc>
          <w:tcPr>
            <w:tcW w:type="dxa" w:w="18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Required</w:t>
            </w:r>
          </w:p>
        </w:tc>
        <w:tc>
          <w:tcPr>
            <w:tcW w:type="dxa" w:w="40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Lambda function name for balance sheet agent</w:t>
            </w:r>
          </w:p>
        </w:tc>
      </w:tr>
      <w:tr>
        <w:tc>
          <w:tcPr>
            <w:tcW w:type="dxa" w:w="15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Runner</w:t>
            </w:r>
          </w:p>
        </w:tc>
        <w:tc>
          <w:tcPr>
            <w:tcW w:type="dxa" w:w="22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RECONCILIATION_FUNCTION_NAME</w:t>
            </w:r>
          </w:p>
        </w:tc>
        <w:tc>
          <w:tcPr>
            <w:tcW w:type="dxa" w:w="18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Required</w:t>
            </w:r>
          </w:p>
        </w:tc>
        <w:tc>
          <w:tcPr>
            <w:tcW w:type="dxa" w:w="40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Lambda function name for reconciliation agent</w:t>
            </w:r>
          </w:p>
        </w:tc>
      </w:tr>
      <w:tr>
        <w:tc>
          <w:tcPr>
            <w:tcW w:type="dxa" w:w="15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Runner</w:t>
            </w:r>
          </w:p>
        </w:tc>
        <w:tc>
          <w:tcPr>
            <w:tcW w:type="dxa" w:w="22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DOCUMENTS_TABLE</w:t>
            </w:r>
          </w:p>
        </w:tc>
        <w:tc>
          <w:tcPr>
            <w:tcW w:type="dxa" w:w="18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"auditai-documents"</w:t>
            </w:r>
          </w:p>
        </w:tc>
        <w:tc>
          <w:tcPr>
            <w:tcW w:type="dxa" w:w="40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Extraction output table</w:t>
            </w:r>
          </w:p>
        </w:tc>
      </w:tr>
      <w:tr>
        <w:tc>
          <w:tcPr>
            <w:tcW w:type="dxa" w:w="15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Runner</w:t>
            </w:r>
          </w:p>
        </w:tc>
        <w:tc>
          <w:tcPr>
            <w:tcW w:type="dxa" w:w="22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UPLOADS_BUCKET</w:t>
            </w:r>
          </w:p>
        </w:tc>
        <w:tc>
          <w:tcPr>
            <w:tcW w:type="dxa" w:w="18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"upload-bucket-raw"</w:t>
            </w:r>
          </w:p>
        </w:tc>
        <w:tc>
          <w:tcPr>
            <w:tcW w:type="dxa" w:w="40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Default S3 bucket if not in event</w:t>
            </w:r>
          </w:p>
        </w:tc>
      </w:tr>
      <w:tr>
        <w:tc>
          <w:tcPr>
            <w:tcW w:type="dxa" w:w="15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Ledger</w:t>
            </w:r>
          </w:p>
        </w:tc>
        <w:tc>
          <w:tcPr>
            <w:tcW w:type="dxa" w:w="22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DYNAMO_TABLE</w:t>
            </w:r>
          </w:p>
        </w:tc>
        <w:tc>
          <w:tcPr>
            <w:tcW w:type="dxa" w:w="18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"auditai-ledger"</w:t>
            </w:r>
          </w:p>
        </w:tc>
        <w:tc>
          <w:tcPr>
            <w:tcW w:type="dxa" w:w="40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Ledger table name</w:t>
            </w:r>
          </w:p>
        </w:tc>
      </w:tr>
      <w:tr>
        <w:tc>
          <w:tcPr>
            <w:tcW w:type="dxa" w:w="15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Ledger</w:t>
            </w:r>
          </w:p>
        </w:tc>
        <w:tc>
          <w:tcPr>
            <w:tcW w:type="dxa" w:w="22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BEDROCK_PROFILE_ID</w:t>
            </w:r>
          </w:p>
        </w:tc>
        <w:tc>
          <w:tcPr>
            <w:tcW w:type="dxa" w:w="18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Required</w:t>
            </w:r>
          </w:p>
        </w:tc>
        <w:tc>
          <w:tcPr>
            <w:tcW w:type="dxa" w:w="40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Inference profile ID for Claude (e.g. global.anthropic.claude-sonnet-4-6)</w:t>
            </w:r>
          </w:p>
        </w:tc>
      </w:tr>
      <w:tr>
        <w:tc>
          <w:tcPr>
            <w:tcW w:type="dxa" w:w="15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P&amp;L</w:t>
            </w:r>
          </w:p>
        </w:tc>
        <w:tc>
          <w:tcPr>
            <w:tcW w:type="dxa" w:w="22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TABLE_NAME</w:t>
            </w:r>
          </w:p>
        </w:tc>
        <w:tc>
          <w:tcPr>
            <w:tcW w:type="dxa" w:w="18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"auditai-ledger"</w:t>
            </w:r>
          </w:p>
        </w:tc>
        <w:tc>
          <w:tcPr>
            <w:tcW w:type="dxa" w:w="40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Shared ledger table name</w:t>
            </w:r>
          </w:p>
        </w:tc>
      </w:tr>
      <w:tr>
        <w:tc>
          <w:tcPr>
            <w:tcW w:type="dxa" w:w="15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Balance Sheet</w:t>
            </w:r>
          </w:p>
        </w:tc>
        <w:tc>
          <w:tcPr>
            <w:tcW w:type="dxa" w:w="22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DYNAMO_TABLE</w:t>
            </w:r>
          </w:p>
        </w:tc>
        <w:tc>
          <w:tcPr>
            <w:tcW w:type="dxa" w:w="18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"auditai-ledger"</w:t>
            </w:r>
          </w:p>
        </w:tc>
        <w:tc>
          <w:tcPr>
            <w:tcW w:type="dxa" w:w="40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Shared ledger table name</w:t>
            </w:r>
          </w:p>
        </w:tc>
      </w:tr>
      <w:tr>
        <w:tc>
          <w:tcPr>
            <w:tcW w:type="dxa" w:w="15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Reconciliation</w:t>
            </w:r>
          </w:p>
        </w:tc>
        <w:tc>
          <w:tcPr>
            <w:tcW w:type="dxa" w:w="22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LEDGER_TABLE</w:t>
            </w:r>
          </w:p>
        </w:tc>
        <w:tc>
          <w:tcPr>
            <w:tcW w:type="dxa" w:w="18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"auditai-ledger"</w:t>
            </w:r>
          </w:p>
        </w:tc>
        <w:tc>
          <w:tcPr>
            <w:tcW w:type="dxa" w:w="40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Shared ledger table name</w:t>
            </w:r>
          </w:p>
        </w:tc>
      </w:tr>
      <w:tr>
        <w:tc>
          <w:tcPr>
            <w:tcW w:type="dxa" w:w="15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Reconciliation</w:t>
            </w:r>
          </w:p>
        </w:tc>
        <w:tc>
          <w:tcPr>
            <w:tcW w:type="dxa" w:w="22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DOCS_TABLE</w:t>
            </w:r>
          </w:p>
        </w:tc>
        <w:tc>
          <w:tcPr>
            <w:tcW w:type="dxa" w:w="18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"auditai-documents"</w:t>
            </w:r>
          </w:p>
        </w:tc>
        <w:tc>
          <w:tcPr>
            <w:tcW w:type="dxa" w:w="40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Extraction table (for bank statements)</w:t>
            </w:r>
          </w:p>
        </w:tc>
      </w:tr>
      <w:tr>
        <w:tc>
          <w:tcPr>
            <w:tcW w:type="dxa" w:w="15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Reconciliation</w:t>
            </w:r>
          </w:p>
        </w:tc>
        <w:tc>
          <w:tcPr>
            <w:tcW w:type="dxa" w:w="22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MODEL_ID</w:t>
            </w:r>
          </w:p>
        </w:tc>
        <w:tc>
          <w:tcPr>
            <w:tcW w:type="dxa" w:w="18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global.anthropic.claude-sonnet-4-5-*</w:t>
            </w:r>
          </w:p>
        </w:tc>
        <w:tc>
          <w:tcPr>
            <w:tcW w:type="dxa" w:w="40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Bedrock model for narrative generation</w:t>
            </w:r>
          </w:p>
        </w:tc>
      </w:tr>
      <w:tr>
        <w:tc>
          <w:tcPr>
            <w:tcW w:type="dxa" w:w="15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Reconciliation</w:t>
            </w:r>
          </w:p>
        </w:tc>
        <w:tc>
          <w:tcPr>
            <w:tcW w:type="dxa" w:w="22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MATERIALITY</w:t>
            </w:r>
          </w:p>
        </w:tc>
        <w:tc>
          <w:tcPr>
            <w:tcW w:type="dxa" w:w="18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"0.00"</w:t>
            </w:r>
          </w:p>
        </w:tc>
        <w:tc>
          <w:tcPr>
            <w:tcW w:type="dxa" w:w="40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Acceptable bank recon difference (Decimal string)</w:t>
            </w:r>
          </w:p>
        </w:tc>
      </w:tr>
      <w:tr>
        <w:tc>
          <w:tcPr>
            <w:tcW w:type="dxa" w:w="15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Reconciliation</w:t>
            </w:r>
          </w:p>
        </w:tc>
        <w:tc>
          <w:tcPr>
            <w:tcW w:type="dxa" w:w="22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DATE_TOLERANCE_DAYS</w:t>
            </w:r>
          </w:p>
        </w:tc>
        <w:tc>
          <w:tcPr>
            <w:tcW w:type="dxa" w:w="18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"5"</w:t>
            </w:r>
          </w:p>
        </w:tc>
        <w:tc>
          <w:tcPr>
            <w:tcW w:type="dxa" w:w="40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Days tolerance for bank line matching</w:t>
            </w:r>
          </w:p>
        </w:tc>
      </w:tr>
      <w:tr>
        <w:tc>
          <w:tcPr>
            <w:tcW w:type="dxa" w:w="15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Reconciliation</w:t>
            </w:r>
          </w:p>
        </w:tc>
        <w:tc>
          <w:tcPr>
            <w:tcW w:type="dxa" w:w="22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LOCK_TTL_SECONDS</w:t>
            </w:r>
          </w:p>
        </w:tc>
        <w:tc>
          <w:tcPr>
            <w:tcW w:type="dxa" w:w="18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"900"</w:t>
            </w:r>
          </w:p>
        </w:tc>
        <w:tc>
          <w:tcPr>
            <w:tcW w:type="dxa" w:w="40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Idempotency lock TTL in seconds</w:t>
            </w:r>
          </w:p>
        </w:tc>
      </w:tr>
      <w:tr>
        <w:tc>
          <w:tcPr>
            <w:tcW w:type="dxa" w:w="15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Reconciliation</w:t>
            </w:r>
          </w:p>
        </w:tc>
        <w:tc>
          <w:tcPr>
            <w:tcW w:type="dxa" w:w="22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ENABLE_INVESTIGATION</w:t>
            </w:r>
          </w:p>
        </w:tc>
        <w:tc>
          <w:tcPr>
            <w:tcW w:type="dxa" w:w="1800"/>
            <w:shd w:fill="FFFF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"true"</w:t>
            </w:r>
          </w:p>
        </w:tc>
        <w:tc>
          <w:tcPr>
            <w:tcW w:type="dxa" w:w="4000"/>
            <w:shd w:fill="F7FBFF" w:val="clear"/>
            <w:tcMar>
              <w:top w:type="dxa" w:w="60"/>
              <w:left w:type="dxa" w:w="100"/>
              <w:bottom w:type="dxa" w:w="60"/>
              <w:right w:type="dxa" w:w="80"/>
            </w:tcMar>
          </w:tcPr>
          <w:p>
            <w:r>
              <w:rPr>
                <w:rFonts w:ascii="Calibri" w:cs="Calibri" w:eastAsia="Calibri" w:hAnsi="Calibri"/>
                <w:b w:val="false"/>
                <w:bCs w:val="false"/>
                <w:color w:val="222222"/>
                <w:sz w:val="18"/>
                <w:szCs w:val="18"/>
              </w:rPr>
              <w:t xml:space="preserve">Whether to invoke Strands agentic loop on FAIL</w:t>
            </w:r>
          </w:p>
        </w:tc>
      </w:tr>
    </w:tbl>
    <w:p>
      <w:pPr>
        <w:spacing w:after="120"/>
      </w:pPr>
      <w:r>
        <w:t xml:space="preserve"/>
      </w:r>
    </w:p>
    <w:p>
      <w:r>
        <w:br/>
      </w:r>
    </w:p>
    <w:p>
      <w:pPr>
        <w:pStyle w:val="Heading1"/>
        <w:spacing w:after="120" w:before="400"/>
      </w:pPr>
      <w:r>
        <w:rPr>
          <w:rFonts w:ascii="Calibri" w:cs="Calibri" w:eastAsia="Calibri" w:hAnsi="Calibri"/>
          <w:b/>
          <w:bCs/>
          <w:color w:val="1E3A5F"/>
          <w:sz w:val="32"/>
          <w:szCs w:val="32"/>
        </w:rPr>
        <w:t xml:space="preserve">8. Money Discipline — System-Wide Rules</w:t>
      </w:r>
    </w:p>
    <w:p>
      <w:pPr>
        <w:spacing w:after="120"/>
      </w:pPr>
      <w:r>
        <w:rPr>
          <w:rFonts w:ascii="Calibri" w:cs="Calibri" w:eastAsia="Calibri" w:hAnsi="Calibri"/>
          <w:sz w:val="20"/>
          <w:szCs w:val="20"/>
        </w:rPr>
        <w:t xml:space="preserve">These rules apply across every agent without exception. A violation in any one agent can silently corrupt all downstream financial statements.</w:t>
      </w:r>
    </w:p>
    <w:p>
      <w:pPr>
        <w:spacing w:after="120"/>
      </w:pPr>
      <w:r>
        <w:t xml:space="preserve"/>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All monetary values are stored and computed as Python Decimal, never float. Decimal arithmetic is exact; float arithmetic accumulates rounding errors.</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All LLM responses containing monetary values are parsed with json.loads(raw, parse_float=Decimal). This is the critical line — omitting it means 12.50 enters as a float and downstream Decimal() calls preserve already-damaged precision.</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Amounts are always quantized to exactly 2 decimal places using Decimal("0.01") with ROUND_HALF_UP.</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The extraction agent's to_dynamo() function raises TypeError if a float reaches the DynamoDB write path — a deliberate, loud sentinel.</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The runner agent's _convert_floats_to_decimal() recursively converts all floats in the final pipeline result before writing to auditai-output.</w:t>
      </w:r>
    </w:p>
    <w:p>
      <w:pPr>
        <w:spacing w:after="80"/>
        <w:ind w:left="360" w:hanging="240"/>
      </w:pPr>
      <w:r>
        <w:rPr>
          <w:rFonts w:ascii="Calibri" w:cs="Calibri" w:eastAsia="Calibri" w:hAnsi="Calibri"/>
          <w:color w:val="2E86AB"/>
          <w:sz w:val="20"/>
          <w:szCs w:val="20"/>
        </w:rPr>
        <w:t xml:space="preserve">• </w:t>
      </w:r>
      <w:r>
        <w:rPr>
          <w:rFonts w:ascii="Calibri" w:cs="Calibri" w:eastAsia="Calibri" w:hAnsi="Calibri"/>
          <w:sz w:val="20"/>
          <w:szCs w:val="20"/>
        </w:rPr>
        <w:t xml:space="preserve">No agent invokes an LLM to perform addition, subtraction, multiplication, or any other arithmetic. All calculations are in Python.</w:t>
      </w:r>
    </w:p>
    <w:p>
      <w:pPr>
        <w:spacing w:after="120"/>
      </w:pPr>
      <w:r>
        <w:t xml:space="preserve"/>
      </w:r>
    </w:p>
    <w:p>
      <w:pPr>
        <w:shd w:fill="D1E3F0" w:val="clear"/>
        <w:spacing w:after="60"/>
        <w:ind w:left="360"/>
      </w:pPr>
      <w:r>
        <w:rPr>
          <w:rFonts w:ascii="Calibri" w:cs="Calibri" w:eastAsia="Calibri" w:hAnsi="Calibri"/>
          <w:b/>
          <w:bCs/>
          <w:color w:val="1E3A5F"/>
          <w:sz w:val="18"/>
          <w:szCs w:val="18"/>
        </w:rPr>
        <w:t xml:space="preserve">Decimal Conversion Pattern (used in all agents)</w:t>
      </w:r>
    </w:p>
    <w:p>
      <w:pPr>
        <w:shd w:fill="EAF4FB" w:val="clear"/>
        <w:spacing w:after="60"/>
        <w:ind w:left="360"/>
      </w:pPr>
      <w:r>
        <w:rPr>
          <w:rFonts w:ascii="Calibri" w:cs="Calibri" w:eastAsia="Calibri" w:hAnsi="Calibri"/>
          <w:color w:val="1a1a2e"/>
          <w:sz w:val="18"/>
          <w:szCs w:val="18"/>
        </w:rPr>
        <w:t xml:space="preserve">def d(value) -&gt; Decimal:</w:t>
      </w:r>
    </w:p>
    <w:p>
      <w:pPr>
        <w:shd w:fill="EAF4FB" w:val="clear"/>
        <w:spacing w:after="60"/>
        <w:ind w:left="360"/>
      </w:pPr>
      <w:r>
        <w:rPr>
          <w:rFonts w:ascii="Calibri" w:cs="Calibri" w:eastAsia="Calibri" w:hAnsi="Calibri"/>
          <w:color w:val="1a1a2e"/>
          <w:sz w:val="18"/>
          <w:szCs w:val="18"/>
        </w:rPr>
        <w:t xml:space="preserve">    return Decimal(str(value)).quantize(Decimal("0.01"), rounding=ROUND_HALF_UP)</w:t>
      </w:r>
    </w:p>
    <w:p>
      <w:pPr>
        <w:shd w:fill="EAF4FB" w:val="clear"/>
        <w:spacing w:after="60"/>
        <w:ind w:left="360"/>
      </w:pPr>
      <w:r>
        <w:rPr>
          <w:rFonts w:ascii="Calibri" w:cs="Calibri" w:eastAsia="Calibri" w:hAnsi="Calibri"/>
          <w:color w:val="1a1a2e"/>
          <w:sz w:val="18"/>
          <w:szCs w:val="18"/>
        </w:rPr>
        <w:t xml:space="preserve"/>
      </w:r>
    </w:p>
    <w:p>
      <w:pPr>
        <w:shd w:fill="EAF4FB" w:val="clear"/>
        <w:spacing w:after="60"/>
        <w:ind w:left="360"/>
      </w:pPr>
      <w:r>
        <w:rPr>
          <w:rFonts w:ascii="Calibri" w:cs="Calibri" w:eastAsia="Calibri" w:hAnsi="Calibri"/>
          <w:color w:val="1a1a2e"/>
          <w:sz w:val="18"/>
          <w:szCs w:val="18"/>
        </w:rPr>
        <w:t xml:space="preserve">def ds(value: Decimal) -&gt; str:</w:t>
      </w:r>
    </w:p>
    <w:p>
      <w:pPr>
        <w:shd w:fill="EAF4FB" w:val="clear"/>
        <w:spacing w:after="60"/>
        <w:ind w:left="360"/>
      </w:pPr>
      <w:r>
        <w:rPr>
          <w:rFonts w:ascii="Calibri" w:cs="Calibri" w:eastAsia="Calibri" w:hAnsi="Calibri"/>
          <w:color w:val="1a1a2e"/>
          <w:sz w:val="18"/>
          <w:szCs w:val="18"/>
        </w:rPr>
        <w:t xml:space="preserve">    return str(value.quantize(Decimal("0.01")))  # for DynamoDB / JSON serialisation</w:t>
      </w:r>
    </w:p>
    <w:p>
      <w:pPr>
        <w:spacing w:after="120"/>
      </w:pPr>
      <w:r>
        <w:t xml:space="preserve"/>
      </w:r>
    </w:p>
    <w:p>
      <w:pPr>
        <w:spacing w:after="120"/>
      </w:pPr>
      <w:r>
        <w:t xml:space="preserve"/>
      </w:r>
    </w:p>
    <w:p>
      <w:r>
        <w:br/>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E3F0" w:sz="4"/>
      </w:pBdr>
      <w:jc w:val="center"/>
    </w:pPr>
    <w:r>
      <w:rPr>
        <w:rFonts w:ascii="Calibri" w:cs="Calibri" w:eastAsia="Calibri" w:hAnsi="Calibri"/>
        <w:color w:val="888888"/>
        <w:sz w:val="16"/>
        <w:szCs w:val="16"/>
      </w:rPr>
      <w:t xml:space="preserve">CONFIDENTIAL  ·  Internal Use Only  ·  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E3F0" w:sz="4"/>
      </w:pBdr>
      <w:spacing w:after="120"/>
      <w:jc w:val="right"/>
    </w:pPr>
    <w:r>
      <w:rPr>
        <w:rFonts w:ascii="Calibri" w:cs="Calibri" w:eastAsia="Calibri" w:hAnsi="Calibri"/>
        <w:color w:val="888888"/>
        <w:sz w:val="16"/>
        <w:szCs w:val="16"/>
      </w:rPr>
      <w:t xml:space="preserve">FinSight AI — System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2026-08-14T05:04:26.983Z</dcterms:created>
  <dcterms:modified xsi:type="dcterms:W3CDTF">2026-08-14T05:04:26.997Z</dcterms:modified>
</cp:coreProperties>
</file>

<file path=docProps/custom.xml><?xml version="1.0" encoding="utf-8"?>
<Properties xmlns="http://schemas.openxmlformats.org/officeDocument/2006/custom-properties" xmlns:vt="http://schemas.openxmlformats.org/officeDocument/2006/docPropsVTypes"/>
</file>