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D577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textAlignment w:val="auto"/>
        <w:rPr>
          <w:rStyle w:val="5"/>
          <w:rFonts w:hint="eastAsia" w:ascii="宋体" w:hAnsi="宋体" w:eastAsia="宋体" w:cs="宋体"/>
          <w:color w:val="0F1115"/>
          <w:sz w:val="24"/>
          <w:szCs w:val="24"/>
          <w:lang w:eastAsia="zh-CN"/>
        </w:rPr>
      </w:pPr>
      <w:r>
        <w:rPr>
          <w:rStyle w:val="5"/>
          <w:rFonts w:hint="eastAsia" w:ascii="宋体" w:hAnsi="宋体" w:eastAsia="宋体" w:cs="宋体"/>
          <w:color w:val="0F1115"/>
          <w:sz w:val="24"/>
          <w:szCs w:val="24"/>
          <w:lang w:val="en-US" w:eastAsia="zh-CN"/>
        </w:rPr>
        <w:t>1.</w:t>
      </w:r>
      <w:r>
        <w:rPr>
          <w:rStyle w:val="5"/>
          <w:rFonts w:hint="eastAsia" w:ascii="宋体" w:hAnsi="宋体" w:eastAsia="宋体" w:cs="宋体"/>
          <w:color w:val="0F1115"/>
          <w:sz w:val="24"/>
          <w:szCs w:val="24"/>
        </w:rPr>
        <w:t>RL</w:t>
      </w:r>
      <w:r>
        <w:rPr>
          <w:rStyle w:val="5"/>
          <w:rFonts w:hint="eastAsia" w:ascii="宋体" w:hAnsi="宋体" w:eastAsia="宋体" w:cs="宋体"/>
          <w:color w:val="0F1115"/>
          <w:sz w:val="24"/>
          <w:szCs w:val="24"/>
        </w:rPr>
        <w:t>是什么</w:t>
      </w:r>
      <w:r>
        <w:rPr>
          <w:rStyle w:val="5"/>
          <w:rFonts w:hint="eastAsia" w:ascii="宋体" w:hAnsi="宋体" w:eastAsia="宋体" w:cs="宋体"/>
          <w:color w:val="0F1115"/>
          <w:sz w:val="24"/>
          <w:szCs w:val="24"/>
          <w:lang w:eastAsia="zh-CN"/>
        </w:rPr>
        <w:t>？</w:t>
      </w:r>
    </w:p>
    <w:p w14:paraId="55D5F38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Style w:val="5"/>
          <w:rFonts w:hint="eastAsia" w:ascii="宋体" w:hAnsi="宋体" w:eastAsia="宋体" w:cs="宋体"/>
          <w:b w:val="0"/>
          <w:bCs w:val="0"/>
          <w:color w:val="0F1115"/>
          <w:kern w:val="2"/>
          <w:sz w:val="24"/>
          <w:szCs w:val="24"/>
          <w:lang w:val="en-US" w:eastAsia="zh-CN" w:bidi="ar-SA"/>
        </w:rPr>
      </w:pPr>
      <w:r>
        <w:rPr>
          <w:rStyle w:val="5"/>
          <w:rFonts w:hint="eastAsia" w:ascii="宋体" w:hAnsi="宋体" w:eastAsia="宋体" w:cs="宋体"/>
          <w:b w:val="0"/>
          <w:bCs w:val="0"/>
          <w:color w:val="0F1115"/>
          <w:kern w:val="2"/>
          <w:sz w:val="24"/>
          <w:szCs w:val="24"/>
          <w:lang w:val="en-US" w:eastAsia="zh-CN" w:bidi="ar-SA"/>
        </w:rPr>
        <w:t>RL（Reinforcement Learning，强化学习）是机器学习的一个分支。其本质是让智能体（Agent）通过与环境（Environment）持续交互来学习一系列最优决策。</w:t>
      </w:r>
    </w:p>
    <w:p w14:paraId="1CBFEAA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Style w:val="5"/>
          <w:rFonts w:hint="eastAsia" w:ascii="宋体" w:hAnsi="宋体" w:eastAsia="宋体" w:cs="宋体"/>
          <w:b w:val="0"/>
          <w:bCs w:val="0"/>
          <w:color w:val="0F1115"/>
          <w:kern w:val="2"/>
          <w:sz w:val="24"/>
          <w:szCs w:val="24"/>
          <w:lang w:val="en-US" w:eastAsia="zh-CN" w:bidi="ar-SA"/>
        </w:rPr>
      </w:pPr>
      <w:r>
        <w:rPr>
          <w:rStyle w:val="5"/>
          <w:rFonts w:hint="eastAsia" w:ascii="宋体" w:hAnsi="宋体" w:eastAsia="宋体" w:cs="宋体"/>
          <w:b w:val="0"/>
          <w:bCs w:val="0"/>
          <w:color w:val="0F1115"/>
          <w:kern w:val="2"/>
          <w:sz w:val="24"/>
          <w:szCs w:val="24"/>
          <w:lang w:val="en-US" w:eastAsia="zh-CN" w:bidi="ar-SA"/>
        </w:rPr>
        <w:t>具体过程是：在每个时刻，智能体观察当前的环境状态（State），并据此选择一个动作（Action）执行；环境随之转移到下一个状态，并给予智能体一个奖励信号（Reward）作为该动作在该状态下好坏的即时反馈。智能体通过不断试错，学习如何调整其行为策略（Policy），以最大化长期累积奖励。</w:t>
      </w:r>
    </w:p>
    <w:p w14:paraId="54B1EC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Style w:val="5"/>
          <w:rFonts w:hint="eastAsia" w:ascii="宋体" w:hAnsi="宋体" w:eastAsia="宋体" w:cs="宋体"/>
          <w:b w:val="0"/>
          <w:bCs w:val="0"/>
          <w:color w:val="0F1115"/>
          <w:kern w:val="2"/>
          <w:sz w:val="24"/>
          <w:szCs w:val="24"/>
          <w:lang w:val="en-US" w:eastAsia="zh-CN" w:bidi="ar-SA"/>
        </w:rPr>
      </w:pPr>
      <w:r>
        <w:rPr>
          <w:rStyle w:val="5"/>
          <w:rFonts w:hint="eastAsia" w:ascii="宋体" w:hAnsi="宋体" w:eastAsia="宋体" w:cs="宋体"/>
          <w:b w:val="0"/>
          <w:bCs w:val="0"/>
          <w:color w:val="0F1115"/>
          <w:kern w:val="2"/>
          <w:sz w:val="24"/>
          <w:szCs w:val="24"/>
          <w:lang w:val="en-US" w:eastAsia="zh-CN" w:bidi="ar-SA"/>
        </w:rPr>
        <w:t>强化学习问题通常用马尔可夫决策过程（MDP）来建模，其核心挑战包括信度分配（即如何将最终的成败归因于一系列动作中的具体步骤）以及探索与利用的权衡。</w:t>
      </w:r>
    </w:p>
    <w:p w14:paraId="267B443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Style w:val="5"/>
          <w:rFonts w:hint="eastAsia" w:ascii="宋体" w:hAnsi="宋体" w:eastAsia="宋体" w:cs="宋体"/>
          <w:color w:val="0F1115"/>
          <w:sz w:val="24"/>
          <w:szCs w:val="24"/>
          <w:lang w:eastAsia="zh-CN"/>
        </w:rPr>
      </w:pPr>
      <w:r>
        <w:rPr>
          <w:rStyle w:val="5"/>
          <w:rFonts w:hint="eastAsia" w:ascii="宋体" w:hAnsi="宋体" w:eastAsia="宋体" w:cs="宋体"/>
          <w:b w:val="0"/>
          <w:bCs w:val="0"/>
          <w:color w:val="0F1115"/>
          <w:kern w:val="2"/>
          <w:sz w:val="24"/>
          <w:szCs w:val="24"/>
          <w:lang w:val="en-US" w:eastAsia="zh-CN" w:bidi="ar-SA"/>
        </w:rPr>
        <w:br w:type="textWrapping"/>
      </w:r>
      <w:r>
        <w:rPr>
          <w:rStyle w:val="5"/>
          <w:rFonts w:hint="eastAsia" w:ascii="宋体" w:hAnsi="宋体" w:eastAsia="宋体" w:cs="宋体"/>
          <w:color w:val="0F1115"/>
          <w:sz w:val="24"/>
          <w:szCs w:val="24"/>
          <w:lang w:val="en-US" w:eastAsia="zh-CN"/>
        </w:rPr>
        <w:t>2.</w:t>
      </w:r>
      <w:r>
        <w:rPr>
          <w:rStyle w:val="5"/>
          <w:rFonts w:hint="eastAsia" w:ascii="宋体" w:hAnsi="宋体" w:eastAsia="宋体" w:cs="宋体"/>
          <w:color w:val="0F1115"/>
          <w:sz w:val="24"/>
          <w:szCs w:val="24"/>
        </w:rPr>
        <w:t>与监督 / 无监督学习的区别</w:t>
      </w:r>
      <w:r>
        <w:rPr>
          <w:rStyle w:val="5"/>
          <w:rFonts w:hint="eastAsia" w:ascii="宋体" w:hAnsi="宋体" w:eastAsia="宋体" w:cs="宋体"/>
          <w:color w:val="0F1115"/>
          <w:sz w:val="24"/>
          <w:szCs w:val="24"/>
          <w:lang w:eastAsia="zh-CN"/>
        </w:rPr>
        <w:t>？</w:t>
      </w:r>
    </w:p>
    <w:p w14:paraId="5712D2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Style w:val="5"/>
          <w:rFonts w:hint="eastAsia" w:ascii="宋体" w:hAnsi="宋体" w:eastAsia="宋体" w:cs="宋体"/>
          <w:b w:val="0"/>
          <w:bCs w:val="0"/>
          <w:color w:val="0F1115"/>
          <w:kern w:val="2"/>
          <w:sz w:val="24"/>
          <w:szCs w:val="24"/>
          <w:lang w:val="en-US" w:eastAsia="zh-CN" w:bidi="ar-SA"/>
        </w:rPr>
      </w:pPr>
      <w:r>
        <w:rPr>
          <w:rStyle w:val="5"/>
          <w:rFonts w:hint="eastAsia" w:ascii="宋体" w:hAnsi="宋体" w:eastAsia="宋体" w:cs="宋体"/>
          <w:b w:val="0"/>
          <w:bCs w:val="0"/>
          <w:color w:val="0F1115"/>
          <w:kern w:val="2"/>
          <w:sz w:val="24"/>
          <w:szCs w:val="24"/>
          <w:lang w:val="en-US" w:eastAsia="zh-CN" w:bidi="ar-SA"/>
        </w:rPr>
        <w:t xml:space="preserve"> 与监督学习和无监督学习相比，强化学习在数据性质、学习目标和问题设定上均有显著不同。</w:t>
      </w:r>
    </w:p>
    <w:p w14:paraId="34BE28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Style w:val="5"/>
          <w:rFonts w:hint="eastAsia" w:ascii="宋体" w:hAnsi="宋体" w:eastAsia="宋体" w:cs="宋体"/>
          <w:b w:val="0"/>
          <w:bCs w:val="0"/>
          <w:color w:val="0F1115"/>
          <w:kern w:val="2"/>
          <w:sz w:val="24"/>
          <w:szCs w:val="24"/>
          <w:lang w:val="en-US" w:eastAsia="zh-CN" w:bidi="ar-SA"/>
        </w:rPr>
      </w:pPr>
      <w:r>
        <w:rPr>
          <w:rStyle w:val="5"/>
          <w:rFonts w:hint="eastAsia" w:ascii="宋体" w:hAnsi="宋体" w:eastAsia="宋体" w:cs="宋体"/>
          <w:b w:val="0"/>
          <w:bCs w:val="0"/>
          <w:color w:val="0F1115"/>
          <w:kern w:val="2"/>
          <w:sz w:val="24"/>
          <w:szCs w:val="24"/>
          <w:lang w:val="en-US" w:eastAsia="zh-CN" w:bidi="ar-SA"/>
        </w:rPr>
        <w:t>监督学习依赖于预先准备好的、带有明确标签的静态数据集，其目标是从输入到已知输出之间学习一个准确的映射函数，例如图像分类或文本翻译，其学习过程本质上是基于已有答案的“模仿”或“归纳”。无监督学习则处理完全没有现成标签的数据，旨在从数据本身发现内在的结构、模式或分布，例如通过聚类对数据进行分组，或通过降维是在智能体与环境的动态交互过程中实时产生的，并且没有“标准答案”作为直接指导。智能体必须主动探索环境，从自身行动的结果（奖励）中学习，其最终目标是学会一个能使长期回报最大化的序列决策策略。因此，强化学习更适用于那些需要序贯决策、与复杂动态环境交互的场景，如机器人控制、游戏AI、自动驾驶和资源管理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Coura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ant">
    <w:panose1 w:val="02000509030000020004"/>
    <w:charset w:val="00"/>
    <w:family w:val="auto"/>
    <w:pitch w:val="default"/>
    <w:sig w:usb0="80000027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A27E03"/>
    <w:rsid w:val="54AE4E78"/>
    <w:rsid w:val="5CA8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2026-03-05T09:15:24Z</dcterms:created>
  <dc:creator>ASUS</dc:creator>
  <cp:lastModifiedBy>马北田共</cp:lastModifiedBy>
  <dcterms:modified xsi:type="dcterms:W3CDTF">2026-03-05T12:59:18Z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eyJoZGlkIjoiY2EyMzJiMGU1NTk5NTMwNWZkODVhMTRmNmMyY2M4MWUiLCJ1c2VySWQiOiIzMjAwNTM5NzEifQ==</vt:lpwstr>
  </property>
  <property fmtid="{D5CDD505-2E9C-101B-9397-08002B2CF9AE}" pid="4" name="ICV">
    <vt:lpwstr>2332459A06FD4E1EBEA49230712CBAF8_12</vt:lpwstr>
  </property>
</Properties>
</file>