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681990" cy="681990"/>
            <wp:effectExtent l="0" t="0" r="3810" b="381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3087370" cy="711835"/>
            <wp:effectExtent l="0" t="0" r="6350" b="444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5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详细设计文档</w:t>
      </w:r>
    </w:p>
    <w:p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>
      <w:pPr>
        <w:jc w:val="center"/>
        <w:rPr>
          <w:b/>
          <w:kern w:val="0"/>
        </w:rPr>
      </w:pPr>
    </w:p>
    <w:tbl>
      <w:tblPr>
        <w:tblStyle w:val="8"/>
        <w:tblW w:w="7333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企业软件项目实训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项目名称：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eastAsiaTheme="minorEastAsia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PetShop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队长：</w:t>
            </w:r>
          </w:p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队员：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>
              <w:rPr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>
              <w:rPr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第二学期</w:t>
            </w:r>
          </w:p>
        </w:tc>
      </w:tr>
    </w:tbl>
    <w:p>
      <w:pPr>
        <w:spacing w:before="156" w:beforeLines="50" w:after="156" w:afterLines="50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rPr>
          <w:b/>
          <w:kern w:val="0"/>
          <w:sz w:val="30"/>
          <w:szCs w:val="30"/>
        </w:rPr>
      </w:pP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201</w:t>
      </w:r>
      <w:r>
        <w:rPr>
          <w:rFonts w:hAnsi="黑体" w:eastAsia="黑体"/>
          <w:b/>
          <w:kern w:val="0"/>
          <w:sz w:val="32"/>
          <w:szCs w:val="32"/>
        </w:rPr>
        <w:t>9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Ansi="黑体" w:eastAsia="黑体"/>
          <w:b/>
          <w:kern w:val="0"/>
          <w:sz w:val="32"/>
          <w:szCs w:val="32"/>
        </w:rPr>
        <w:t>6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>
      <w:pPr>
        <w:rPr>
          <w:rFonts w:hint="eastAsia"/>
          <w:b/>
          <w:bCs/>
          <w:color w:val="FF0000"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项目详细设计文档需包含如下内容：</w:t>
      </w:r>
    </w:p>
    <w:p/>
    <w:p>
      <w:pPr>
        <w:jc w:val="left"/>
      </w:pPr>
      <w:r>
        <w:rPr>
          <w:rFonts w:hint="eastAsia"/>
        </w:rPr>
        <w:t>需求概述</w:t>
      </w:r>
    </w:p>
    <w:p>
      <w:r>
        <w:rPr>
          <w:rFonts w:hint="eastAsia"/>
        </w:rPr>
        <w:t>需求分析</w:t>
      </w:r>
    </w:p>
    <w:p/>
    <w:p>
      <w:r>
        <w:rPr>
          <w:rFonts w:hint="eastAsia"/>
        </w:rPr>
        <w:t>用户角色分析</w:t>
      </w:r>
    </w:p>
    <w:p>
      <w:r>
        <w:rPr>
          <w:rFonts w:hint="eastAsia"/>
        </w:rPr>
        <w:t>管理员</w:t>
      </w:r>
    </w:p>
    <w:p>
      <w:r>
        <w:rPr>
          <w:rFonts w:hint="eastAsia"/>
        </w:rPr>
        <w:t>参与的业务</w:t>
      </w:r>
    </w:p>
    <w:p/>
    <w:p>
      <w:r>
        <w:rPr>
          <w:rFonts w:hint="eastAsia"/>
        </w:rPr>
        <w:t>用户</w:t>
      </w:r>
    </w:p>
    <w:p/>
    <w:p>
      <w:r>
        <w:rPr>
          <w:rFonts w:hint="eastAsia"/>
        </w:rPr>
        <w:t>功能性需求</w:t>
      </w:r>
    </w:p>
    <w:p>
      <w:r>
        <w:rPr>
          <w:rFonts w:hint="eastAsia"/>
        </w:rPr>
        <w:t>新建用户</w:t>
      </w:r>
    </w:p>
    <w:p/>
    <w:p/>
    <w:p>
      <w:r>
        <w:rPr>
          <w:rFonts w:hint="eastAsia"/>
        </w:rPr>
        <w:t>非功能性需求</w:t>
      </w:r>
    </w:p>
    <w:p>
      <w:r>
        <w:rPr>
          <w:rFonts w:hint="eastAsia"/>
        </w:rPr>
        <w:t>安全性</w:t>
      </w:r>
    </w:p>
    <w:p>
      <w:r>
        <w:rPr>
          <w:rFonts w:hint="eastAsia"/>
        </w:rPr>
        <w:t>隐私性</w:t>
      </w:r>
    </w:p>
    <w:p/>
    <w:p>
      <w:r>
        <w:rPr>
          <w:rFonts w:hint="eastAsia"/>
        </w:rPr>
        <w:t>系统设计</w:t>
      </w:r>
    </w:p>
    <w:p>
      <w:r>
        <w:rPr>
          <w:rFonts w:hint="eastAsia"/>
        </w:rPr>
        <w:t>新建用户</w:t>
      </w:r>
    </w:p>
    <w:p>
      <w:r>
        <w:rPr>
          <w:rFonts w:hint="eastAsia"/>
        </w:rPr>
        <w:t>智能合约</w:t>
      </w:r>
    </w:p>
    <w:p>
      <w:r>
        <w:rPr>
          <w:rFonts w:hint="eastAsia"/>
        </w:rPr>
        <w:t>界面</w:t>
      </w:r>
    </w:p>
    <w:p>
      <w:r>
        <w:rPr>
          <w:rFonts w:hint="eastAsia"/>
        </w:rPr>
        <w:t>测试</w:t>
      </w:r>
    </w:p>
    <w:p/>
    <w:p>
      <w:r>
        <w:rPr>
          <w:rFonts w:hint="eastAsia"/>
        </w:rPr>
        <w:t>逻辑部署方案</w:t>
      </w:r>
    </w:p>
    <w:p>
      <w:r>
        <w:rPr>
          <w:rFonts w:hint="eastAsia"/>
        </w:rPr>
        <w:t>物理部署方案</w:t>
      </w:r>
    </w:p>
    <w:p/>
    <w:p>
      <w:pPr>
        <w:adjustRightInd w:val="0"/>
        <w:snapToGrid w:val="0"/>
        <w:spacing w:line="480" w:lineRule="auto"/>
        <w:rPr>
          <w:rFonts w:ascii="宋体" w:hAnsi="宋体"/>
          <w:color w:val="0000FF"/>
          <w:sz w:val="24"/>
        </w:rPr>
      </w:pPr>
    </w:p>
    <w:p>
      <w:pPr>
        <w:adjustRightInd w:val="0"/>
        <w:snapToGrid w:val="0"/>
        <w:spacing w:line="480" w:lineRule="auto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注意：</w:t>
      </w:r>
    </w:p>
    <w:p>
      <w:pPr>
        <w:pStyle w:val="12"/>
        <w:numPr>
          <w:ilvl w:val="0"/>
          <w:numId w:val="2"/>
        </w:numPr>
        <w:adjustRightInd w:val="0"/>
        <w:snapToGrid w:val="0"/>
        <w:spacing w:line="480" w:lineRule="auto"/>
        <w:ind w:firstLineChars="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正文部分（</w:t>
      </w:r>
      <w:r>
        <w:rPr>
          <w:rFonts w:hAnsi="宋体"/>
          <w:bCs/>
          <w:color w:val="0000FF"/>
          <w:sz w:val="24"/>
        </w:rPr>
        <w:t>标题</w:t>
      </w:r>
      <w:r>
        <w:rPr>
          <w:rFonts w:hAnsi="宋体"/>
          <w:color w:val="0000FF"/>
          <w:sz w:val="24"/>
        </w:rPr>
        <w:t>行用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四号字加</w:t>
      </w:r>
      <w:r>
        <w:rPr>
          <w:rFonts w:hint="eastAsia" w:hAnsi="宋体"/>
          <w:bCs/>
          <w:color w:val="0000FF"/>
          <w:sz w:val="24"/>
        </w:rPr>
        <w:t>粗</w:t>
      </w:r>
      <w:r>
        <w:rPr>
          <w:rFonts w:hAnsi="宋体"/>
          <w:color w:val="0000FF"/>
          <w:sz w:val="24"/>
        </w:rPr>
        <w:t>，</w:t>
      </w:r>
      <w:r>
        <w:rPr>
          <w:rFonts w:hAnsi="宋体"/>
          <w:bCs/>
          <w:color w:val="0000FF"/>
          <w:sz w:val="24"/>
        </w:rPr>
        <w:t>正文</w:t>
      </w:r>
      <w:r>
        <w:rPr>
          <w:rFonts w:hAnsi="宋体"/>
          <w:color w:val="0000FF"/>
          <w:sz w:val="24"/>
        </w:rPr>
        <w:t>内容用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</w:t>
      </w:r>
      <w:r>
        <w:rPr>
          <w:rFonts w:hint="eastAsia" w:ascii="宋体" w:hAnsi="宋体"/>
          <w:color w:val="0000FF"/>
          <w:sz w:val="24"/>
        </w:rPr>
        <w:t>）</w:t>
      </w:r>
    </w:p>
    <w:p>
      <w:pPr>
        <w:pStyle w:val="12"/>
        <w:numPr>
          <w:ilvl w:val="0"/>
          <w:numId w:val="2"/>
        </w:numPr>
        <w:adjustRightInd w:val="0"/>
        <w:snapToGrid w:val="0"/>
        <w:spacing w:line="480" w:lineRule="auto"/>
        <w:ind w:firstLineChars="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图表清晰</w:t>
      </w:r>
    </w:p>
    <w:p>
      <w:pPr>
        <w:adjustRightInd w:val="0"/>
        <w:snapToGrid w:val="0"/>
        <w:spacing w:line="480" w:lineRule="auto"/>
        <w:rPr>
          <w:rFonts w:hAnsi="宋体"/>
          <w:b/>
          <w:color w:val="0000FF"/>
          <w:sz w:val="24"/>
        </w:rPr>
      </w:pPr>
    </w:p>
    <w:p>
      <w:pPr>
        <w:adjustRightInd w:val="0"/>
        <w:snapToGrid w:val="0"/>
        <w:spacing w:line="480" w:lineRule="auto"/>
      </w:pPr>
      <w:r>
        <w:rPr>
          <w:rFonts w:hint="eastAsia" w:hAnsi="宋体"/>
          <w:b/>
          <w:color w:val="0000FF"/>
          <w:sz w:val="24"/>
        </w:rPr>
        <w:t>正式上交本设计文档时，请删除本页。</w:t>
      </w:r>
    </w:p>
    <w:p/>
    <w:p/>
    <w:p/>
    <w:p>
      <w:pPr>
        <w:pStyle w:val="7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目录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napToGrid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sz w:val="24"/>
          <w:szCs w:val="24"/>
        </w:rPr>
        <w:instrText xml:space="preserve"> TOC \o "1-3" </w:instrText>
      </w:r>
      <w:r>
        <w:rPr>
          <w:rFonts w:hint="eastAsia" w:ascii="宋体" w:hAnsi="宋体" w:eastAsia="宋体" w:cs="宋体"/>
          <w:b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项目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概述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napToGrid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1.1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项目名称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1.2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建设目标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rPr>
          <w:rFonts w:hint="eastAsia"/>
        </w:rPr>
      </w:pP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napToGrid/>
          <w:kern w:val="2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需求分析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2.1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需求概述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目的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范围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用户角色分析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用户概要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涉众简档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功能性需求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系统功能架构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注册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登录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3.4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查看个人信息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3.5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创建宠物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3.6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修改宠物名称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3.7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修改宠物价格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3.8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上架&amp;下架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3.9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 购买宠物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3.10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查看订单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3.11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申诉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3.12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开户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ind w:firstLine="720" w:firstLineChars="3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3.13 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仲裁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非功能性需求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系统设计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智能合约设计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界面设计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6"/>
        <w:tabs>
          <w:tab w:val="left" w:pos="1000"/>
        </w:tabs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 xml:space="preserve"> 测试设计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逻辑部署方案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物理部署方案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pStyle w:val="5"/>
        <w:tabs>
          <w:tab w:val="left" w:pos="43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</w:rPr>
        <w:tab/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/>
        </w:rPr>
        <w:t>附录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1.项目概述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1.1项目名称：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宠物商店：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PetStore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1.2建设目标：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前端基于vue框架开发，后端采用solidity智能合约，什么什么基于以太坊区块链？目的是开发一个宠物售卖和转卖分布式市场。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2.需求分析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2.1需求概述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2.1.1 目的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本部分</w:t>
      </w:r>
      <w:r>
        <w:rPr>
          <w:rFonts w:hint="eastAsia" w:ascii="宋体" w:hAnsi="宋体" w:eastAsia="宋体" w:cs="宋体"/>
          <w:sz w:val="24"/>
          <w:szCs w:val="24"/>
        </w:rPr>
        <w:t>说明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宠物商店</w:t>
      </w:r>
      <w:r>
        <w:rPr>
          <w:rFonts w:hint="eastAsia" w:ascii="宋体" w:hAnsi="宋体" w:eastAsia="宋体" w:cs="宋体"/>
          <w:sz w:val="24"/>
          <w:szCs w:val="24"/>
        </w:rPr>
        <w:t>的需求模块，主要阐述了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出售人、购买人和管理员</w:t>
      </w:r>
      <w:r>
        <w:rPr>
          <w:rFonts w:hint="eastAsia" w:ascii="宋体" w:hAnsi="宋体" w:eastAsia="宋体" w:cs="宋体"/>
          <w:sz w:val="24"/>
          <w:szCs w:val="24"/>
        </w:rPr>
        <w:t>需要进行的各种例行操作及异常处理操作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阐明软件的功能与非功能需求，便于开发人员根据需求进行开发设计。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2.1.2 范围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宠物商店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的所有相关模块的设计及实现。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2.2用户角色分析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2.2.1 用户概要</w:t>
      </w:r>
    </w:p>
    <w:tbl>
      <w:tblPr>
        <w:tblStyle w:val="8"/>
        <w:tblW w:w="7665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23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名称</w:t>
            </w:r>
          </w:p>
        </w:tc>
        <w:tc>
          <w:tcPr>
            <w:tcW w:w="2817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28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涉及角色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一般用户</w:t>
            </w:r>
          </w:p>
        </w:tc>
        <w:tc>
          <w:tcPr>
            <w:tcW w:w="2817" w:type="dxa"/>
            <w:noWrap w:val="0"/>
            <w:vAlign w:val="top"/>
          </w:tcPr>
          <w:p>
            <w:pPr>
              <w:pStyle w:val="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本质是自然人，其基本属性是名字和帐户余额，以及名下的宠物列表。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人可以创建一个宠物，一个宠物被创建后，挂接到一个人的名下，在被失效之前，就一直有效，宠物被创建时并没有价格</w:t>
            </w:r>
          </w:p>
        </w:tc>
        <w:tc>
          <w:tcPr>
            <w:tcW w:w="2328" w:type="dxa"/>
            <w:noWrap w:val="0"/>
            <w:vAlign w:val="top"/>
          </w:tcPr>
          <w:p>
            <w:pPr>
              <w:pStyle w:val="13"/>
              <w:rPr>
                <w:rFonts w:hint="default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eastAsia="宋体"/>
                <w:i w:val="0"/>
                <w:iCs/>
                <w:color w:val="auto"/>
                <w:lang w:val="en-US" w:eastAsia="zh-CN"/>
              </w:rPr>
              <w:t>购买人、出售人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监督员</w:t>
            </w:r>
          </w:p>
        </w:tc>
        <w:tc>
          <w:tcPr>
            <w:tcW w:w="2817" w:type="dxa"/>
            <w:noWrap w:val="0"/>
            <w:vAlign w:val="top"/>
          </w:tcPr>
          <w:p>
            <w:pPr>
              <w:pStyle w:val="13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帐户开户，初始化，监测市场里的宠物价格分布，售卖次数，处理纠纷</w:t>
            </w:r>
          </w:p>
        </w:tc>
        <w:tc>
          <w:tcPr>
            <w:tcW w:w="2328" w:type="dxa"/>
            <w:noWrap w:val="0"/>
            <w:vAlign w:val="top"/>
          </w:tcPr>
          <w:p>
            <w:pPr>
              <w:pStyle w:val="13"/>
              <w:rPr>
                <w:rFonts w:hint="default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管理员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2.2.2 角色简档</w:t>
      </w:r>
    </w:p>
    <w:tbl>
      <w:tblPr>
        <w:tblStyle w:val="8"/>
        <w:tblW w:w="7335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4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815" w:type="dxa"/>
            <w:shd w:val="solid" w:color="000000" w:fill="FFFFFF"/>
            <w:noWrap w:val="0"/>
            <w:vAlign w:val="top"/>
          </w:tcPr>
          <w:p>
            <w:pPr>
              <w:pStyle w:val="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出售人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3"/>
              <w:rPr>
                <w:rFonts w:hint="eastAsia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eastAsia="宋体"/>
                <w:i w:val="0"/>
                <w:iCs/>
                <w:color w:val="auto"/>
                <w:lang w:val="en-US" w:eastAsia="zh-CN"/>
              </w:rPr>
              <w:t>将宠物上架，制定价格，售卖成功则收款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购买人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3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选择宠物，进行购买，初始资金分配10000元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3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ID，名称，品类（猫，狗，兔等），出生日期，价格，描述（一段文字供展示）等,，有效状态,图片所在url等扩展信息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3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帐户开户，初始化，监测市场里的宠物价格分布，售卖次数，处理纠纷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520" w:type="dxa"/>
            <w:noWrap w:val="0"/>
            <w:vAlign w:val="top"/>
          </w:tcPr>
          <w:p>
            <w:pPr>
              <w:pStyle w:val="4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</w:t>
            </w:r>
          </w:p>
        </w:tc>
        <w:tc>
          <w:tcPr>
            <w:tcW w:w="4815" w:type="dxa"/>
            <w:noWrap w:val="0"/>
            <w:vAlign w:val="top"/>
          </w:tcPr>
          <w:p>
            <w:pPr>
              <w:pStyle w:val="13"/>
              <w:rPr>
                <w:rFonts w:hint="eastAsia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lang w:val="en-US" w:eastAsia="zh-CN"/>
              </w:rPr>
              <w:t>展示在售宠物列表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2.3功能性需求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2.3.1系统功能架构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61305" cy="3794125"/>
            <wp:effectExtent l="0" t="0" r="317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2.3.2 注册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90800" cy="157734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该用例规定了自然人如何注册成为一般用户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一般用户处于初始界面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注册申请成功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等待管理员开户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用户输入姓名点击确定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 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用户姓名、操作者地址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2.3.3 登录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690" cy="2798445"/>
            <wp:effectExtent l="0" t="0" r="635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该用例规定了一般用户如何登录至宠物售卖系统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一般用户处于初始界面；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用户拥有一个开户的账户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登陆成功，跳转至主界面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用户输入账号密码点击确定</w:t>
      </w:r>
    </w:p>
    <w:p>
      <w:pPr>
        <w:numPr>
          <w:ilvl w:val="0"/>
          <w:numId w:val="5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跳转至主页面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申请信息、操作者地址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2.3.4 查看个人信息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15640" cy="22860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该用例规定了一般用户如何查看自己账户的基本信息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一般用户已登录；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一般用户处于主界面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一般用户处于个人信息页面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6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点击“个人信息”索引</w:t>
      </w:r>
    </w:p>
    <w:p>
      <w:pPr>
        <w:numPr>
          <w:ilvl w:val="0"/>
          <w:numId w:val="6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进入到个人信息页面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操作者地址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2.3.5 创建宠物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87980" cy="1684020"/>
            <wp:effectExtent l="0" t="0" r="762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该用例规定了用户如何上传宠物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一般用户已开户；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7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点击进入到宠物页面</w:t>
      </w:r>
    </w:p>
    <w:p>
      <w:pPr>
        <w:numPr>
          <w:ilvl w:val="0"/>
          <w:numId w:val="7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点击创建宠物</w:t>
      </w:r>
    </w:p>
    <w:p>
      <w:pPr>
        <w:numPr>
          <w:ilvl w:val="0"/>
          <w:numId w:val="7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输入宠物基本信息并确定</w:t>
      </w:r>
    </w:p>
    <w:p>
      <w:pPr>
        <w:numPr>
          <w:ilvl w:val="0"/>
          <w:numId w:val="7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宠物信息显示在宠物页面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宠物姓名、宠物种类、宠物生日、宠物描述、宠物图片地址、操作者地址、宠物编号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2.3.6 修改宠物名称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105400" cy="234696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该用例规定了用户如何修改已经上传了的宠物的名称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8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点击要更改名字的宠物</w:t>
      </w:r>
    </w:p>
    <w:p>
      <w:pPr>
        <w:numPr>
          <w:ilvl w:val="0"/>
          <w:numId w:val="8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点击更改名字</w:t>
      </w:r>
    </w:p>
    <w:p>
      <w:pPr>
        <w:numPr>
          <w:ilvl w:val="0"/>
          <w:numId w:val="8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输入新名字并确定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宠物编号、宠物姓名、操作者地址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2.3.7 修改宠物价格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37760" cy="2110740"/>
            <wp:effectExtent l="0" t="0" r="0" b="762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该用例规定了用户如何修改已经上传了的宠物的价格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9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点击价格</w:t>
      </w:r>
    </w:p>
    <w:p>
      <w:pPr>
        <w:numPr>
          <w:ilvl w:val="0"/>
          <w:numId w:val="9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输入宠物价格并点击确定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宠物编号、宠物价格、操作者地址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2.3.8 上架or下架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06340" cy="1722120"/>
            <wp:effectExtent l="0" t="0" r="762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该用例规定了用户如何将自己的宠物上架或下架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1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点击要选择的宠物的上架/下架按键</w:t>
      </w:r>
    </w:p>
    <w:p>
      <w:pPr>
        <w:numPr>
          <w:ilvl w:val="0"/>
          <w:numId w:val="1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自动完成切换上下架状态操作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宠物编号、宠物状态、操作者地址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2.3.9 购买宠物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03220" cy="2011680"/>
            <wp:effectExtent l="0" t="0" r="762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该用例规定了用户如何购买他人上架的宠物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一般用户已开户；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市场里有他人上架的宠物；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自己的账户余额不小于要买宠物的钱价格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跳转出购买成功提示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11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进入市场</w:t>
      </w:r>
    </w:p>
    <w:p>
      <w:pPr>
        <w:numPr>
          <w:ilvl w:val="0"/>
          <w:numId w:val="11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点击进入要购买的宠物的详情页面</w:t>
      </w:r>
    </w:p>
    <w:p>
      <w:pPr>
        <w:numPr>
          <w:ilvl w:val="0"/>
          <w:numId w:val="11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点击购买</w:t>
      </w:r>
    </w:p>
    <w:p>
      <w:pPr>
        <w:numPr>
          <w:ilvl w:val="0"/>
          <w:numId w:val="11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若资金大于宠物价格则交易完成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购买者地质、售卖者地址、宠物编号、宠物价格、购买者余额、售卖者余额、交易编号、订单编号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2.3.10 查看订单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53740" cy="1859280"/>
            <wp:effectExtent l="0" t="0" r="762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该用例规定了用户如何查看自己的订单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一般用户已登录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跳转至订单页面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12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点击订单索引</w:t>
      </w:r>
    </w:p>
    <w:p>
      <w:pPr>
        <w:numPr>
          <w:ilvl w:val="0"/>
          <w:numId w:val="12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进入到订单信息页面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交易编号、订单编号、购买者地质、售卖者地址、宠物编号、宠物价格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2.3.11 申诉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5280" cy="1783080"/>
            <wp:effectExtent l="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该用例规定了用户如何申诉订单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一般用户已达成一笔交易（拥有订单记录，无论买卖）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提示申诉成功；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等待管理员仲裁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13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进入订单信息页面</w:t>
      </w:r>
    </w:p>
    <w:p>
      <w:pPr>
        <w:numPr>
          <w:ilvl w:val="0"/>
          <w:numId w:val="13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点击要申诉的订单的“申诉”按键</w:t>
      </w:r>
    </w:p>
    <w:p>
      <w:pPr>
        <w:numPr>
          <w:ilvl w:val="0"/>
          <w:numId w:val="13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自动发送申诉请求，等待管理员审核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订单编号、申诉信息、购买者地质、售卖者地址、宠物编号、宠物价格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2.3.12 开户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43300" cy="1737360"/>
            <wp:effectExtent l="0" t="0" r="7620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该用例规定了管理员如何给用户开户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管理员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有用户申请注册（开户）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用户开户成功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14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点击用户申请页面</w:t>
      </w:r>
    </w:p>
    <w:p>
      <w:pPr>
        <w:numPr>
          <w:ilvl w:val="0"/>
          <w:numId w:val="14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确认申请信息则完成开户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申请者编号、申请者地址、操作者地址、管理员地址、申请者状态、申请者余额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2.3.12 仲裁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32760" cy="1539240"/>
            <wp:effectExtent l="0" t="0" r="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该用例规定了管理员如何仲裁一笔交易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管理员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有用户申诉一笔交易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仲裁成功则交易回滚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或拒绝仲裁交易不回滚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15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点击申请页面</w:t>
      </w:r>
    </w:p>
    <w:p>
      <w:pPr>
        <w:numPr>
          <w:ilvl w:val="0"/>
          <w:numId w:val="15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确认申诉信息则自动完成仲裁回滚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交易编号、订单编号、申诉信息、购买者地质、售卖者地址、宠物编号、宠物价格、申诉状态、仲裁状态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2.4非功能性需求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性能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在95％的情况下，一般时段响应时间不超过3秒，高峰时段不超过6秒。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支持2000用户，支持MB级数据。</w:t>
      </w:r>
    </w:p>
    <w:p>
      <w:pPr>
        <w:numPr>
          <w:ilvl w:val="0"/>
          <w:numId w:val="16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安全性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严格权限访问控制，在账户未开户状态下用户无法进入主页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交易已经完成交易记录便会存在区块链中，无法被更改无法被伪造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可靠性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对输入有提示，数据有检查，防止数据异常。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系统健壮性强，应该能处理系统运行过程中出现的各种异常情况，如：人为操作错误、输入非法数据、硬件设备失败等。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要求系统7x24小时运行，全年持续运行故障停运时间累计不能超过3天。</w:t>
      </w:r>
    </w:p>
    <w:p>
      <w:pPr>
        <w:numPr>
          <w:ilvl w:val="0"/>
          <w:numId w:val="16"/>
        </w:numP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易用性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界面简洁美观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系统设计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3.1智能合约设计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3.1.1合约模型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526669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3.1.2 合约描述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Account：</w:t>
      </w:r>
    </w:p>
    <w:tbl>
      <w:tblPr>
        <w:tblStyle w:val="9"/>
        <w:tblpPr w:leftFromText="180" w:rightFromText="180" w:vertAnchor="text" w:tblpX="54" w:tblpY="146"/>
        <w:tblOverlap w:val="never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390"/>
        <w:gridCol w:w="1680"/>
        <w:gridCol w:w="2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6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690" w:type="dxa"/>
            <w:gridSpan w:val="3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该合约用于用户申请账户，申请开户，管理员开户以及开户用户的部分操作，如查看个人信息，创建宠物、修改宠物信息以及上架或下架宠物。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内部参数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3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User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3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存储用户姓名和开户状态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3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存储信息内容、来源、编号、状态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Pet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30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存储宠物编号、姓名、种类、生日、价格、描述、图片地址、上架状态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380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addUsers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创建未开户账户，生成一个账户编号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applyCanShop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String信息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用户申请开户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setCanShop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管理员设置用户开户，更改用户状态，并分配1000余额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checkInfo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默认传入操作者地址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姓名、余额、开户状态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查看操作者个人信息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createNewPet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宠物姓名、种类、生日、描述、图片地址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操作者创建宠物，默认设置上架状态为false，价格为0，分配宠物编号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setPetPrice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宠物编号及价格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修改操作者持有的宠物价格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setPetName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宠物编号及姓名（string）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修改操作者持有的宠物姓名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setPetState</w:t>
            </w:r>
          </w:p>
        </w:tc>
        <w:tc>
          <w:tcPr>
            <w:tcW w:w="239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宠物编号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修改操作者持有的宠物状态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Market：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9"/>
        <w:tblW w:w="831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2110"/>
        <w:gridCol w:w="182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10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Market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10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该合约用于检索所有上架的宠物并将必要信息返回，通过接口将宠物信息展示在前端页面中，及操作者查看自己的宠物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_information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宠物id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宠物姓名、种类、生日、价格、描述、图片地址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私有函数，用于返回制定编号的宠物信息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display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循环调用私有函数_information，返回所有上架的宠物信息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myPetDisplay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默认传入操作者地址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7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循环调用私有函数_information，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返回所有隶属于操作者的已上架的宠物信息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Transaction：</w:t>
      </w:r>
    </w:p>
    <w:tbl>
      <w:tblPr>
        <w:tblStyle w:val="9"/>
        <w:tblW w:w="8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700"/>
        <w:gridCol w:w="202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27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Transaction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27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用户通过该合约购买上架的宠物，或者对订单进行申诉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管理员通过该合约仲裁某比交易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内部参数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57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Transaction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57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交易信息，包含：交易编号、购买者地址、售卖者地址、宠物编号、宠物价格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TranMessage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57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申诉信息，包含：冲正编号、交易编号、购买者地址、售卖者地址、宠物编号、宠物价格、申诉说明、申诉状态、冲正状态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8300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_transfer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购买者地址、售卖者地址、宠物编号、宠物价格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私有函数，用于处理一笔交易，将宠物的持有者地址更改为购买者，将购买者及售卖者双方的金钱进行交易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transfer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售卖者地址，宠物编号、宠物价格及默认传入的操作者（购买者）地址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再确认了传入的宠物编号上架状态为真后，调用私有函数_transfer进行一笔交易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checkTransfer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交易编号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订单编号、售卖者地址、购买者地址、宠物编号、宠物价格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查看一笔订单的信息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applyToCorrect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订单编号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对某比交易申请申诉，交易双方均可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trailCorrect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交易编号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管理员对某笔交易进行回滚，在后台交换交易双方角色，进行反交易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checkTraMessage</w:t>
            </w:r>
          </w:p>
        </w:tc>
        <w:tc>
          <w:tcPr>
            <w:tcW w:w="170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交易订单编号</w:t>
            </w:r>
          </w:p>
        </w:tc>
        <w:tc>
          <w:tcPr>
            <w:tcW w:w="202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冲正编号、交易编号、售卖者地址、购买者地址、宠物编号、宠物价格、申诉信息、申诉状态、冲正状态</w:t>
            </w:r>
          </w:p>
        </w:tc>
        <w:tc>
          <w:tcPr>
            <w:tcW w:w="255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检查一笔申诉是否成功冲正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3.2界面设计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10C17"/>
    <w:multiLevelType w:val="singleLevel"/>
    <w:tmpl w:val="9D910C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97E1D8"/>
    <w:multiLevelType w:val="singleLevel"/>
    <w:tmpl w:val="BA97E1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0238F32"/>
    <w:multiLevelType w:val="singleLevel"/>
    <w:tmpl w:val="E0238F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26CE9D1"/>
    <w:multiLevelType w:val="singleLevel"/>
    <w:tmpl w:val="E26CE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40F30CA"/>
    <w:multiLevelType w:val="singleLevel"/>
    <w:tmpl w:val="E40F30C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84896FD"/>
    <w:multiLevelType w:val="singleLevel"/>
    <w:tmpl w:val="E84896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A6A312"/>
    <w:multiLevelType w:val="singleLevel"/>
    <w:tmpl w:val="EEA6A3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89D65C4"/>
    <w:multiLevelType w:val="singleLevel"/>
    <w:tmpl w:val="F89D65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A051641"/>
    <w:multiLevelType w:val="singleLevel"/>
    <w:tmpl w:val="FA0516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02FEE143"/>
    <w:multiLevelType w:val="singleLevel"/>
    <w:tmpl w:val="02FEE1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CF35EB9"/>
    <w:multiLevelType w:val="singleLevel"/>
    <w:tmpl w:val="5CF35E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3269B02"/>
    <w:multiLevelType w:val="singleLevel"/>
    <w:tmpl w:val="63269B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8F9A2CA"/>
    <w:multiLevelType w:val="singleLevel"/>
    <w:tmpl w:val="68F9A2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AB7C45C"/>
    <w:multiLevelType w:val="singleLevel"/>
    <w:tmpl w:val="6AB7C4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8E00D10"/>
    <w:multiLevelType w:val="multilevel"/>
    <w:tmpl w:val="78E00D1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6"/>
  </w:num>
  <w:num w:numId="5">
    <w:abstractNumId w:val="14"/>
  </w:num>
  <w:num w:numId="6">
    <w:abstractNumId w:val="5"/>
  </w:num>
  <w:num w:numId="7">
    <w:abstractNumId w:val="2"/>
  </w:num>
  <w:num w:numId="8">
    <w:abstractNumId w:val="12"/>
  </w:num>
  <w:num w:numId="9">
    <w:abstractNumId w:val="13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  <w:num w:numId="14">
    <w:abstractNumId w:val="7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58"/>
    <w:rsid w:val="001C0839"/>
    <w:rsid w:val="00575A7D"/>
    <w:rsid w:val="008A2EF3"/>
    <w:rsid w:val="008B0706"/>
    <w:rsid w:val="00945247"/>
    <w:rsid w:val="00A264B9"/>
    <w:rsid w:val="00AE356A"/>
    <w:rsid w:val="00BC6CE6"/>
    <w:rsid w:val="00C95258"/>
    <w:rsid w:val="00E25899"/>
    <w:rsid w:val="02424350"/>
    <w:rsid w:val="1A132AAF"/>
    <w:rsid w:val="20CB2516"/>
    <w:rsid w:val="2DB7535D"/>
    <w:rsid w:val="2E785A28"/>
    <w:rsid w:val="3288625F"/>
    <w:rsid w:val="3A1E7953"/>
    <w:rsid w:val="3E0914A5"/>
    <w:rsid w:val="45FB0B9E"/>
    <w:rsid w:val="4BE64EC1"/>
    <w:rsid w:val="512F0241"/>
    <w:rsid w:val="7B824C47"/>
    <w:rsid w:val="7F8A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7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InfoBlue"/>
    <w:basedOn w:val="1"/>
    <w:next w:val="4"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234</Characters>
  <Lines>1</Lines>
  <Paragraphs>1</Paragraphs>
  <TotalTime>113</TotalTime>
  <ScaleCrop>false</ScaleCrop>
  <LinksUpToDate>false</LinksUpToDate>
  <CharactersWithSpaces>274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2019-06-25T07:40:00Z</dcterms:created>
  <dc:creator>Zhao Zhenhua</dc:creator>
  <cp:lastModifiedBy>虎牙断了</cp:lastModifiedBy>
  <dcterms:modified xsi:type="dcterms:W3CDTF">2019-07-04T17:05:03Z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