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23D38" w14:textId="77777777" w:rsidR="003F2DE2" w:rsidRDefault="009C4E46">
      <w:pPr>
        <w:pStyle w:val="1"/>
        <w:ind w:left="-5"/>
      </w:pPr>
      <w:r>
        <w:t>Home page:</w:t>
      </w:r>
      <w:r>
        <w:rPr>
          <w:rFonts w:ascii="等线" w:eastAsia="等线" w:hAnsi="等线" w:cs="等线"/>
        </w:rPr>
        <w:t xml:space="preserve"> </w:t>
      </w:r>
      <w:r>
        <w:t xml:space="preserve">fully understand the basic profile and logo of the website </w:t>
      </w:r>
    </w:p>
    <w:p w14:paraId="4CF3549A" w14:textId="77777777" w:rsidR="00A11813" w:rsidRPr="00A11813" w:rsidRDefault="00A11813" w:rsidP="00A11813">
      <w:pPr>
        <w:rPr>
          <w:rFonts w:eastAsiaTheme="minorEastAsia"/>
        </w:rPr>
      </w:pPr>
      <w:r>
        <w:rPr>
          <w:rFonts w:eastAsiaTheme="minorEastAsia"/>
        </w:rPr>
        <w:t>QM Resources\ Extra Resources\ Practice\Forum\ Search</w:t>
      </w:r>
      <w:r>
        <w:rPr>
          <w:rFonts w:eastAsiaTheme="minorEastAsia" w:hint="eastAsia"/>
        </w:rPr>
        <w:t>\</w:t>
      </w:r>
      <w:r>
        <w:rPr>
          <w:rFonts w:eastAsiaTheme="minorEastAsia"/>
        </w:rPr>
        <w:t>Sign in</w:t>
      </w:r>
    </w:p>
    <w:p w14:paraId="2E0167D2" w14:textId="77777777" w:rsidR="003F2DE2" w:rsidRDefault="009C4E46">
      <w:pPr>
        <w:spacing w:after="0" w:line="346" w:lineRule="auto"/>
        <w:ind w:left="-5"/>
      </w:pPr>
      <w:r>
        <w:t xml:space="preserve">When you open a website, the home page is displayed, and you can click the arrow in the lower right corner to return to the top of the page. </w:t>
      </w:r>
    </w:p>
    <w:p w14:paraId="06F8AEE5" w14:textId="77777777" w:rsidR="003F2DE2" w:rsidRDefault="009C4E46">
      <w:pPr>
        <w:spacing w:after="46"/>
        <w:ind w:left="0" w:firstLine="0"/>
        <w:jc w:val="right"/>
      </w:pPr>
      <w:r>
        <w:rPr>
          <w:noProof/>
        </w:rPr>
        <w:drawing>
          <wp:inline distT="0" distB="0" distL="0" distR="0" wp14:anchorId="7A0892CB" wp14:editId="35F47BF2">
            <wp:extent cx="5274310" cy="269303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eastAsia="等线" w:hAnsi="等线" w:cs="等线"/>
        </w:rPr>
        <w:t xml:space="preserve"> </w:t>
      </w:r>
    </w:p>
    <w:p w14:paraId="0D5A453C" w14:textId="77777777" w:rsidR="003F2DE2" w:rsidRDefault="009C4E46">
      <w:pPr>
        <w:spacing w:after="138"/>
        <w:ind w:left="0" w:firstLine="0"/>
      </w:pPr>
      <w:r>
        <w:rPr>
          <w:rFonts w:ascii="等线" w:eastAsia="等线" w:hAnsi="等线" w:cs="等线"/>
        </w:rPr>
        <w:t xml:space="preserve"> </w:t>
      </w:r>
    </w:p>
    <w:p w14:paraId="5B1ED18F" w14:textId="77777777" w:rsidR="003F2DE2" w:rsidRPr="009C4E46" w:rsidRDefault="009C4E46">
      <w:pPr>
        <w:pStyle w:val="1"/>
        <w:spacing w:after="86"/>
        <w:ind w:left="-5"/>
      </w:pPr>
      <w:r w:rsidRPr="009C4E46">
        <w:t>QM Resour</w:t>
      </w:r>
      <w:r w:rsidRPr="009C4E46">
        <w:rPr>
          <w:rFonts w:eastAsiaTheme="minorEastAsia"/>
        </w:rPr>
        <w:t>c</w:t>
      </w:r>
      <w:r w:rsidRPr="009C4E46">
        <w:t xml:space="preserve">es: weekly study materials for the in-class Java course  </w:t>
      </w:r>
    </w:p>
    <w:p w14:paraId="485A2EB8" w14:textId="77777777" w:rsidR="003F2DE2" w:rsidRDefault="009C4E46">
      <w:pPr>
        <w:numPr>
          <w:ilvl w:val="0"/>
          <w:numId w:val="1"/>
        </w:numPr>
        <w:ind w:hanging="423"/>
      </w:pPr>
      <w:r w:rsidRPr="009C4E46">
        <w:t>QM Resour</w:t>
      </w:r>
      <w:r w:rsidRPr="009C4E46">
        <w:rPr>
          <w:rFonts w:eastAsiaTheme="minorEastAsia"/>
        </w:rPr>
        <w:t>c</w:t>
      </w:r>
      <w:r w:rsidRPr="009C4E46">
        <w:t>es-Lessons-Slides:</w:t>
      </w:r>
      <w:r w:rsidRPr="009C4E46">
        <w:rPr>
          <w:rFonts w:eastAsia="等线"/>
        </w:rPr>
        <w:t xml:space="preserve"> </w:t>
      </w:r>
      <w:r w:rsidRPr="009C4E46">
        <w:t xml:space="preserve">Java course PPT in class </w:t>
      </w:r>
    </w:p>
    <w:p w14:paraId="46BF2588" w14:textId="77777777" w:rsidR="0006058C" w:rsidRPr="009C4E46" w:rsidRDefault="0006058C" w:rsidP="0006058C">
      <w:pPr>
        <w:ind w:left="0" w:firstLine="0"/>
      </w:pPr>
      <w:r w:rsidRPr="0006058C">
        <w:t>The website classifies the PPT of the course by week. People can find the PPT they need and download it</w:t>
      </w:r>
      <w:r w:rsidR="007060C3">
        <w:t>.</w:t>
      </w:r>
    </w:p>
    <w:p w14:paraId="2E0FA055" w14:textId="77777777" w:rsidR="003F2DE2" w:rsidRDefault="009C4E46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7F43B2AD" wp14:editId="632A86CA">
            <wp:extent cx="5274310" cy="2693035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eastAsia="等线" w:hAnsi="等线" w:cs="等线"/>
        </w:rPr>
        <w:t xml:space="preserve"> </w:t>
      </w:r>
    </w:p>
    <w:p w14:paraId="2886B320" w14:textId="77777777" w:rsidR="003F2DE2" w:rsidRDefault="009C4E46">
      <w:pPr>
        <w:numPr>
          <w:ilvl w:val="0"/>
          <w:numId w:val="1"/>
        </w:numPr>
        <w:ind w:hanging="423"/>
      </w:pPr>
      <w:r>
        <w:t xml:space="preserve">QM Resources-Lessons-Video: Java course video in class </w:t>
      </w:r>
    </w:p>
    <w:p w14:paraId="529288B9" w14:textId="77777777" w:rsidR="007060C3" w:rsidRDefault="007060C3" w:rsidP="007060C3">
      <w:pPr>
        <w:ind w:left="0" w:firstLine="0"/>
      </w:pPr>
      <w:r w:rsidRPr="007060C3">
        <w:t>The website classifies the course videos according to the week, and people can watch the videos on the website according to their own needs</w:t>
      </w:r>
      <w:r>
        <w:t>.</w:t>
      </w:r>
    </w:p>
    <w:p w14:paraId="5A940097" w14:textId="77777777" w:rsidR="000A69E5" w:rsidRDefault="000A69E5" w:rsidP="000A69E5">
      <w:pPr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7181DB9B" wp14:editId="1DD2BC8D">
            <wp:extent cx="4600936" cy="2683604"/>
            <wp:effectExtent l="0" t="0" r="952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20060516254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919" cy="269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8375" w14:textId="77777777" w:rsidR="003F2DE2" w:rsidRDefault="009C4E46">
      <w:pPr>
        <w:spacing w:after="104"/>
        <w:ind w:left="0" w:firstLine="0"/>
        <w:jc w:val="right"/>
      </w:pPr>
      <w:r>
        <w:rPr>
          <w:rFonts w:ascii="等线" w:eastAsia="等线" w:hAnsi="等线" w:cs="等线"/>
        </w:rPr>
        <w:t xml:space="preserve"> </w:t>
      </w:r>
    </w:p>
    <w:p w14:paraId="1EAB2135" w14:textId="77777777" w:rsidR="003F2DE2" w:rsidRDefault="009C4E46">
      <w:pPr>
        <w:numPr>
          <w:ilvl w:val="0"/>
          <w:numId w:val="1"/>
        </w:numPr>
        <w:ind w:hanging="423"/>
      </w:pPr>
      <w:r>
        <w:t xml:space="preserve">QM Resources-Test Paper-Slide: the additional test for the Java course content in class </w:t>
      </w:r>
    </w:p>
    <w:p w14:paraId="2625B1EB" w14:textId="77777777" w:rsidR="00BE1C4D" w:rsidRDefault="00BE1C4D" w:rsidP="00BE1C4D">
      <w:pPr>
        <w:ind w:left="0" w:firstLine="0"/>
      </w:pPr>
      <w:r w:rsidRPr="00BE1C4D">
        <w:t>The website classifies the previous examination papers according to the year. Students who need to contact or review can download them</w:t>
      </w:r>
    </w:p>
    <w:p w14:paraId="0F2738AD" w14:textId="77777777" w:rsidR="003F2DE2" w:rsidRDefault="009C4E46">
      <w:pPr>
        <w:spacing w:after="104"/>
        <w:ind w:left="0" w:firstLine="0"/>
        <w:jc w:val="right"/>
      </w:pPr>
      <w:r>
        <w:rPr>
          <w:noProof/>
        </w:rPr>
        <w:drawing>
          <wp:inline distT="0" distB="0" distL="0" distR="0" wp14:anchorId="38982EC9" wp14:editId="4147AC63">
            <wp:extent cx="5274310" cy="2693035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eastAsia="等线" w:hAnsi="等线" w:cs="等线"/>
        </w:rPr>
        <w:t xml:space="preserve"> </w:t>
      </w:r>
    </w:p>
    <w:p w14:paraId="6EB5F014" w14:textId="77777777" w:rsidR="003F2DE2" w:rsidRDefault="009C4E46">
      <w:pPr>
        <w:pStyle w:val="1"/>
        <w:spacing w:after="85"/>
        <w:ind w:left="-5"/>
      </w:pPr>
      <w:r>
        <w:t xml:space="preserve">Extra Resources: other ways to access Java learning resources are available </w:t>
      </w:r>
    </w:p>
    <w:p w14:paraId="54C8280D" w14:textId="77777777" w:rsidR="003F2DE2" w:rsidRDefault="009C4E46">
      <w:pPr>
        <w:numPr>
          <w:ilvl w:val="0"/>
          <w:numId w:val="2"/>
        </w:numPr>
        <w:ind w:hanging="423"/>
      </w:pPr>
      <w:r>
        <w:t xml:space="preserve">Extra Resources- useful reading book </w:t>
      </w:r>
    </w:p>
    <w:p w14:paraId="1DB54D12" w14:textId="77777777" w:rsidR="007B2590" w:rsidRDefault="007B2590" w:rsidP="007B2590">
      <w:pPr>
        <w:ind w:left="0" w:firstLine="0"/>
      </w:pPr>
      <w:r w:rsidRPr="007B2590">
        <w:t xml:space="preserve">The site lists java-related books that </w:t>
      </w:r>
      <w:r w:rsidR="00EF047D">
        <w:t>users</w:t>
      </w:r>
      <w:r w:rsidRPr="007B2590">
        <w:t xml:space="preserve"> can choose to study for additional knowledge</w:t>
      </w:r>
    </w:p>
    <w:p w14:paraId="4F5A76EB" w14:textId="77777777" w:rsidR="003F2DE2" w:rsidRDefault="009C4E46">
      <w:pPr>
        <w:spacing w:after="103"/>
        <w:ind w:left="0" w:firstLine="0"/>
        <w:jc w:val="right"/>
        <w:rPr>
          <w:rFonts w:ascii="等线" w:eastAsia="等线" w:hAnsi="等线" w:cs="等线"/>
        </w:rPr>
      </w:pPr>
      <w:r>
        <w:rPr>
          <w:noProof/>
        </w:rPr>
        <w:lastRenderedPageBreak/>
        <w:drawing>
          <wp:inline distT="0" distB="0" distL="0" distR="0" wp14:anchorId="75AD23DC" wp14:editId="0E459D38">
            <wp:extent cx="5274310" cy="2693035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eastAsia="等线" w:hAnsi="等线" w:cs="等线"/>
        </w:rPr>
        <w:t xml:space="preserve"> </w:t>
      </w:r>
    </w:p>
    <w:p w14:paraId="5C90E4DE" w14:textId="77777777" w:rsidR="004F53FD" w:rsidRDefault="004F53FD">
      <w:pPr>
        <w:spacing w:after="103"/>
        <w:ind w:left="0" w:firstLine="0"/>
        <w:jc w:val="right"/>
      </w:pPr>
    </w:p>
    <w:p w14:paraId="3DA90E23" w14:textId="77777777" w:rsidR="003F2DE2" w:rsidRDefault="009C4E46">
      <w:pPr>
        <w:numPr>
          <w:ilvl w:val="0"/>
          <w:numId w:val="2"/>
        </w:numPr>
        <w:spacing w:after="20"/>
        <w:ind w:hanging="423"/>
      </w:pPr>
      <w:r>
        <w:t xml:space="preserve">Extra Resources- useful </w:t>
      </w:r>
      <w:proofErr w:type="spellStart"/>
      <w:r>
        <w:t>Websit</w:t>
      </w:r>
      <w:proofErr w:type="spellEnd"/>
      <w:r>
        <w:t xml:space="preserve"> link:</w:t>
      </w:r>
      <w:r>
        <w:rPr>
          <w:rFonts w:ascii="等线" w:eastAsia="等线" w:hAnsi="等线" w:cs="等线"/>
        </w:rPr>
        <w:t xml:space="preserve"> </w:t>
      </w:r>
      <w:r>
        <w:t xml:space="preserve">click to go to the relevant Web </w:t>
      </w:r>
    </w:p>
    <w:p w14:paraId="1990275D" w14:textId="77777777" w:rsidR="004F53FD" w:rsidRDefault="00EF047D" w:rsidP="004F53FD">
      <w:pPr>
        <w:spacing w:after="20"/>
        <w:ind w:left="0" w:firstLine="0"/>
      </w:pPr>
      <w:r w:rsidRPr="00EF047D">
        <w:t>The website lists some java-related websites, and users can click to jump to the website directly</w:t>
      </w:r>
    </w:p>
    <w:p w14:paraId="4A42DBAC" w14:textId="77777777" w:rsidR="003F2DE2" w:rsidRDefault="009C4E46">
      <w:pPr>
        <w:spacing w:after="12"/>
        <w:ind w:left="0" w:right="24" w:firstLine="0"/>
        <w:jc w:val="right"/>
      </w:pPr>
      <w:r>
        <w:rPr>
          <w:noProof/>
        </w:rPr>
        <w:drawing>
          <wp:inline distT="0" distB="0" distL="0" distR="0" wp14:anchorId="1FAD2F35" wp14:editId="51F8D121">
            <wp:extent cx="5260086" cy="1536700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0086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eastAsia="等线" w:hAnsi="等线" w:cs="等线"/>
        </w:rPr>
        <w:t xml:space="preserve"> </w:t>
      </w:r>
    </w:p>
    <w:p w14:paraId="01F23ADE" w14:textId="77777777" w:rsidR="003F2DE2" w:rsidRDefault="009C4E46">
      <w:pPr>
        <w:spacing w:after="139"/>
        <w:ind w:left="0" w:firstLine="0"/>
      </w:pPr>
      <w:r>
        <w:rPr>
          <w:rFonts w:ascii="等线" w:eastAsia="等线" w:hAnsi="等线" w:cs="等线"/>
        </w:rPr>
        <w:t xml:space="preserve"> </w:t>
      </w:r>
    </w:p>
    <w:p w14:paraId="44C900E8" w14:textId="77777777" w:rsidR="003F2DE2" w:rsidRDefault="009C4E46">
      <w:pPr>
        <w:pStyle w:val="1"/>
        <w:ind w:left="-5"/>
      </w:pPr>
      <w:r>
        <w:t xml:space="preserve">Practice: some fill-in-the-blank questions that you can self-test </w:t>
      </w:r>
    </w:p>
    <w:p w14:paraId="6E34AF34" w14:textId="77777777" w:rsidR="000A69E5" w:rsidRDefault="00713B32" w:rsidP="000A69E5">
      <w:pPr>
        <w:rPr>
          <w:rFonts w:eastAsiaTheme="minorEastAsia"/>
        </w:rPr>
      </w:pPr>
      <w:r w:rsidRPr="00713B32">
        <w:rPr>
          <w:rFonts w:eastAsiaTheme="minorEastAsia"/>
        </w:rPr>
        <w:t>Users can choose exercises according to the learning situation of each week.</w:t>
      </w:r>
    </w:p>
    <w:p w14:paraId="76325673" w14:textId="77777777" w:rsidR="00713B32" w:rsidRPr="000A69E5" w:rsidRDefault="00713B32" w:rsidP="000A69E5">
      <w:pPr>
        <w:rPr>
          <w:rFonts w:eastAsiaTheme="minorEastAsia"/>
        </w:rPr>
      </w:pPr>
      <w:r w:rsidRPr="00713B32">
        <w:rPr>
          <w:rFonts w:eastAsiaTheme="minorEastAsia"/>
        </w:rPr>
        <w:t>We set up two types of problem sets, choice and fill in the blanks</w:t>
      </w:r>
    </w:p>
    <w:p w14:paraId="042B5DA9" w14:textId="77777777" w:rsidR="004F53FD" w:rsidRDefault="000A69E5" w:rsidP="004F53FD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17BC6C3" wp14:editId="148516A3">
            <wp:extent cx="5314950" cy="23120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20060516260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D4D2" w14:textId="77777777" w:rsidR="000A69E5" w:rsidRPr="004F53FD" w:rsidRDefault="000A69E5" w:rsidP="004F53FD">
      <w:pPr>
        <w:rPr>
          <w:rFonts w:eastAsiaTheme="minorEastAsia"/>
        </w:rPr>
      </w:pPr>
      <w:r>
        <w:rPr>
          <w:rFonts w:eastAsiaTheme="minorEastAsia" w:hint="eastAsia"/>
          <w:noProof/>
        </w:rPr>
        <w:lastRenderedPageBreak/>
        <w:drawing>
          <wp:inline distT="0" distB="0" distL="0" distR="0" wp14:anchorId="50C21EFD" wp14:editId="422BBD75">
            <wp:extent cx="5314950" cy="29317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20060516301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2726" w14:textId="77777777" w:rsidR="003F2DE2" w:rsidRDefault="009C4E46">
      <w:pPr>
        <w:spacing w:after="103"/>
        <w:ind w:left="0" w:firstLine="0"/>
        <w:jc w:val="right"/>
      </w:pPr>
      <w:r>
        <w:rPr>
          <w:rFonts w:ascii="等线" w:eastAsia="等线" w:hAnsi="等线" w:cs="等线"/>
        </w:rPr>
        <w:t xml:space="preserve"> </w:t>
      </w:r>
    </w:p>
    <w:p w14:paraId="3FCBB2BF" w14:textId="77777777" w:rsidR="003F2DE2" w:rsidRDefault="003F2DE2">
      <w:pPr>
        <w:spacing w:after="46"/>
        <w:ind w:left="0" w:firstLine="0"/>
        <w:jc w:val="right"/>
      </w:pPr>
    </w:p>
    <w:p w14:paraId="04953058" w14:textId="77777777" w:rsidR="003F2DE2" w:rsidRDefault="009C4E46">
      <w:pPr>
        <w:spacing w:after="139"/>
        <w:ind w:left="0" w:firstLine="0"/>
      </w:pPr>
      <w:r>
        <w:rPr>
          <w:rFonts w:ascii="等线" w:eastAsia="等线" w:hAnsi="等线" w:cs="等线"/>
        </w:rPr>
        <w:t xml:space="preserve"> </w:t>
      </w:r>
    </w:p>
    <w:p w14:paraId="6A6C431C" w14:textId="77777777" w:rsidR="003F2DE2" w:rsidRDefault="009C4E46">
      <w:pPr>
        <w:pStyle w:val="1"/>
        <w:ind w:left="-5"/>
      </w:pPr>
      <w:r>
        <w:t xml:space="preserve">Forum: students can add comments </w:t>
      </w:r>
    </w:p>
    <w:p w14:paraId="56576A47" w14:textId="77777777" w:rsidR="00E84BC7" w:rsidRPr="00E84BC7" w:rsidRDefault="00E84BC7" w:rsidP="00E84BC7">
      <w:pPr>
        <w:rPr>
          <w:rFonts w:eastAsiaTheme="minorEastAsia"/>
        </w:rPr>
      </w:pPr>
      <w:r w:rsidRPr="00E84BC7">
        <w:rPr>
          <w:rFonts w:eastAsiaTheme="minorEastAsia"/>
        </w:rPr>
        <w:t>Users can discuss and exchange related knowledge in this interface</w:t>
      </w:r>
    </w:p>
    <w:p w14:paraId="72950F37" w14:textId="5C6FD56B" w:rsidR="003F2DE2" w:rsidRDefault="00A722BE">
      <w:pPr>
        <w:spacing w:after="46"/>
        <w:ind w:left="0" w:firstLine="0"/>
        <w:jc w:val="right"/>
      </w:pPr>
      <w:r w:rsidRPr="00A722BE">
        <w:rPr>
          <w:rFonts w:ascii="等线" w:eastAsia="等线" w:hAnsi="等线" w:cs="等线"/>
          <w:noProof/>
        </w:rPr>
        <w:drawing>
          <wp:inline distT="0" distB="0" distL="0" distR="0" wp14:anchorId="5AB1D4BF" wp14:editId="547763E6">
            <wp:extent cx="5314950" cy="279336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4E46">
        <w:rPr>
          <w:rFonts w:ascii="等线" w:eastAsia="等线" w:hAnsi="等线" w:cs="等线"/>
        </w:rPr>
        <w:t xml:space="preserve"> </w:t>
      </w:r>
    </w:p>
    <w:p w14:paraId="5B75A09F" w14:textId="77777777" w:rsidR="003F2DE2" w:rsidRDefault="009C4E46">
      <w:pPr>
        <w:spacing w:after="135"/>
        <w:ind w:left="0" w:firstLine="0"/>
      </w:pPr>
      <w:r>
        <w:rPr>
          <w:rFonts w:ascii="等线" w:eastAsia="等线" w:hAnsi="等线" w:cs="等线"/>
        </w:rPr>
        <w:t xml:space="preserve"> </w:t>
      </w:r>
    </w:p>
    <w:p w14:paraId="4A9FE67A" w14:textId="77777777" w:rsidR="003F2DE2" w:rsidRDefault="009C4E46">
      <w:pPr>
        <w:spacing w:after="43"/>
        <w:ind w:left="-5"/>
      </w:pPr>
      <w:r>
        <w:rPr>
          <w:b/>
        </w:rPr>
        <w:t xml:space="preserve">Sign in: </w:t>
      </w:r>
    </w:p>
    <w:p w14:paraId="7359B3AE" w14:textId="77777777" w:rsidR="003F2DE2" w:rsidRDefault="009C4E46">
      <w:pPr>
        <w:spacing w:after="38"/>
        <w:ind w:left="0" w:right="5" w:firstLine="0"/>
        <w:jc w:val="right"/>
      </w:pPr>
      <w:r>
        <w:rPr>
          <w:noProof/>
        </w:rPr>
        <w:lastRenderedPageBreak/>
        <w:drawing>
          <wp:inline distT="0" distB="0" distL="0" distR="0" wp14:anchorId="0A4BF1AE" wp14:editId="1E83667F">
            <wp:extent cx="5274310" cy="2693035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34F007D" w14:textId="77777777" w:rsidR="003F2DE2" w:rsidRDefault="009C4E46">
      <w:pPr>
        <w:spacing w:after="91"/>
        <w:ind w:left="0" w:firstLine="0"/>
      </w:pPr>
      <w:r>
        <w:rPr>
          <w:b/>
        </w:rPr>
        <w:t xml:space="preserve"> </w:t>
      </w:r>
    </w:p>
    <w:p w14:paraId="18D29301" w14:textId="77777777" w:rsidR="003F2DE2" w:rsidRDefault="009C4E46">
      <w:pPr>
        <w:spacing w:after="43"/>
        <w:ind w:left="-5"/>
      </w:pPr>
      <w:r>
        <w:rPr>
          <w:b/>
        </w:rPr>
        <w:t xml:space="preserve">Register: </w:t>
      </w:r>
    </w:p>
    <w:p w14:paraId="615E4DCD" w14:textId="77777777" w:rsidR="003F2DE2" w:rsidRDefault="009C4E46">
      <w:pPr>
        <w:spacing w:after="46"/>
        <w:ind w:left="0" w:firstLine="0"/>
        <w:jc w:val="right"/>
      </w:pPr>
      <w:r>
        <w:rPr>
          <w:noProof/>
        </w:rPr>
        <w:drawing>
          <wp:inline distT="0" distB="0" distL="0" distR="0" wp14:anchorId="31FFD826" wp14:editId="3F14049E">
            <wp:extent cx="5274310" cy="2693035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eastAsia="等线" w:hAnsi="等线" w:cs="等线"/>
        </w:rPr>
        <w:t xml:space="preserve"> </w:t>
      </w:r>
    </w:p>
    <w:p w14:paraId="79DB9367" w14:textId="77777777" w:rsidR="003F2DE2" w:rsidRDefault="009C4E46">
      <w:pPr>
        <w:spacing w:after="74"/>
        <w:ind w:left="0" w:firstLine="0"/>
      </w:pPr>
      <w:r>
        <w:rPr>
          <w:rFonts w:ascii="等线" w:eastAsia="等线" w:hAnsi="等线" w:cs="等线"/>
        </w:rPr>
        <w:t xml:space="preserve"> </w:t>
      </w:r>
    </w:p>
    <w:p w14:paraId="77B2BFC4" w14:textId="77777777" w:rsidR="003F2DE2" w:rsidRDefault="009C4E46">
      <w:pPr>
        <w:spacing w:after="133"/>
        <w:ind w:left="0" w:firstLine="0"/>
      </w:pPr>
      <w:proofErr w:type="spellStart"/>
      <w:r>
        <w:rPr>
          <w:rFonts w:ascii="等线" w:eastAsia="等线" w:hAnsi="等线" w:cs="等线"/>
          <w:b/>
        </w:rPr>
        <w:t>Qr</w:t>
      </w:r>
      <w:proofErr w:type="spellEnd"/>
      <w:r>
        <w:rPr>
          <w:rFonts w:ascii="等线" w:eastAsia="等线" w:hAnsi="等线" w:cs="等线"/>
          <w:b/>
        </w:rPr>
        <w:t xml:space="preserve"> code </w:t>
      </w:r>
    </w:p>
    <w:p w14:paraId="1F73AB08" w14:textId="77777777" w:rsidR="003F2DE2" w:rsidRDefault="009C4E46">
      <w:pPr>
        <w:numPr>
          <w:ilvl w:val="0"/>
          <w:numId w:val="3"/>
        </w:numPr>
        <w:spacing w:line="328" w:lineRule="auto"/>
        <w:ind w:hanging="423"/>
      </w:pPr>
      <w:r>
        <w:t xml:space="preserve">Follow our official account: scan the </w:t>
      </w:r>
      <w:proofErr w:type="spellStart"/>
      <w:r>
        <w:t>Qr</w:t>
      </w:r>
      <w:proofErr w:type="spellEnd"/>
      <w:r>
        <w:t xml:space="preserve"> code to follow the website related WeChat public platform</w:t>
      </w:r>
      <w:r>
        <w:rPr>
          <w:rFonts w:ascii="等线" w:eastAsia="等线" w:hAnsi="等线" w:cs="等线"/>
        </w:rPr>
        <w:t xml:space="preserve"> </w:t>
      </w:r>
    </w:p>
    <w:p w14:paraId="337509E1" w14:textId="77777777" w:rsidR="003F2DE2" w:rsidRDefault="009C4E46">
      <w:pPr>
        <w:spacing w:after="72"/>
        <w:ind w:left="0" w:firstLine="0"/>
        <w:jc w:val="both"/>
      </w:pPr>
      <w:r>
        <w:rPr>
          <w:rFonts w:ascii="等线" w:eastAsia="等线" w:hAnsi="等线" w:cs="等线"/>
          <w:b/>
        </w:rPr>
        <w:lastRenderedPageBreak/>
        <w:t xml:space="preserve"> </w:t>
      </w:r>
      <w:r>
        <w:rPr>
          <w:noProof/>
        </w:rPr>
        <w:drawing>
          <wp:inline distT="0" distB="0" distL="0" distR="0" wp14:anchorId="7E0200EE" wp14:editId="2DEA9B01">
            <wp:extent cx="3710940" cy="3124200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eastAsia="等线" w:hAnsi="等线" w:cs="等线"/>
          <w:b/>
        </w:rPr>
        <w:t xml:space="preserve"> </w:t>
      </w:r>
    </w:p>
    <w:p w14:paraId="29DF63E8" w14:textId="1E2BE974" w:rsidR="003F2DE2" w:rsidRPr="00A722BE" w:rsidRDefault="003F2DE2" w:rsidP="00A722BE">
      <w:pPr>
        <w:spacing w:after="74"/>
        <w:ind w:left="0" w:firstLine="0"/>
        <w:rPr>
          <w:rFonts w:eastAsiaTheme="minorEastAsia" w:hint="eastAsia"/>
        </w:rPr>
      </w:pPr>
    </w:p>
    <w:sectPr w:rsidR="003F2DE2" w:rsidRPr="00A722BE">
      <w:pgSz w:w="11904" w:h="16838"/>
      <w:pgMar w:top="1476" w:right="1734" w:bottom="1679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E15A4" w14:textId="77777777" w:rsidR="007232F6" w:rsidRDefault="007232F6" w:rsidP="000A69E5">
      <w:pPr>
        <w:spacing w:after="0" w:line="240" w:lineRule="auto"/>
      </w:pPr>
      <w:r>
        <w:separator/>
      </w:r>
    </w:p>
  </w:endnote>
  <w:endnote w:type="continuationSeparator" w:id="0">
    <w:p w14:paraId="0643011A" w14:textId="77777777" w:rsidR="007232F6" w:rsidRDefault="007232F6" w:rsidP="000A6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DA634" w14:textId="77777777" w:rsidR="007232F6" w:rsidRDefault="007232F6" w:rsidP="000A69E5">
      <w:pPr>
        <w:spacing w:after="0" w:line="240" w:lineRule="auto"/>
      </w:pPr>
      <w:r>
        <w:separator/>
      </w:r>
    </w:p>
  </w:footnote>
  <w:footnote w:type="continuationSeparator" w:id="0">
    <w:p w14:paraId="23EE401D" w14:textId="77777777" w:rsidR="007232F6" w:rsidRDefault="007232F6" w:rsidP="000A6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32C67"/>
    <w:multiLevelType w:val="hybridMultilevel"/>
    <w:tmpl w:val="54ACAC7C"/>
    <w:lvl w:ilvl="0" w:tplc="B36A5DB8">
      <w:start w:val="1"/>
      <w:numFmt w:val="bullet"/>
      <w:lvlText w:val=""/>
      <w:lvlJc w:val="left"/>
      <w:pPr>
        <w:ind w:left="4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E7822C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970D03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726695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4C2314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AB661D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7A6792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A201CB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E7EF32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5322F7"/>
    <w:multiLevelType w:val="hybridMultilevel"/>
    <w:tmpl w:val="4B626288"/>
    <w:lvl w:ilvl="0" w:tplc="7116E7BE">
      <w:start w:val="1"/>
      <w:numFmt w:val="bullet"/>
      <w:lvlText w:val=""/>
      <w:lvlJc w:val="left"/>
      <w:pPr>
        <w:ind w:left="4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464891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C783CF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9069F2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6C4925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9225DC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6EADC4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4908CF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4CEB43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9A1D37"/>
    <w:multiLevelType w:val="hybridMultilevel"/>
    <w:tmpl w:val="F6B07844"/>
    <w:lvl w:ilvl="0" w:tplc="59FED254">
      <w:start w:val="1"/>
      <w:numFmt w:val="bullet"/>
      <w:lvlText w:val=""/>
      <w:lvlJc w:val="left"/>
      <w:pPr>
        <w:ind w:left="4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E0930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87EBB6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0BCFFD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30680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24E251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ADA84C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BEEF38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00627F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DE2"/>
    <w:rsid w:val="000027DF"/>
    <w:rsid w:val="0006058C"/>
    <w:rsid w:val="000A69E5"/>
    <w:rsid w:val="003F2DE2"/>
    <w:rsid w:val="004F53FD"/>
    <w:rsid w:val="00570B6D"/>
    <w:rsid w:val="007060C3"/>
    <w:rsid w:val="00713B32"/>
    <w:rsid w:val="007232F6"/>
    <w:rsid w:val="007B2590"/>
    <w:rsid w:val="009C4E46"/>
    <w:rsid w:val="00A11813"/>
    <w:rsid w:val="00A722BE"/>
    <w:rsid w:val="00BD427D"/>
    <w:rsid w:val="00BE1C4D"/>
    <w:rsid w:val="00DE2B47"/>
    <w:rsid w:val="00E84BC7"/>
    <w:rsid w:val="00EF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79472"/>
  <w15:docId w15:val="{5A590095-5A8B-4E07-AC08-5A05EA6F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1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Times New Roman" w:eastAsia="Times New Roman" w:hAnsi="Times New Roman" w:cs="Times New Roman"/>
      <w:b/>
      <w:color w:val="000000"/>
      <w:sz w:val="21"/>
    </w:rPr>
  </w:style>
  <w:style w:type="paragraph" w:styleId="a3">
    <w:name w:val="header"/>
    <w:basedOn w:val="a"/>
    <w:link w:val="a4"/>
    <w:uiPriority w:val="99"/>
    <w:unhideWhenUsed/>
    <w:rsid w:val="000A6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69E5"/>
    <w:rPr>
      <w:rFonts w:ascii="Times New Roman" w:eastAsia="Times New Roman" w:hAnsi="Times New Roman" w:cs="Times New Roman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69E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69E5"/>
    <w:rPr>
      <w:rFonts w:ascii="Times New Roman" w:eastAsia="Times New Roman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yuyang35@outlook.com</cp:lastModifiedBy>
  <cp:revision>16</cp:revision>
  <dcterms:created xsi:type="dcterms:W3CDTF">2020-06-02T12:47:00Z</dcterms:created>
  <dcterms:modified xsi:type="dcterms:W3CDTF">2020-06-05T08:56:00Z</dcterms:modified>
</cp:coreProperties>
</file>