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ind w:hanging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им. Н.Э. Баумана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«Систем обработки информации и управления»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</w:r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spacing w:lineRule="auto" w:line="240" w:before="0" w:after="0"/>
        <w:ind w:hanging="0"/>
        <w:jc w:val="left"/>
        <w:rPr>
          <w:rFonts w:eastAsia="Times New Roman"/>
          <w:sz w:val="24"/>
          <w:lang w:val="x-none" w:eastAsia="x-none"/>
        </w:rPr>
      </w:pPr>
      <w:r>
        <w:rPr>
          <w:rFonts w:eastAsia="Times New Roman"/>
          <w:sz w:val="24"/>
          <w:lang w:val="x-none" w:eastAsia="x-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40"/>
          <w:szCs w:val="40"/>
          <w:lang w:eastAsia="ru-RU"/>
        </w:rPr>
      </w:pPr>
      <w:r>
        <w:rPr>
          <w:rFonts w:eastAsia="Times New Roman"/>
          <w:sz w:val="40"/>
          <w:szCs w:val="40"/>
          <w:lang w:eastAsia="ru-RU"/>
        </w:rPr>
        <w:t>ОТЧЕТ</w:t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eastAsia="Times New Roman"/>
          <w:b/>
          <w:b/>
          <w:sz w:val="32"/>
          <w:lang w:eastAsia="ru-RU"/>
        </w:rPr>
      </w:pPr>
      <w:r>
        <w:rPr>
          <w:rFonts w:eastAsia="Times New Roman"/>
          <w:b/>
          <w:sz w:val="32"/>
          <w:lang w:eastAsia="ru-RU"/>
        </w:rPr>
      </w:r>
    </w:p>
    <w:p>
      <w:pPr>
        <w:pStyle w:val="Normal"/>
        <w:spacing w:lineRule="auto" w:line="240" w:before="0" w:after="0"/>
        <w:ind w:left="-142" w:right="-143" w:firstLine="142"/>
        <w:jc w:val="center"/>
        <w:rPr/>
      </w:pPr>
      <w:r>
        <w:rPr>
          <w:rFonts w:eastAsia="Times New Roman"/>
          <w:b/>
          <w:sz w:val="32"/>
          <w:lang w:eastAsia="ru-RU"/>
        </w:rPr>
        <w:t xml:space="preserve">Лабораторная работа № </w:t>
      </w:r>
      <w:r>
        <w:rPr>
          <w:rFonts w:eastAsia="Times New Roman"/>
          <w:b/>
          <w:sz w:val="32"/>
          <w:lang w:eastAsia="ru-RU"/>
        </w:rPr>
        <w:t>3</w:t>
      </w:r>
      <w:r>
        <w:rPr>
          <w:rFonts w:eastAsia="Times New Roman"/>
          <w:b/>
          <w:sz w:val="32"/>
          <w:lang w:eastAsia="ru-RU"/>
        </w:rPr>
        <w:t xml:space="preserve"> по курсу 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36"/>
          <w:lang w:eastAsia="ru-RU"/>
        </w:rPr>
      </w:pPr>
      <w:r>
        <w:rPr>
          <w:rFonts w:eastAsia="Times New Roman"/>
          <w:sz w:val="36"/>
          <w:lang w:eastAsia="ru-RU"/>
        </w:rPr>
        <w:t>Методы поддержки принятия решений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36"/>
          <w:lang w:eastAsia="ru-RU"/>
        </w:rPr>
      </w:pPr>
      <w:r>
        <w:rPr>
          <w:rFonts w:eastAsia="Times New Roman"/>
          <w:sz w:val="36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/>
          <w:sz w:val="32"/>
          <w:szCs w:val="32"/>
          <w:lang w:eastAsia="ru-RU"/>
        </w:rPr>
        <w:t>«</w:t>
      </w:r>
      <w:r>
        <w:rPr>
          <w:rFonts w:eastAsia="Times New Roman"/>
          <w:sz w:val="32"/>
          <w:szCs w:val="32"/>
          <w:lang w:eastAsia="ru-RU"/>
        </w:rPr>
        <w:t>Решение задач с использованием искусственной нейронной сети</w:t>
      </w:r>
      <w:r>
        <w:rPr>
          <w:rFonts w:eastAsia="Times New Roman"/>
          <w:sz w:val="32"/>
          <w:szCs w:val="32"/>
          <w:lang w:eastAsia="ru-RU"/>
        </w:rPr>
        <w:t>»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/>
          <w:sz w:val="24"/>
          <w:lang w:eastAsia="ru-RU"/>
        </w:rPr>
        <w:t xml:space="preserve">Предметная область: </w:t>
      </w:r>
      <w:r>
        <w:rPr>
          <w:rFonts w:eastAsia="Times New Roman"/>
          <w:sz w:val="24"/>
          <w:lang w:eastAsia="ru-RU"/>
        </w:rPr>
        <w:t>определение нарисованной цифры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/>
          <w:color w:val="000000"/>
          <w:szCs w:val="28"/>
          <w:lang w:eastAsia="ru-RU"/>
        </w:rPr>
        <w:t>1</w:t>
      </w:r>
      <w:r>
        <w:rPr>
          <w:rFonts w:eastAsia="Times New Roman"/>
          <w:color w:val="000000"/>
          <w:szCs w:val="28"/>
          <w:lang w:eastAsia="ru-RU"/>
        </w:rPr>
        <w:t>4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(количество листов)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tbl>
      <w:tblPr>
        <w:tblW w:w="6457" w:type="dxa"/>
        <w:jc w:val="left"/>
        <w:tblInd w:w="3472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260"/>
        <w:gridCol w:w="3196"/>
      </w:tblGrid>
      <w:tr>
        <w:trPr/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</w:r>
          </w:p>
        </w:tc>
      </w:tr>
      <w:tr>
        <w:trPr/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12" w:hanging="0"/>
              <w:jc w:val="left"/>
              <w:rPr>
                <w:rFonts w:eastAsia="Times New Roman"/>
                <w:szCs w:val="28"/>
                <w:lang w:val="en-US"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студенты группы ИУ5-</w:t>
            </w:r>
            <w:r>
              <w:rPr>
                <w:rFonts w:eastAsia="Times New Roman"/>
                <w:szCs w:val="28"/>
                <w:lang w:val="en-US" w:eastAsia="ru-RU"/>
              </w:rPr>
              <w:t>7</w:t>
            </w:r>
            <w:r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3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________________</w:t>
            </w:r>
          </w:p>
        </w:tc>
      </w:tr>
      <w:tr>
        <w:trPr/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Повираева Марина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(</w:t>
            </w:r>
            <w:r>
              <w:rPr>
                <w:rFonts w:eastAsia="Times New Roman"/>
                <w:szCs w:val="28"/>
                <w:lang w:val="en-US" w:eastAsia="ru-RU"/>
              </w:rPr>
              <w:t>Poviraeva</w:t>
            </w:r>
            <w:r>
              <w:rPr>
                <w:rFonts w:eastAsia="Times New Roman"/>
                <w:szCs w:val="28"/>
                <w:lang w:eastAsia="ru-RU"/>
              </w:rPr>
              <w:t>@</w:t>
            </w:r>
            <w:r>
              <w:rPr>
                <w:rFonts w:eastAsia="Times New Roman"/>
                <w:szCs w:val="28"/>
                <w:lang w:val="en-US" w:eastAsia="ru-RU"/>
              </w:rPr>
              <w:t>me</w:t>
            </w:r>
            <w:r>
              <w:rPr>
                <w:rFonts w:eastAsia="Times New Roman"/>
                <w:szCs w:val="28"/>
                <w:lang w:eastAsia="ru-RU"/>
              </w:rPr>
              <w:t>.</w:t>
            </w:r>
            <w:r>
              <w:rPr>
                <w:rFonts w:eastAsia="Times New Roman"/>
                <w:szCs w:val="28"/>
                <w:lang w:val="en-US" w:eastAsia="ru-RU"/>
              </w:rPr>
              <w:t>com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  <w:p>
            <w:pPr>
              <w:pStyle w:val="Normal"/>
              <w:spacing w:lineRule="auto" w:line="240" w:before="0" w:after="0"/>
              <w:ind w:right="-70" w:hanging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Волобуев Василий</w:t>
            </w:r>
          </w:p>
        </w:tc>
        <w:tc>
          <w:tcPr>
            <w:tcW w:w="3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righ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355"/>
              <w:jc w:val="righ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"__"_________2017 г.   </w:t>
            </w:r>
          </w:p>
        </w:tc>
      </w:tr>
    </w:tbl>
    <w:p>
      <w:pPr>
        <w:pStyle w:val="Normal"/>
        <w:spacing w:lineRule="auto" w:line="240" w:before="0" w:after="0"/>
        <w:ind w:hanging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ПРЕПОДАВАТЕЛЬ:</w:t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 В.И.,</w:t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к.т.н., доцент</w:t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Кафедра ИУ-5.  </w:t>
        <w:tab/>
        <w:tab/>
        <w:tab/>
        <w:t>________________</w:t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544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 -  2017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__________________________________________________________</w:t>
      </w:r>
    </w:p>
    <w:p>
      <w:pPr>
        <w:pStyle w:val="1"/>
        <w:rPr/>
      </w:pPr>
      <w:bookmarkStart w:id="0" w:name="__RefHeading___Toc2275_1789568883"/>
      <w:bookmarkStart w:id="1" w:name="_Toc476155880"/>
      <w:bookmarkStart w:id="2" w:name="_Toc476150950"/>
      <w:bookmarkEnd w:id="0"/>
      <w:bookmarkEnd w:id="1"/>
      <w:bookmarkEnd w:id="2"/>
      <w:r>
        <w:rPr/>
        <w:t>Оглавление</w:t>
      </w:r>
    </w:p>
    <w:p>
      <w:pPr>
        <w:pStyle w:val="12"/>
        <w:tabs>
          <w:tab w:val="right" w:pos="9355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2275_1789568883">
        <w:r>
          <w:rPr>
            <w:rStyle w:val="Style13"/>
          </w:rPr>
          <w:t>Оглавление</w:t>
          <w:tab/>
          <w:t>2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77_1789568883">
        <w:r>
          <w:rPr>
            <w:rStyle w:val="Style13"/>
          </w:rPr>
          <w:t>Цель работы</w:t>
          <w:tab/>
          <w:t>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79_1789568883">
        <w:r>
          <w:rPr>
            <w:rStyle w:val="Style13"/>
          </w:rPr>
          <w:t>Задание</w:t>
          <w:tab/>
          <w:t>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81_1789568883">
        <w:r>
          <w:rPr>
            <w:rStyle w:val="Style13"/>
          </w:rPr>
          <w:t>Описание предметной области и выбранной задачи</w:t>
          <w:tab/>
          <w:t>4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83_1789568883">
        <w:r>
          <w:rPr>
            <w:rStyle w:val="Style13"/>
          </w:rPr>
          <w:t>Структура, основные параметры выбранной ИНС и блок-схема алгоритма обучения</w:t>
          <w:tab/>
          <w:t>6</w:t>
        </w:r>
      </w:hyperlink>
    </w:p>
    <w:p>
      <w:pPr>
        <w:pStyle w:val="23"/>
        <w:tabs>
          <w:tab w:val="right" w:pos="9355" w:leader="dot"/>
        </w:tabs>
        <w:rPr/>
      </w:pPr>
      <w:hyperlink w:anchor="__RefHeading___Toc2285_1789568883">
        <w:r>
          <w:rPr>
            <w:rStyle w:val="Style13"/>
          </w:rPr>
          <w:t>ИНС обратного распространения ошибки</w:t>
          <w:tab/>
          <w:t>6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87_1789568883">
        <w:r>
          <w:rPr>
            <w:rStyle w:val="Style13"/>
          </w:rPr>
          <w:t>Описание программы, ее ключевые особенности и новшества</w:t>
          <w:tab/>
          <w:t>9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89_1789568883">
        <w:r>
          <w:rPr>
            <w:rStyle w:val="Style13"/>
          </w:rPr>
          <w:t>Протоколы проведенных экспериментов, с указанием погрешности распознавания</w:t>
          <w:tab/>
          <w:t>10</w:t>
        </w:r>
      </w:hyperlink>
    </w:p>
    <w:p>
      <w:pPr>
        <w:pStyle w:val="23"/>
        <w:tabs>
          <w:tab w:val="right" w:pos="9355" w:leader="dot"/>
        </w:tabs>
        <w:rPr/>
      </w:pPr>
      <w:hyperlink w:anchor="__RefHeading___Toc2291_1789568883">
        <w:r>
          <w:rPr>
            <w:rStyle w:val="Style13"/>
          </w:rPr>
          <w:t>Однослойная нейронная сеть.</w:t>
          <w:tab/>
          <w:t>10</w:t>
        </w:r>
      </w:hyperlink>
    </w:p>
    <w:p>
      <w:pPr>
        <w:pStyle w:val="23"/>
        <w:tabs>
          <w:tab w:val="right" w:pos="9355" w:leader="dot"/>
        </w:tabs>
        <w:rPr/>
      </w:pPr>
      <w:hyperlink w:anchor="__RefHeading___Toc2293_1789568883">
        <w:r>
          <w:rPr>
            <w:rStyle w:val="Style13"/>
          </w:rPr>
          <w:t>Двуслойная нейронная сеть обратного распространения ошибки</w:t>
          <w:tab/>
          <w:t>13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95_1789568883">
        <w:r>
          <w:rPr>
            <w:rStyle w:val="Style13"/>
          </w:rPr>
          <w:t>Выводы</w:t>
          <w:tab/>
          <w:t>13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_Toc2297_1789568883">
        <w:r>
          <w:rPr>
            <w:rStyle w:val="Style13"/>
          </w:rPr>
          <w:t>Используемая литература</w:t>
          <w:tab/>
          <w:t>14</w:t>
        </w:r>
      </w:hyperlink>
      <w:r>
        <w:fldChar w:fldCharType="end"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1"/>
        <w:rPr>
          <w:lang w:val="ru-RU"/>
        </w:rPr>
      </w:pPr>
      <w:bookmarkStart w:id="3" w:name="__RefHeading___Toc2277_1789568883"/>
      <w:bookmarkStart w:id="4" w:name="_Toc476155881"/>
      <w:bookmarkStart w:id="5" w:name="_Toc476150951"/>
      <w:bookmarkEnd w:id="3"/>
      <w:bookmarkEnd w:id="4"/>
      <w:bookmarkEnd w:id="5"/>
      <w:r>
        <w:rPr>
          <w:lang w:val="ru-RU"/>
        </w:rPr>
        <w:t>Цель работы</w:t>
      </w:r>
    </w:p>
    <w:p>
      <w:pPr>
        <w:pStyle w:val="Normal"/>
        <w:rPr/>
      </w:pPr>
      <w:r>
        <w:rPr/>
        <w:t>Целью лабораторной работы является углубление и закрепление теоретических знаний, полученных на лекциях, приобретение практических навыков самостоятельного исследования при решении задач выбора, обучения и работы ИНС.</w:t>
      </w:r>
    </w:p>
    <w:p>
      <w:pPr>
        <w:pStyle w:val="Normal"/>
        <w:rPr/>
      </w:pPr>
      <w:r>
        <w:rPr/>
        <w:t>В процессе выполнения лабораторной работы по теме «Решение задач с использованием искусственной нейронной сети» студенты решают следующие задачи (задания):</w:t>
      </w:r>
    </w:p>
    <w:p>
      <w:pPr>
        <w:pStyle w:val="Normal"/>
        <w:numPr>
          <w:ilvl w:val="0"/>
          <w:numId w:val="1"/>
        </w:numPr>
        <w:rPr/>
      </w:pPr>
      <w:r>
        <w:rPr/>
        <w:t>описывают предметную область и выбирают решаемую задачу (предпочтение должно отдаваться задачам практической направленности);</w:t>
      </w:r>
    </w:p>
    <w:p>
      <w:pPr>
        <w:pStyle w:val="Normal"/>
        <w:numPr>
          <w:ilvl w:val="0"/>
          <w:numId w:val="1"/>
        </w:numPr>
        <w:rPr/>
      </w:pPr>
      <w:r>
        <w:rPr/>
        <w:t>определяют множество обучающих примеров;</w:t>
      </w:r>
    </w:p>
    <w:p>
      <w:pPr>
        <w:pStyle w:val="Normal"/>
        <w:numPr>
          <w:ilvl w:val="0"/>
          <w:numId w:val="1"/>
        </w:numPr>
        <w:rPr/>
      </w:pPr>
      <w:r>
        <w:rPr/>
        <w:t>в зависимости от решаемой задачи выбирают структуру ИНС;</w:t>
      </w:r>
    </w:p>
    <w:p>
      <w:pPr>
        <w:pStyle w:val="Normal"/>
        <w:numPr>
          <w:ilvl w:val="0"/>
          <w:numId w:val="1"/>
        </w:numPr>
        <w:rPr/>
      </w:pPr>
      <w:r>
        <w:rPr/>
        <w:t>выбирают алгоритм обучения ИНС;</w:t>
      </w:r>
    </w:p>
    <w:p>
      <w:pPr>
        <w:pStyle w:val="Normal"/>
        <w:numPr>
          <w:ilvl w:val="0"/>
          <w:numId w:val="1"/>
        </w:numPr>
        <w:rPr/>
      </w:pPr>
      <w:r>
        <w:rPr/>
        <w:t>проводят обучение ИНС на тестовом множестве примеров с помощью выбранного алгоритма обучения;</w:t>
      </w:r>
    </w:p>
    <w:p>
      <w:pPr>
        <w:pStyle w:val="Normal"/>
        <w:numPr>
          <w:ilvl w:val="0"/>
          <w:numId w:val="1"/>
        </w:numPr>
        <w:rPr/>
      </w:pPr>
      <w:r>
        <w:rPr/>
        <w:t>исследуют работу обученной ИНС в режиме распознавания</w:t>
      </w:r>
      <w:r>
        <w:rPr/>
        <w:t>.</w:t>
      </w:r>
    </w:p>
    <w:p>
      <w:pPr>
        <w:pStyle w:val="1"/>
        <w:rPr>
          <w:lang w:val="ru-RU"/>
        </w:rPr>
      </w:pPr>
      <w:bookmarkStart w:id="6" w:name="__RefHeading___Toc2279_1789568883"/>
      <w:bookmarkStart w:id="7" w:name="_Toc476155882"/>
      <w:bookmarkStart w:id="8" w:name="_Toc476150952"/>
      <w:bookmarkEnd w:id="6"/>
      <w:bookmarkEnd w:id="7"/>
      <w:bookmarkEnd w:id="8"/>
      <w:r>
        <w:rPr>
          <w:lang w:val="ru-RU"/>
        </w:rPr>
        <w:t>Задание</w:t>
      </w:r>
    </w:p>
    <w:p>
      <w:pPr>
        <w:pStyle w:val="Normal"/>
        <w:rPr/>
      </w:pPr>
      <w:r>
        <w:rPr>
          <w:lang w:val="ru-RU"/>
        </w:rPr>
        <w:t>Разработать (или использовать готовую) программу, которая обучает ИНС распознавать черно-белое (bitmap) изображение, состоящее не менее чем из 35 пикселей (матрица 10х14). При этом, ИНС должна иметь входы, ассоциированные с пикселями матрицы, и выход(ы), количество которых соответствует решаемой задаче и выбранной архитектуре.</w:t>
      </w:r>
    </w:p>
    <w:p>
      <w:pPr>
        <w:pStyle w:val="Normal"/>
        <w:rPr/>
      </w:pPr>
      <w:r>
        <w:rPr>
          <w:lang w:val="ru-RU"/>
        </w:rPr>
        <w:t>В написанной или выбранной программе должна быть реализована возможность задания множества обучающих примеров в виде образов (n матриц размерностью 10х14), а также изменения величины коэффициента скорости обучения. Программа должна предусматривать два режима работы: обучения и распознавания. Обучение должно производиться с использованием алгоритма, соответствующего архитектуре выбранной для решения задачи ИНС. Вероятность распознавания обученной ИНС должна быть не менее 65%.</w:t>
      </w:r>
      <w:r>
        <w:br w:type="page"/>
      </w:r>
    </w:p>
    <w:p>
      <w:pPr>
        <w:pStyle w:val="1"/>
        <w:rPr/>
      </w:pPr>
      <w:bookmarkStart w:id="9" w:name="__RefHeading___Toc2281_1789568883"/>
      <w:bookmarkStart w:id="10" w:name="_Toc476155891"/>
      <w:bookmarkEnd w:id="9"/>
      <w:bookmarkEnd w:id="10"/>
      <w:r>
        <w:rPr>
          <w:lang w:val="ru-RU"/>
        </w:rPr>
        <w:t>Описание предметной области и выбранной задачи</w:t>
      </w:r>
    </w:p>
    <w:p>
      <w:pPr>
        <w:pStyle w:val="Normal"/>
        <w:rPr/>
      </w:pPr>
      <w:r>
        <w:rPr/>
        <w:t>Была выбрана задача определения чёрно-белого числа размером 14х10.</w:t>
      </w:r>
    </w:p>
    <w:p>
      <w:pPr>
        <w:pStyle w:val="Normal"/>
        <w:rPr/>
      </w:pPr>
      <w:r>
        <w:rPr/>
        <w:t>Исходные изображения рукописных цифр с базы данных MNIST, размером 28х28, были предварительно сжаты до размеров 14х10, переведены в чёрно-белый режим — использовались в дальнейшем в качестве тестовых и тренировочных выборок.</w:t>
      </w:r>
    </w:p>
    <w:p>
      <w:pPr>
        <w:pStyle w:val="Normal"/>
        <w:rPr/>
      </w:pPr>
      <w:r>
        <w:rPr/>
        <w:t>Непосредственно были запрограммированы однослойная нейронная сеть с различными вариантами активационных функций и разными скоростями обучения, а также реализованая двуслойная нейронная сеть на основе сигма-функции и опробованы динамическая и статическая вариации скорости обучения.</w:t>
      </w:r>
    </w:p>
    <w:p>
      <w:pPr>
        <w:pStyle w:val="Normal"/>
        <w:rPr/>
      </w:pPr>
      <w:r>
        <w:rPr/>
        <w:t>Базисом для данной задачи является искусственный нейрон.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>Каждый искусственный нейрон характеризуется своим текущим состоянием по аналогии с нервными клетками головного мозга, которые могут быть возбуждены или заторможены. Искусственный нейрон обладает группой синапсов —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однонаправленных входных связей, соединенных с выходами других нейронов, а также имеет аксон — выходную связь данного нейрона, с которой сигнал (возбуждения или торможения) поступает на синапсы следующих нейронов. Общий вид искусственного нейрона приведен на рис. 1.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360" w:before="0" w:after="120"/>
        <w:ind w:left="0" w:right="0" w:hanging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188970" cy="2508885"/>
                <wp:effectExtent l="0" t="0" r="0" b="0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508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1"/>
                              <w:widowControl/>
                              <w:suppressLineNumbers/>
                              <w:tabs>
                                <w:tab w:val="left" w:pos="2694" w:leader="none"/>
                              </w:tabs>
                              <w:bidi w:val="0"/>
                              <w:spacing w:lineRule="auto" w:line="276"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88970" cy="2198370"/>
                                  <wp:effectExtent l="0" t="0" r="0" b="0"/>
                                  <wp:docPr id="2" name="Рисунок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8970" cy="2198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51.1pt;height:197.55pt;mso-wrap-distance-left:0pt;mso-wrap-distance-right:0pt;mso-wrap-distance-top:0pt;mso-wrap-distance-bottom:0pt;margin-top:-197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widowControl/>
                        <w:suppressLineNumbers/>
                        <w:tabs>
                          <w:tab w:val="left" w:pos="2694" w:leader="none"/>
                        </w:tabs>
                        <w:bidi w:val="0"/>
                        <w:spacing w:lineRule="auto" w:line="276"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88970" cy="2198370"/>
                            <wp:effectExtent l="0" t="0" r="0" b="0"/>
                            <wp:docPr id="3" name="Рисунок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8970" cy="2198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Искусственный нейрон в первом приближении имитирует свойства биологического нейрона. Здесь множество входных сигналов, обозначенных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cs="Times New Roman"/>
          <w:sz w:val="28"/>
          <w:szCs w:val="28"/>
        </w:rPr>
        <w:t xml:space="preserve"> поступает на искусственный нейрон. Эти входные сигналы, в совокупности обозначаемые вектором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/>
          <w:sz w:val="28"/>
          <w:szCs w:val="28"/>
        </w:rPr>
        <w:t>, соответствуют сигналам, приходящим в синапсы биологического нейрона. Каждый синапс характеризуется величиной синапсической связи или ее весом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/>
          <w:sz w:val="28"/>
          <w:szCs w:val="28"/>
        </w:rPr>
        <w:t xml:space="preserve"> Каждый сигнал умножается на соответствующий вес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/>
          <w:sz w:val="28"/>
          <w:szCs w:val="28"/>
        </w:rPr>
        <w:t xml:space="preserve">, и поступает на суммирующий блок. Каждый вес соответствует «силе» одной биологической синапсической связи. (Множество весов в совокупности обозначаются вектором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rFonts w:cs="Times New Roman"/>
          <w:sz w:val="28"/>
          <w:szCs w:val="28"/>
        </w:rPr>
        <w:t>) Суммирующий блок, соответствующий телу биологического элемента, складывает взвешенные входы алгебраически, создавая величину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Таким образом, текущее состояние нейрона определяется как взвешенная сумма его входов: 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</m:e>
        </m:nary>
      </m:oMath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Выход нейрона есть функция его состояния: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{</m:t>
        </m:r>
        <m:d>
          <m:dPr>
            <m:begChr m:val=""/>
            <m:endChr m:val="}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cs="Times New Roman"/>
          <w:sz w:val="28"/>
          <w:szCs w:val="28"/>
        </w:rPr>
        <w:t>, где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cs="Times New Roman"/>
          <w:sz w:val="28"/>
          <w:szCs w:val="28"/>
        </w:rPr>
        <w:t xml:space="preserve"> — активационная функция, более точно моделирующая нелинейную передаточную характеристику биологического нейрона и предоставляющая нейронной сети большие возможности.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>Пороговая функция ограничивает активность нейрона значениями 0 или 1 в зависимости от величины комбинированного входа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Times New Roman"/>
          <w:sz w:val="28"/>
          <w:szCs w:val="28"/>
        </w:rPr>
        <w:t xml:space="preserve">. Как правило, входные значения в этом случае также используются бинарные: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cs="Times New Roman"/>
          <w:sz w:val="28"/>
          <w:szCs w:val="28"/>
        </w:rPr>
        <w:t xml:space="preserve"> Чаще всего удобнее вычесть пороговое значение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cs="Times New Roman"/>
          <w:sz w:val="28"/>
          <w:szCs w:val="28"/>
        </w:rPr>
        <w:t>, называемое смещением, из величины комбинированного входа и рассмотреть пороговую функцию в математически эквивалентной форме: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0,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≥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nary>
      </m:oMath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Здесь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θ</m:t>
        </m:r>
      </m:oMath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—</w:t>
      </w:r>
      <w:r>
        <w:rPr>
          <w:rFonts w:cs="Times New Roman"/>
          <w:sz w:val="28"/>
          <w:szCs w:val="28"/>
        </w:rPr>
        <w:t xml:space="preserve"> величина смещения, взятая с противоположным знаком. Смещение обычно интерпретируется как связь, исходящая от элемента, значение которого всегда равно 1. Комбинированный вход тогда можно представить в виде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</m:nary>
      </m:oMath>
      <w:r>
        <w:rPr>
          <w:rFonts w:cs="Times New Roman"/>
          <w:sz w:val="28"/>
          <w:szCs w:val="28"/>
        </w:rPr>
        <w:t xml:space="preserve"> где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/>
          <w:sz w:val="28"/>
          <w:szCs w:val="28"/>
        </w:rPr>
        <w:t xml:space="preserve"> всегда считается равным 1.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Логистическая функция, или сигмоид, 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s</m:t>
                </m:r>
              </m:sup>
            </m:sSup>
          </m:den>
        </m:f>
      </m:oMath>
      <w:r>
        <w:rPr>
          <w:rFonts w:cs="Times New Roman"/>
          <w:sz w:val="28"/>
          <w:szCs w:val="28"/>
        </w:rPr>
        <w:t xml:space="preserve"> непрерывно заполняет своими значениями диапазон от 0 до 1; параметр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cs="Times New Roman"/>
          <w:sz w:val="28"/>
          <w:szCs w:val="28"/>
        </w:rPr>
        <w:t xml:space="preserve"> всегда положителен. При уменьшении параметра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cs="Times New Roman"/>
          <w:sz w:val="28"/>
          <w:szCs w:val="28"/>
        </w:rPr>
        <w:t xml:space="preserve"> график сигмоида становится более пологим, в пределе при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cs="Times New Roman"/>
          <w:sz w:val="28"/>
          <w:szCs w:val="28"/>
        </w:rPr>
        <w:t>=0 вырождаясь в горизонтальную линию на уровне 0,5, при увеличении параметра </w:t>
      </w:r>
      <w:r>
        <w:rPr>
          <w:rFonts w:cs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</m:oMath>
      <w:r>
        <w:rPr>
          <w:rFonts w:cs="Times New Roman"/>
          <w:sz w:val="28"/>
          <w:szCs w:val="28"/>
        </w:rPr>
        <w:t xml:space="preserve"> график сигмоида приближается к виду функции единичного скачка с порогом 0. При этом, сигмоидальная функция дифференцируема на всей оси абсцисс, что используется в некоторых алгоритмах обучения. Кроме того, она обладает свойством усиливать слабые сигналы и предотвращает насыщение от больших сигналов, так как они соответствуют тем областям аргументов, где сигмоид имеет пологий наклон</w:t>
      </w:r>
    </w:p>
    <w:p>
      <w:pPr>
        <w:pStyle w:val="1"/>
        <w:rPr/>
      </w:pPr>
      <w:bookmarkStart w:id="11" w:name="__RefHeading___Toc2283_1789568883"/>
      <w:bookmarkStart w:id="12" w:name="_Toc476155892"/>
      <w:bookmarkStart w:id="13" w:name="_Toc476150961"/>
      <w:bookmarkEnd w:id="11"/>
      <w:bookmarkEnd w:id="12"/>
      <w:bookmarkEnd w:id="13"/>
      <w:r>
        <w:rPr>
          <w:lang w:val="ru-RU"/>
        </w:rPr>
        <w:t>Структура, основные параметры выбранной ИНС и блок-схема алгоритма обучения</w:t>
      </w:r>
    </w:p>
    <w:p>
      <w:pPr>
        <w:pStyle w:val="2"/>
        <w:rPr/>
      </w:pPr>
      <w:bookmarkStart w:id="14" w:name="__RefHeading___Toc2285_1789568883"/>
      <w:bookmarkEnd w:id="14"/>
      <w:r>
        <w:rPr/>
        <w:t>ИНС обратного распространения ошибки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>Алгоритм обучения однослойного персептрона прост, однако много лет не удавалось обобщить этот алгоритм на случай многослойных сетей и только в 1986 году Румельхарт (D. Е. Rumelhart) разработал эффективный алгоритм корректировки весов, названный алгоритмом обратного распространения ошибок (back propagation).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ИНС обратного распространения </w:t>
      </w:r>
      <w:r>
        <w:rPr>
          <w:rFonts w:cs="Times New Roman"/>
          <w:sz w:val="28"/>
          <w:szCs w:val="28"/>
        </w:rPr>
        <w:t>—</w:t>
      </w:r>
      <w:r>
        <w:rPr>
          <w:rFonts w:cs="Times New Roman"/>
          <w:sz w:val="28"/>
          <w:szCs w:val="28"/>
        </w:rPr>
        <w:t xml:space="preserve"> это современный инструмент поиска закономерностей, прогнозирования и анализа. В них используется такой алгоритм обучения, в котором ошибка распространяется от выходного слоя к входному, т. е. в направлении, противоположном направлению распространения сигнала при нормальном функционировании сети.</w:t>
      </w:r>
    </w:p>
    <w:p>
      <w:pPr>
        <w:pStyle w:val="Normal"/>
        <w:bidi w:val="0"/>
        <w:spacing w:lineRule="auto" w:line="276" w:before="0" w:after="119"/>
        <w:ind w:firstLine="709"/>
        <w:jc w:val="both"/>
        <w:rPr/>
      </w:pPr>
      <w:r>
        <w:rPr>
          <w:rFonts w:cs="Times New Roman"/>
          <w:spacing w:val="-4"/>
          <w:sz w:val="28"/>
          <w:szCs w:val="28"/>
        </w:rPr>
        <w:t xml:space="preserve">Такая сеть состоит из нескольких слоев нейронов, причем каждый нейрон предыдущего слоя связан с каждым нейроном последующего слоя. В большинстве практических приложений оказывается достаточно рассмотрения двухслойной нейронной сети, имеющей входной (скрытый) слой нейронов и выходной слой (рис. </w:t>
      </w:r>
      <w:r>
        <w:rPr>
          <w:rFonts w:cs="Times New Roman"/>
          <w:spacing w:val="-4"/>
          <w:sz w:val="28"/>
          <w:szCs w:val="28"/>
        </w:rPr>
        <w:t>2</w:t>
      </w:r>
      <w:r>
        <w:rPr>
          <w:rFonts w:cs="Times New Roman"/>
          <w:spacing w:val="-4"/>
          <w:sz w:val="28"/>
          <w:szCs w:val="28"/>
        </w:rPr>
        <w:t>).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right="20" w:hanging="20"/>
        <w:jc w:val="center"/>
        <w:rPr/>
      </w:pPr>
      <w:r>
        <w:rPr/>
      </w:r>
      <w:r>
        <mc:AlternateContent>
          <mc:Choice Requires="wps">
            <w:drawing>
              <wp:inline distT="0" distB="0" distL="0" distR="1905">
                <wp:extent cx="5236845" cy="3030220"/>
                <wp:effectExtent l="0" t="0" r="0" b="0"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30302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1"/>
                              <w:widowControl/>
                              <w:suppressLineNumbers/>
                              <w:tabs>
                                <w:tab w:val="left" w:pos="2694" w:leader="none"/>
                              </w:tabs>
                              <w:bidi w:val="0"/>
                              <w:spacing w:lineRule="auto" w:line="276"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36845" cy="2366010"/>
                                  <wp:effectExtent l="0" t="0" r="0" b="0"/>
                                  <wp:docPr id="5" name="Рисунок 163" descr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163" descr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6845" cy="236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Style21"/>
                              <w:widowControl/>
                              <w:suppressLineNumbers/>
                              <w:tabs>
                                <w:tab w:val="left" w:pos="2694" w:leader="none"/>
                              </w:tabs>
                              <w:bidi w:val="0"/>
                              <w:spacing w:lineRule="auto" w:line="276" w:before="120" w:after="120"/>
                              <w:ind w:left="0" w:right="0" w:hanging="0"/>
                              <w:jc w:val="right"/>
                              <w:rPr/>
                            </w:pPr>
                            <w:r>
                              <w:rPr/>
                              <w:t>Скрытый слой</w:t>
                              <w:tab/>
                              <w:tab/>
                              <w:tab/>
                              <w:t>Выходной слой</w:t>
                            </w:r>
                          </w:p>
                          <w:p>
                            <w:pPr>
                              <w:pStyle w:val="Style21"/>
                              <w:widowControl/>
                              <w:suppressLineNumbers/>
                              <w:tabs>
                                <w:tab w:val="left" w:pos="2694" w:leader="none"/>
                              </w:tabs>
                              <w:bidi w:val="0"/>
                              <w:spacing w:lineRule="auto" w:line="276"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ИНС обратного распространения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12.35pt;height:238.6pt;mso-wrap-distance-left:0pt;mso-wrap-distance-right:0.15pt;mso-wrap-distance-top:0pt;mso-wrap-distance-bottom:0pt;margin-top:-238.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widowControl/>
                        <w:suppressLineNumbers/>
                        <w:tabs>
                          <w:tab w:val="left" w:pos="2694" w:leader="none"/>
                        </w:tabs>
                        <w:bidi w:val="0"/>
                        <w:spacing w:lineRule="auto" w:line="276"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36845" cy="2366010"/>
                            <wp:effectExtent l="0" t="0" r="0" b="0"/>
                            <wp:docPr id="6" name="Рисунок 163" descr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Рисунок 163" descr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6845" cy="236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Style21"/>
                        <w:widowControl/>
                        <w:suppressLineNumbers/>
                        <w:tabs>
                          <w:tab w:val="left" w:pos="2694" w:leader="none"/>
                        </w:tabs>
                        <w:bidi w:val="0"/>
                        <w:spacing w:lineRule="auto" w:line="276" w:before="120" w:after="120"/>
                        <w:ind w:left="0" w:right="0" w:hanging="0"/>
                        <w:jc w:val="right"/>
                        <w:rPr/>
                      </w:pPr>
                      <w:r>
                        <w:rPr/>
                        <w:t>Скрытый слой</w:t>
                        <w:tab/>
                        <w:tab/>
                        <w:tab/>
                        <w:t>Выходной слой</w:t>
                      </w:r>
                    </w:p>
                    <w:p>
                      <w:pPr>
                        <w:pStyle w:val="Style21"/>
                        <w:widowControl/>
                        <w:suppressLineNumbers/>
                        <w:tabs>
                          <w:tab w:val="left" w:pos="2694" w:leader="none"/>
                        </w:tabs>
                        <w:bidi w:val="0"/>
                        <w:spacing w:lineRule="auto" w:line="276"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. </w:t>
                      </w:r>
                      <w:r>
                        <w:rPr/>
                        <w:t>ИНС обратного распространения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53"/>
        <w:shd w:val="clear" w:color="auto" w:fill="auto"/>
        <w:bidi w:val="0"/>
        <w:spacing w:lineRule="auto" w:line="276" w:before="0" w:after="119"/>
        <w:ind w:left="20" w:right="20" w:firstLine="689"/>
        <w:rPr/>
      </w:pPr>
      <w:r>
        <w:rPr>
          <w:sz w:val="28"/>
          <w:szCs w:val="28"/>
        </w:rPr>
        <w:t xml:space="preserve">Матрица весовых коэффициентов от входов к скрытому слою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sz w:val="28"/>
          <w:szCs w:val="28"/>
        </w:rPr>
        <w:t xml:space="preserve">, а матрица весов, соединяющих скрытый и выходной слой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sz w:val="28"/>
          <w:szCs w:val="28"/>
        </w:rPr>
        <w:t>. Обозначения для индексов: входы индекс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 xml:space="preserve">, элементы скрытого слоя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</w:rPr>
        <w:t xml:space="preserve">, а выходы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sz w:val="28"/>
          <w:szCs w:val="28"/>
        </w:rPr>
        <w:t xml:space="preserve">. Число входов сети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, число нейронов в скрытом слое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, число нейронов в выходном слое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Style w:val="Style12"/>
          <w:sz w:val="28"/>
          <w:szCs w:val="28"/>
        </w:rPr>
        <w:t>.</w:t>
      </w:r>
      <w:r>
        <w:rPr>
          <w:sz w:val="28"/>
          <w:szCs w:val="28"/>
        </w:rPr>
        <w:t xml:space="preserve"> Пусть сеть обучается на выборке</w:t>
      </w:r>
      <w:r>
        <w:rPr>
          <w:rStyle w:val="Style12"/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Х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.</m:t>
        </m:r>
      </m:oMath>
    </w:p>
    <w:p>
      <w:pPr>
        <w:pStyle w:val="53"/>
        <w:shd w:val="clear" w:color="auto" w:fill="auto"/>
        <w:bidi w:val="0"/>
        <w:spacing w:lineRule="auto" w:line="276" w:before="0" w:after="119"/>
        <w:ind w:left="20" w:right="20" w:firstLine="689"/>
        <w:rPr/>
      </w:pPr>
      <w:r>
        <w:rPr>
          <w:sz w:val="28"/>
          <w:szCs w:val="28"/>
        </w:rPr>
        <w:t xml:space="preserve">При обучении нейронной сети ставится задача минимизации целевой </w:t>
      </w:r>
      <w:r>
        <w:rPr>
          <w:rStyle w:val="Style12"/>
          <w:i w:val="false"/>
          <w:sz w:val="28"/>
          <w:szCs w:val="28"/>
        </w:rPr>
        <w:t>функции ошибки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которая находится по методу наименьших квадратов:</w:t>
      </w:r>
    </w:p>
    <w:p>
      <w:pPr>
        <w:pStyle w:val="25"/>
        <w:shd w:val="clear" w:color="auto" w:fill="auto"/>
        <w:bidi w:val="0"/>
        <w:spacing w:lineRule="auto" w:line="276" w:before="0" w:after="119"/>
        <w:ind w:right="-2" w:firstLine="68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</m:e>
        </m:nary>
      </m:oMath>
    </w:p>
    <w:p>
      <w:pPr>
        <w:pStyle w:val="25"/>
        <w:shd w:val="clear" w:color="auto" w:fill="auto"/>
        <w:bidi w:val="0"/>
        <w:spacing w:lineRule="auto" w:line="276" w:before="0" w:after="119"/>
        <w:ind w:right="-2" w:hanging="0"/>
        <w:jc w:val="both"/>
        <w:rPr/>
      </w:pPr>
      <w:r>
        <w:rPr>
          <w:sz w:val="28"/>
          <w:szCs w:val="28"/>
          <w:lang w:val="ru-RU"/>
        </w:rPr>
        <w:t>где </w:t>
      </w:r>
      <w:r>
        <w:rPr>
          <w:rStyle w:val="Style12"/>
          <w:i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полученное реальное значение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Style w:val="Style12"/>
          <w:sz w:val="28"/>
          <w:szCs w:val="28"/>
          <w:lang w:val="ru-RU"/>
        </w:rPr>
        <w:t>-го</w:t>
      </w:r>
      <w:r>
        <w:rPr>
          <w:sz w:val="28"/>
          <w:szCs w:val="28"/>
          <w:lang w:val="ru-RU"/>
        </w:rPr>
        <w:t xml:space="preserve"> выхода нейросети при подаче на нее одного из входных образов обучающей выборки; </w:t>
      </w:r>
      <w:r>
        <w:rPr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Style w:val="21pt"/>
          <w:sz w:val="28"/>
          <w:szCs w:val="28"/>
          <w:lang w:val="ru"/>
        </w:rPr>
        <w:t xml:space="preserve"> </w:t>
      </w:r>
      <w:r>
        <w:rPr>
          <w:rStyle w:val="21pt"/>
          <w:rFonts w:cs="Times New Roman"/>
          <w:sz w:val="28"/>
          <w:szCs w:val="28"/>
          <w:lang w:val="ru"/>
        </w:rPr>
        <w:t>—</w:t>
      </w:r>
      <w:r>
        <w:rPr>
          <w:sz w:val="28"/>
          <w:szCs w:val="28"/>
          <w:lang w:val="ru-RU"/>
        </w:rPr>
        <w:t xml:space="preserve"> требуемое значение </w:t>
      </w:r>
      <w:r>
        <w:rPr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sz w:val="28"/>
          <w:szCs w:val="28"/>
          <w:lang w:val="ru-RU"/>
        </w:rPr>
        <w:t>-го выхода для этого образца.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firstLine="709"/>
        <w:rPr/>
      </w:pPr>
      <w:r>
        <w:rPr>
          <w:sz w:val="28"/>
          <w:szCs w:val="28"/>
        </w:rPr>
        <w:t>Обучение нейросети производится известным оптимизационным методом градиентного спуска, т. е. на каждой итерации производится следующее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изменение веса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hanging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ν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den>
        </m:f>
      </m:oMath>
    </w:p>
    <w:p>
      <w:pPr>
        <w:pStyle w:val="53"/>
        <w:shd w:val="clear" w:color="auto" w:fill="auto"/>
        <w:bidi w:val="0"/>
        <w:spacing w:lineRule="auto" w:line="276" w:before="0" w:after="119"/>
        <w:ind w:hanging="0"/>
        <w:rPr/>
      </w:pPr>
      <w:r>
        <w:rPr>
          <w:sz w:val="28"/>
          <w:szCs w:val="28"/>
        </w:rPr>
        <w:t>где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параметр, определяющий скорость обучения.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firstLine="709"/>
        <w:rPr/>
      </w:pPr>
      <w:r>
        <w:rPr>
          <w:sz w:val="28"/>
          <w:szCs w:val="28"/>
        </w:rPr>
        <w:t xml:space="preserve">В качестве активационной функции в сети обратного распространения обычно используется сигмоидальная функция 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firstLine="709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</m:oMath>
      <w:r>
        <w:rPr>
          <w:rStyle w:val="1pt"/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,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hanging="0"/>
        <w:rPr/>
      </w:pPr>
      <w:r>
        <w:rPr>
          <w:sz w:val="28"/>
          <w:szCs w:val="28"/>
        </w:rPr>
        <w:t>где </w:t>
      </w:r>
      <w:r>
        <w:rPr>
          <w:rStyle w:val="1pt"/>
          <w:sz w:val="28"/>
          <w:szCs w:val="28"/>
          <w:lang w:val="ru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Style w:val="1pt"/>
          <w:sz w:val="28"/>
          <w:szCs w:val="28"/>
          <w:lang w:val="ru-RU"/>
        </w:rPr>
        <w:t xml:space="preserve"> </w:t>
      </w:r>
      <w:r>
        <w:rPr>
          <w:rStyle w:val="1pt"/>
          <w:rFonts w:cs="Times New Roman"/>
          <w:sz w:val="28"/>
          <w:szCs w:val="28"/>
          <w:lang w:val="ru-RU"/>
        </w:rPr>
        <w:t>—</w:t>
      </w:r>
      <w:r>
        <w:rPr>
          <w:rStyle w:val="1p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взвешенная сумма входов нейрона. Эта функция удобна для вычислений в градиентном методе, так как имеет простую производную:</w:t>
      </w:r>
    </w:p>
    <w:p>
      <w:pPr>
        <w:pStyle w:val="53"/>
        <w:shd w:val="clear" w:color="auto" w:fill="auto"/>
        <w:bidi w:val="0"/>
        <w:spacing w:lineRule="auto" w:line="276" w:before="0" w:after="119"/>
        <w:ind w:right="2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53"/>
        <w:shd w:val="clear" w:color="auto" w:fill="auto"/>
        <w:bidi w:val="0"/>
        <w:spacing w:lineRule="auto" w:line="276" w:before="0" w:after="119"/>
        <w:ind w:hanging="0"/>
        <w:rPr/>
      </w:pPr>
      <w:r>
        <w:rPr>
          <w:sz w:val="28"/>
          <w:szCs w:val="28"/>
        </w:rPr>
        <w:t>Функция ошибки в явном виде не содержит зависимости от весовых коэффициентов </w:t>
      </w:r>
      <w:r>
        <w:rPr>
          <w:rStyle w:val="Style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sz w:val="28"/>
          <w:szCs w:val="28"/>
        </w:rPr>
        <w:t xml:space="preserve"> и </w:t>
      </w:r>
      <w:r>
        <w:rPr>
          <w:rStyle w:val="Style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i/>
          <w:sz w:val="28"/>
          <w:szCs w:val="28"/>
        </w:rPr>
        <w:t>.</w:t>
      </w:r>
    </w:p>
    <w:p>
      <w:pPr>
        <w:pStyle w:val="25"/>
        <w:shd w:val="clear" w:color="auto" w:fill="auto"/>
        <w:bidi w:val="0"/>
        <w:spacing w:lineRule="auto" w:line="276" w:before="0" w:after="119"/>
        <w:ind w:hanging="0"/>
        <w:rPr/>
      </w:pPr>
      <w:r>
        <w:rPr>
          <w:sz w:val="28"/>
          <w:szCs w:val="28"/>
          <w:lang w:val="ru-RU"/>
        </w:rPr>
        <w:t xml:space="preserve">После упрощений, вычислений и введения обозначений </w:t>
      </w:r>
    </w:p>
    <w:p>
      <w:pPr>
        <w:pStyle w:val="25"/>
        <w:shd w:val="clear" w:color="auto" w:fill="auto"/>
        <w:bidi w:val="0"/>
        <w:spacing w:lineRule="auto" w:line="276" w:before="0" w:after="119"/>
        <w:ind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∙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53"/>
        <w:shd w:val="clear" w:color="auto" w:fill="auto"/>
        <w:bidi w:val="0"/>
        <w:spacing w:lineRule="auto" w:line="276" w:before="0" w:after="119"/>
        <w:ind w:right="160" w:hanging="0"/>
        <w:rPr/>
      </w:pPr>
      <w:r>
        <w:rPr>
          <w:sz w:val="28"/>
          <w:szCs w:val="28"/>
        </w:rPr>
        <w:t>Получим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следующие выражения для производных:</w:t>
      </w:r>
    </w:p>
    <w:p>
      <w:pPr>
        <w:pStyle w:val="25"/>
        <w:shd w:val="clear" w:color="auto" w:fill="auto"/>
        <w:bidi w:val="0"/>
        <w:spacing w:lineRule="auto" w:line="276" w:before="0" w:after="119"/>
        <w:ind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ν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c</m:t>
            </m:r>
          </m:sup>
        </m:sSubSup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jk</m:t>
                    </m:r>
                  </m:sub>
                </m:sSub>
              </m:e>
            </m:nary>
          </m:e>
        </m:d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c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</m:sSubSup>
          </m:e>
        </m: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spacing w:lineRule="auto" w:line="276" w:before="0" w:after="119"/>
        <w:rPr>
          <w:rFonts w:ascii="Arial" w:hAnsi="Arial" w:cs="Arial"/>
          <w:b/>
          <w:b/>
        </w:rPr>
      </w:pPr>
      <w:bookmarkStart w:id="15" w:name="bookmark2"/>
      <w:bookmarkStart w:id="16" w:name="bookmark2"/>
      <w:r>
        <w:rPr>
          <w:rFonts w:cs="Arial" w:ascii="Arial" w:hAnsi="Arial"/>
          <w:b/>
        </w:rPr>
      </w:r>
    </w:p>
    <w:p>
      <w:pPr>
        <w:pStyle w:val="Normal"/>
        <w:bidi w:val="0"/>
        <w:spacing w:lineRule="auto" w:line="276" w:before="0" w:after="119"/>
        <w:ind w:firstLine="709"/>
        <w:rPr/>
      </w:pPr>
      <w:bookmarkStart w:id="17" w:name="bookmark2"/>
      <w:bookmarkEnd w:id="17"/>
      <w:r>
        <w:rPr>
          <w:rFonts w:cs="Times New Roman"/>
          <w:b/>
          <w:sz w:val="28"/>
          <w:szCs w:val="28"/>
        </w:rPr>
        <w:t>Алгоритм обучения сети обратного распространения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jc w:val="left"/>
        <w:rPr/>
      </w:pPr>
      <w:r>
        <w:rPr>
          <w:sz w:val="28"/>
          <w:szCs w:val="28"/>
        </w:rPr>
        <w:t>Рассмотрим полный алгоритм обучения нейросети: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rStyle w:val="2pt"/>
          <w:spacing w:val="0"/>
          <w:sz w:val="28"/>
          <w:szCs w:val="28"/>
        </w:rPr>
        <w:t>Шаг </w:t>
      </w:r>
      <w:r>
        <w:rPr>
          <w:sz w:val="28"/>
          <w:szCs w:val="28"/>
        </w:rPr>
        <w:t>1. Инициализация сети.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sz w:val="28"/>
          <w:szCs w:val="28"/>
        </w:rPr>
        <w:t>Весовым коэффициентам присваиваются малые случайные значения, например, из диапазона (-0,3; 0,3); задаются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параметр точности обучения,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sz w:val="28"/>
          <w:szCs w:val="28"/>
        </w:rPr>
        <w:t> 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параметр скорости обучения (как правило,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0,1</m:t>
        </m:r>
      </m:oMath>
      <w:r>
        <w:rPr>
          <w:sz w:val="28"/>
          <w:szCs w:val="28"/>
        </w:rPr>
        <w:t xml:space="preserve">и может еще уменьшаться в процессе обучения),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максимально допустимое число итераций.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rStyle w:val="2pt"/>
          <w:spacing w:val="0"/>
          <w:sz w:val="28"/>
          <w:szCs w:val="28"/>
        </w:rPr>
        <w:t>Шаг </w:t>
      </w:r>
      <w:r>
        <w:rPr>
          <w:sz w:val="28"/>
          <w:szCs w:val="28"/>
        </w:rPr>
        <w:t>2. Вычисление текущего выходного сигнала.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sz w:val="28"/>
          <w:szCs w:val="28"/>
        </w:rPr>
        <w:t>На вход сети подается один из образов обучающей выборки и определяются значения выходов всех нейронов нейросети.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rStyle w:val="2pt"/>
          <w:spacing w:val="0"/>
          <w:sz w:val="28"/>
          <w:szCs w:val="28"/>
        </w:rPr>
        <w:t>Шаг </w:t>
      </w:r>
      <w:r>
        <w:rPr>
          <w:sz w:val="28"/>
          <w:szCs w:val="28"/>
        </w:rPr>
        <w:t>3. Настройка синаптических весов.</w:t>
      </w:r>
    </w:p>
    <w:p>
      <w:pPr>
        <w:pStyle w:val="53"/>
        <w:shd w:val="clear" w:color="auto" w:fill="auto"/>
        <w:bidi w:val="0"/>
        <w:spacing w:lineRule="auto" w:line="276" w:before="0" w:after="119"/>
        <w:ind w:firstLine="709"/>
        <w:rPr/>
      </w:pPr>
      <w:r>
        <w:rPr>
          <w:sz w:val="28"/>
          <w:szCs w:val="28"/>
        </w:rPr>
        <w:t>Рассчитать изменение весов для выходного слоя нейронной сети по формулам</w:t>
      </w:r>
    </w:p>
    <w:p>
      <w:pPr>
        <w:pStyle w:val="25"/>
        <w:shd w:val="clear" w:color="auto" w:fill="auto"/>
        <w:bidi w:val="0"/>
        <w:spacing w:lineRule="auto" w:line="276" w:before="0" w:after="119"/>
        <w:ind w:hanging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ν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ν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c</m:t>
            </m:r>
          </m:sup>
        </m:sSub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53"/>
        <w:shd w:val="clear" w:color="auto" w:fill="auto"/>
        <w:bidi w:val="0"/>
        <w:spacing w:lineRule="auto" w:line="276" w:before="0" w:after="119"/>
        <w:ind w:left="20" w:hanging="0"/>
        <w:jc w:val="left"/>
        <w:rPr/>
      </w:pPr>
      <w:r>
        <w:rPr>
          <w:sz w:val="28"/>
          <w:szCs w:val="28"/>
        </w:rPr>
        <w:t>Рассчитать изменение весов для скрытого слоя по формулам</w:t>
      </w:r>
    </w:p>
    <w:p>
      <w:pPr>
        <w:pStyle w:val="53"/>
        <w:shd w:val="clear" w:color="auto" w:fill="auto"/>
        <w:bidi w:val="0"/>
        <w:spacing w:lineRule="auto" w:line="276" w:before="0" w:after="119"/>
        <w:ind w:hanging="0"/>
        <w:jc w:val="left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jk</m:t>
                    </m:r>
                  </m:sub>
                </m:sSub>
              </m:e>
            </m:nary>
          </m:e>
        </m:d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c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</m:sSubSup>
          </m:e>
        </m: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</w:p>
    <w:p>
      <w:pPr>
        <w:pStyle w:val="53"/>
        <w:widowControl/>
        <w:shd w:val="clear" w:color="auto" w:fill="auto"/>
        <w:tabs>
          <w:tab w:val="left" w:pos="2694" w:leader="none"/>
        </w:tabs>
        <w:bidi w:val="0"/>
        <w:spacing w:lineRule="auto" w:line="276" w:before="0" w:after="119"/>
        <w:ind w:left="0" w:right="0" w:firstLine="709"/>
        <w:jc w:val="both"/>
        <w:rPr/>
      </w:pPr>
      <w:r>
        <w:rPr>
          <w:rStyle w:val="2pt"/>
          <w:spacing w:val="0"/>
          <w:sz w:val="28"/>
          <w:szCs w:val="28"/>
        </w:rPr>
        <w:t>Шаг </w:t>
      </w:r>
      <w:r>
        <w:rPr>
          <w:sz w:val="28"/>
          <w:szCs w:val="28"/>
        </w:rPr>
        <w:t>4. Шаги 2-3 повторяются для всех обучающих векторов. Обучение завершается по достижении для каждого из обучающих образов значения функции ошибки, не превосходящего 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</w:rPr>
        <w:t xml:space="preserve"> или после максимально допустимого числа итераций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  <w:szCs w:val="28"/>
        </w:rPr>
        <w:t>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firstLine="400"/>
        <w:rPr/>
      </w:pPr>
      <w:r>
        <w:rPr>
          <w:rStyle w:val="2pt"/>
          <w:spacing w:val="0"/>
          <w:sz w:val="28"/>
          <w:szCs w:val="28"/>
        </w:rPr>
        <w:t>Замечание </w:t>
      </w:r>
      <w:r>
        <w:rPr>
          <w:sz w:val="28"/>
          <w:szCs w:val="28"/>
        </w:rPr>
        <w:t>1. На шаге 2 векторы из обучающей последовательности лучше предъявлять на вход в случайном порядке.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firstLine="400"/>
        <w:rPr/>
      </w:pPr>
      <w:r>
        <w:rPr>
          <w:rStyle w:val="2pt"/>
          <w:spacing w:val="0"/>
          <w:sz w:val="28"/>
          <w:szCs w:val="28"/>
        </w:rPr>
        <w:t>Замечание </w:t>
      </w:r>
      <w:r>
        <w:rPr>
          <w:sz w:val="28"/>
          <w:szCs w:val="28"/>
        </w:rPr>
        <w:t>2. Желательно наделять каждый нейрон обучаемым смещением. Это позволяет сдвигать начало отсчета логистической функции, с эффектом, аналогичном подстройке порога персептронного нейрона, и приводит к ускорению процесса обучения. Эта возможность может быть легко введена в обучающий алгоритм с помощью добавления к каждому нейрону дополнительного входа. Его вес обучается так же, как и все остальные веса, за исключением того, что подаваемый на него сигнал всегда равен +1, а не выходу нейрона предыдущего слоя.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right="180" w:firstLine="400"/>
        <w:rPr/>
      </w:pPr>
      <w:r>
        <w:rPr>
          <w:rStyle w:val="2pt"/>
          <w:spacing w:val="0"/>
          <w:sz w:val="28"/>
          <w:szCs w:val="28"/>
        </w:rPr>
        <w:t>Замечание </w:t>
      </w:r>
      <w:r>
        <w:rPr>
          <w:sz w:val="28"/>
          <w:szCs w:val="28"/>
        </w:rPr>
        <w:t>3. Количество входов и выходов сети, как правило, диктуется условиями задачи, а размер скрытого слоя находят экспериментально. Обычно число нейронов в нем составляет 30—50% от числа входов. Слишком большое количество нейронов скрытого слоя приводит к тому, что сеть теряет способность к обобщению (она просто запоминает элементы обучающей выборки и не реагирует на схожие образцы, что неприемлемо для задач распознавания). Если же число нейронов в скрытом слое слишком мало, сеть оказывается не в состоянии обучиться.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right="180" w:firstLine="400"/>
        <w:rPr/>
      </w:pPr>
      <w:r>
        <w:rPr>
          <w:rStyle w:val="2pt"/>
          <w:spacing w:val="0"/>
          <w:sz w:val="28"/>
          <w:szCs w:val="28"/>
        </w:rPr>
        <w:t>Замечание</w:t>
      </w:r>
      <w:r>
        <w:rPr>
          <w:sz w:val="28"/>
          <w:szCs w:val="28"/>
        </w:rPr>
        <w:t xml:space="preserve"> 4. Выходы каждого нейрона сети лежат в диапазоне (0, 1) 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области значений логистической функции </w:t>
      </w:r>
      <w:r>
        <w:rPr>
          <w:rFonts w:cs="Times New Roman"/>
          <w:sz w:val="28"/>
          <w:szCs w:val="28"/>
        </w:rPr>
        <w:t>—</w:t>
      </w:r>
      <w:r>
        <w:rPr>
          <w:sz w:val="28"/>
          <w:szCs w:val="28"/>
        </w:rPr>
        <w:t xml:space="preserve"> это надо учитывать при формировании обучающей выборки. Если необходимо получить от сети бинарный выход, то, как правило, вместо 0 используют 0,1, а вместо 1 </w:t>
      </w:r>
      <w:r>
        <w:rPr>
          <w:rFonts w:cs="Times New Roman"/>
          <w:sz w:val="28"/>
          <w:szCs w:val="28"/>
        </w:rPr>
        <w:t>— </w:t>
      </w:r>
      <w:r>
        <w:rPr>
          <w:sz w:val="28"/>
          <w:szCs w:val="28"/>
        </w:rPr>
        <w:t>0,9, так как границы интервала недостижимы.</w:t>
      </w:r>
    </w:p>
    <w:p>
      <w:pPr>
        <w:pStyle w:val="53"/>
        <w:shd w:val="clear" w:color="auto" w:fill="auto"/>
        <w:bidi w:val="0"/>
        <w:spacing w:lineRule="auto" w:line="276" w:before="0" w:after="119"/>
        <w:ind w:left="20" w:right="180" w:firstLine="400"/>
        <w:rPr/>
      </w:pPr>
      <w:r>
        <w:rPr>
          <w:sz w:val="28"/>
          <w:szCs w:val="28"/>
        </w:rPr>
        <w:t>Модификации алгоритма обратного распространения связаны с использованием различных функций ошибки, других активационных функций, различных процедур определения направления и величины шага.</w:t>
      </w:r>
    </w:p>
    <w:p>
      <w:pPr>
        <w:pStyle w:val="1"/>
        <w:rPr/>
      </w:pPr>
      <w:bookmarkStart w:id="18" w:name="__RefHeading___Toc2287_1789568883"/>
      <w:bookmarkEnd w:id="18"/>
      <w:r>
        <w:rPr/>
        <w:t>Описание программы, ее ключевые особенности и новшества</w:t>
      </w:r>
    </w:p>
    <w:p>
      <w:pPr>
        <w:pStyle w:val="Normal"/>
        <w:rPr/>
      </w:pPr>
      <w:r>
        <w:rPr/>
        <w:t xml:space="preserve">Окунись в 1985 год и нарисуй чёрно-белое изображение размером 14 на 10 пикселей в высоту и ширину соответственно и заставь этот ноутбук сделать что-нибудь полезное </w:t>
      </w:r>
      <w:r>
        <w:rPr>
          <w:rFonts w:cs="Times New Roman"/>
          <w:sz w:val="28"/>
          <w:szCs w:val="28"/>
        </w:rPr>
        <w:t xml:space="preserve">— </w:t>
      </w:r>
      <w:r>
        <w:rPr>
          <w:rFonts w:cs="Times New Roman"/>
          <w:sz w:val="28"/>
          <w:szCs w:val="28"/>
        </w:rPr>
        <w:t>разобрать написанную цифру! Или хотя бы попытаться.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>Передовой графический интерфейс обеспечен стандартными средствами языка Python на основе модуля Tkinter. Каждый Checkbutton привязан к своему входному нейрону/персептрону сети и передаёт значение 1 или 0 в зависимости от нажатия и текущего статуса.</w:t>
      </w:r>
    </w:p>
    <w:p>
      <w:pPr>
        <w:pStyle w:val="Normal"/>
        <w:rPr/>
      </w:pPr>
      <w:r>
        <w:rPr>
          <w:rFonts w:cs="Times New Roman"/>
          <w:sz w:val="28"/>
          <w:szCs w:val="28"/>
        </w:rPr>
        <w:t xml:space="preserve">Командный интерфейс управления через консоль позволит изменить значение веса в каждом из слоёв нейронной сети на любой позиции не закрывая и не перекомпилирую всю программу </w:t>
      </w:r>
      <w:r>
        <w:rPr>
          <w:rFonts w:cs="Times New Roman"/>
          <w:sz w:val="28"/>
          <w:szCs w:val="28"/>
        </w:rPr>
        <w:t xml:space="preserve">— </w:t>
      </w:r>
      <w:r>
        <w:rPr>
          <w:rFonts w:cs="Times New Roman"/>
          <w:sz w:val="28"/>
          <w:szCs w:val="28"/>
        </w:rPr>
        <w:t>и сразу же удостовериться во внесённых изменениях.</w:t>
      </w:r>
      <w:r>
        <w:br w:type="page"/>
      </w:r>
    </w:p>
    <w:p>
      <w:pPr>
        <w:pStyle w:val="1"/>
        <w:rPr/>
      </w:pPr>
      <w:bookmarkStart w:id="19" w:name="__RefHeading___Toc2289_1789568883"/>
      <w:bookmarkEnd w:id="19"/>
      <w:r>
        <w:rPr/>
        <w:t>Протоколы проведенных экспериментов, с указанием погрешности распознавания</w:t>
      </w:r>
    </w:p>
    <w:p>
      <w:pPr>
        <w:pStyle w:val="Normal"/>
        <w:rPr/>
      </w:pPr>
      <w:r>
        <w:rPr/>
        <w:t xml:space="preserve">При анализе различных нейронных сетей и их активационных будем менять саму целевую функцию, либо менять скорость обучения </w:t>
      </w:r>
      <w:r>
        <w:rPr/>
        <w:t>(100 эпох).</w:t>
      </w:r>
    </w:p>
    <w:p>
      <w:pPr>
        <w:pStyle w:val="Normal"/>
        <w:rPr/>
      </w:pPr>
      <w:r>
        <w:rPr/>
        <w:t xml:space="preserve">При этом будем сравнивать между собой среднюю точность по последним 10-и эпохам </w:t>
      </w:r>
      <w:r>
        <w:rPr/>
        <w:t>(ML10)</w:t>
      </w:r>
      <w:r>
        <w:rPr/>
        <w:t xml:space="preserve">, медианное значение точности по всем эпохам обучения </w:t>
      </w:r>
      <w:r>
        <w:rPr/>
        <w:t>(MDN)</w:t>
      </w:r>
      <w:r>
        <w:rPr/>
        <w:t xml:space="preserve"> </w:t>
      </w:r>
      <w:r>
        <w:rPr/>
        <w:t>и верхние доверительные интервалы (T20).</w:t>
      </w:r>
    </w:p>
    <w:p>
      <w:pPr>
        <w:pStyle w:val="2"/>
        <w:rPr/>
      </w:pPr>
      <w:bookmarkStart w:id="20" w:name="__RefHeading___Toc2291_1789568883"/>
      <w:bookmarkEnd w:id="20"/>
      <w:r>
        <w:rPr/>
        <w:t>Однослойная нейронная сеть.</w:t>
      </w:r>
    </w:p>
    <w:p>
      <w:pPr>
        <w:pStyle w:val="Normal"/>
        <w:rPr/>
      </w:pPr>
      <w:r>
        <w:rPr/>
        <w:t>Сигмоидная активационная функция: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hanging="0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8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9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80565" cy="1616710"/>
                  <wp:effectExtent l="0" t="0" r="0" b="0"/>
                  <wp:docPr id="10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left"/>
        <w:rPr/>
      </w:pPr>
      <w:r>
        <w:rPr/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both"/>
        <w:rPr/>
      </w:pPr>
      <w:r>
        <w:rPr/>
        <w:t>Для сигмоидной функции менялся её наклон, но не скорость обучения.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both"/>
        <w:rPr/>
      </w:pPr>
      <w:r>
        <w:rPr/>
        <w:t>Точность определения быстро выходит на средний уровень в 70–75% и в остальных параметрах от наклона не зависит.</w:t>
      </w:r>
      <w:r>
        <w:br w:type="page"/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left"/>
        <w:rPr/>
      </w:pPr>
      <w:r>
        <w:rPr/>
        <w:t>Активационная функция relu: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hanging="0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1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13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80565" cy="1616710"/>
                  <wp:effectExtent l="0" t="0" r="0" b="0"/>
                  <wp:docPr id="14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left"/>
        <w:rPr/>
      </w:pPr>
      <w:r>
        <w:rPr/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left"/>
        <w:rPr/>
      </w:pPr>
      <w:r>
        <w:rPr/>
        <w:t>Для функции relu меняем скорость обучения с 0.6 до 0.8.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both"/>
        <w:rPr/>
      </w:pPr>
      <w:r>
        <w:rPr/>
        <w:t>Как и с сигмоидной функцией, функция relu к 20-ой эпохе достигла стабильных значений точности (те же 70–75%), а также результаты точности для каждой цифры по отдельности повторяют результаты сигмоиды.</w:t>
      </w:r>
      <w:r>
        <w:br w:type="page"/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left"/>
        <w:rPr/>
      </w:pPr>
      <w:r>
        <w:rPr/>
        <w:t xml:space="preserve">Активационная функция </w:t>
      </w:r>
      <w:r>
        <w:rPr/>
        <w:t>softplus</w:t>
      </w:r>
      <w:r>
        <w:rPr/>
        <w:t>: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hanging="0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16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17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80565" cy="1616710"/>
                  <wp:effectExtent l="0" t="0" r="0" b="0"/>
                  <wp:docPr id="18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firstLine="709"/>
        <w:jc w:val="both"/>
        <w:rPr/>
      </w:pPr>
      <w:r>
        <w:rPr/>
        <w:t>Результаты применения функции softplus значительных изменений в результаты работы сети не внесли — получены аналогичные результаты.</w:t>
      </w:r>
      <w:r>
        <w:br w:type="page"/>
      </w:r>
    </w:p>
    <w:p>
      <w:pPr>
        <w:pStyle w:val="2"/>
        <w:rPr/>
      </w:pPr>
      <w:bookmarkStart w:id="21" w:name="__RefHeading___Toc2293_1789568883"/>
      <w:bookmarkEnd w:id="21"/>
      <w:r>
        <w:rPr/>
        <w:t>Двуслойная нейронная сеть обратного распространения ошибки</w:t>
      </w:r>
    </w:p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hanging="0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9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20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79930" cy="1616075"/>
                  <wp:effectExtent l="0" t="0" r="0" b="0"/>
                  <wp:docPr id="21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22"/>
              <w:widowControl/>
              <w:tabs>
                <w:tab w:val="left" w:pos="2694" w:leader="none"/>
              </w:tabs>
              <w:bidi w:val="0"/>
              <w:spacing w:lineRule="auto" w:line="276" w:before="0" w:after="12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1980565" cy="1616710"/>
                  <wp:effectExtent l="0" t="0" r="0" b="0"/>
                  <wp:docPr id="22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tabs>
          <w:tab w:val="left" w:pos="2694" w:leader="none"/>
        </w:tabs>
        <w:bidi w:val="0"/>
        <w:spacing w:lineRule="auto" w:line="276" w:before="0" w:after="120"/>
        <w:ind w:left="0" w:right="0" w:hanging="0"/>
        <w:jc w:val="center"/>
        <w:rPr/>
      </w:pPr>
      <w:r>
        <w:rPr/>
      </w:r>
    </w:p>
    <w:p>
      <w:pPr>
        <w:pStyle w:val="Normal"/>
        <w:rPr/>
      </w:pPr>
      <w:r>
        <w:rPr/>
        <w:t>Статичная скорость обучения (0.2 и 0.1 для первых двух графиков) дала посредственные результаты по сравнению с однослойной нейронной сетью (&lt;70% против 75%), однако применение динамической скорости обучения (с постепенным уменьшением) позволило получить почти плавный переходный процесс, вырваться к 80% определительной мощности.</w:t>
      </w:r>
    </w:p>
    <w:p>
      <w:pPr>
        <w:pStyle w:val="1"/>
        <w:rPr/>
      </w:pPr>
      <w:bookmarkStart w:id="22" w:name="__RefHeading___Toc2295_1789568883"/>
      <w:bookmarkEnd w:id="22"/>
      <w:r>
        <w:rPr/>
        <w:t>Выводы</w:t>
      </w:r>
    </w:p>
    <w:p>
      <w:pPr>
        <w:pStyle w:val="Normal"/>
        <w:rPr/>
      </w:pPr>
      <w:r>
        <w:rPr/>
        <w:t>В процессе лабораторной работы были рассмотрены 2 типа нейронных сетей, установлено, что однослойная ИНС позволяет задать нижний предел точности определения/классификации образов при высокой относительной производительности, когда применение нестандартных методов и большего числа слоёв может как улучшить, так и ухудшить результат при больших временных затратах на обучение.</w:t>
      </w:r>
    </w:p>
    <w:p>
      <w:pPr>
        <w:pStyle w:val="Normal"/>
        <w:rPr/>
      </w:pPr>
      <w:r>
        <w:rPr/>
        <w:t>Результаты работы однослойных нейронных сетей почти полностью повторяют друг друга независимо от активационной функции и почти сразу выходят в насыщение, когда многослойные нейронные сети долго разгоняются, но дают более стабильный результат.</w:t>
      </w:r>
    </w:p>
    <w:p>
      <w:pPr>
        <w:pStyle w:val="1"/>
        <w:rPr/>
      </w:pPr>
      <w:bookmarkStart w:id="23" w:name="__RefHeading___Toc2297_1789568883"/>
      <w:bookmarkEnd w:id="23"/>
      <w:r>
        <w:rPr/>
        <w:t>Используемая литература</w:t>
      </w:r>
    </w:p>
    <w:p>
      <w:pPr>
        <w:pStyle w:val="Normal"/>
        <w:numPr>
          <w:ilvl w:val="0"/>
          <w:numId w:val="2"/>
        </w:numPr>
        <w:rPr/>
      </w:pPr>
      <w:r>
        <w:rPr/>
        <w:t>Хайкин С. Нейронные сети: полный курс. 2-е изд. Пер. С англ. М.: Издательский дом «Вильямс», 2006. 1104 с.</w:t>
      </w:r>
    </w:p>
    <w:p>
      <w:pPr>
        <w:pStyle w:val="Normal"/>
        <w:numPr>
          <w:ilvl w:val="0"/>
          <w:numId w:val="2"/>
        </w:numPr>
        <w:rPr/>
      </w:pPr>
      <w:r>
        <w:rPr/>
        <w:t>Чулюков В.А., Астахова И.Ф., Потапов А.С. и др. Системы искусственного интеллекта: Учебное пособие. Под ред. Астаховой И.Ф. – М.: БИНОМ. Лаборатория знаний, 2012. – 292 с.</w:t>
      </w:r>
    </w:p>
    <w:p>
      <w:pPr>
        <w:pStyle w:val="Normal"/>
        <w:numPr>
          <w:ilvl w:val="0"/>
          <w:numId w:val="2"/>
        </w:numPr>
        <w:rPr/>
      </w:pPr>
      <w:r>
        <w:rPr/>
        <w:t>Комарцова Л.Г., Максимов А.В. Нейрокомпьютеры. –М.:Из-во МГТУ им. Н.Э. Баумана, 2004. – 320 с.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Уоссермен Ф. Нейрокомпьютерная техника: Теория и практика: Пер. </w:t>
      </w:r>
      <w:r>
        <w:rPr/>
        <w:t>с</w:t>
      </w:r>
      <w:r>
        <w:rPr/>
        <w:t> англ. – М.: Мир, 1992. – 457 с.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/>
          <w:spacing w:val="-4"/>
          <w:sz w:val="28"/>
          <w:szCs w:val="28"/>
        </w:rPr>
        <w:t>Терехов В.А., Ефимов Д.В., Тюкин И.Ю. Нейросетевые системы управления: Учебное пособие для вузов. –М.: Высшая школа, 2002.</w:t>
      </w:r>
      <w:r>
        <w:rPr/>
        <w:t xml:space="preserve"> </w:t>
      </w:r>
      <w:r>
        <w:rPr>
          <w:rFonts w:cs="Times New Roman"/>
          <w:spacing w:val="-4"/>
          <w:sz w:val="28"/>
          <w:szCs w:val="28"/>
        </w:rPr>
        <w:t>– 183 с.</w:t>
      </w:r>
    </w:p>
    <w:p>
      <w:pPr>
        <w:pStyle w:val="Normal"/>
        <w:numPr>
          <w:ilvl w:val="0"/>
          <w:numId w:val="2"/>
        </w:numPr>
        <w:spacing w:before="0" w:after="120"/>
        <w:rPr/>
      </w:pPr>
      <w:r>
        <w:rPr/>
        <w:t>Терехов В.И. Методы вычислительного интеллекта, применяемые для решения задач инженерного и инженерно-технического обеспечения. Монография. –М.: ВУНЦ СВ «ОВА ВС РФ», 2009. – 253 с.</w:t>
      </w:r>
    </w:p>
    <w:sectPr>
      <w:footerReference w:type="default" r:id="rId2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2120" cy="204470"/>
              <wp:effectExtent l="0" t="0" r="0" b="0"/>
              <wp:wrapTopAndBottom/>
              <wp:docPr id="2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2120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35.6pt;height:16.1pt;mso-wrap-distance-left:0pt;mso-wrap-distance-right:0pt;mso-wrap-distance-top:0pt;mso-wrap-distance-bottom:0pt;margin-top:0.05pt;mso-position-vertical-relative:text;margin-left:332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19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OpenSymbol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rFonts w:cs="OpenSymbol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OpenSymbol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rFonts w:cs="OpenSymbol"/>
      </w:rPr>
    </w:lvl>
    <w:lvl w:ilvl="4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OpenSymbol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rFonts w:cs="OpenSymbol"/>
      </w:rPr>
    </w:lvl>
    <w:lvl w:ilvl="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OpenSymbol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rFonts w:cs="OpenSymbol"/>
      </w:rPr>
    </w:lvl>
    <w:lvl w:ilvl="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4ad9"/>
    <w:pPr>
      <w:widowControl/>
      <w:tabs>
        <w:tab w:val="left" w:pos="2694" w:leader="none"/>
      </w:tabs>
      <w:bidi w:val="0"/>
      <w:spacing w:lineRule="auto" w:line="276" w:before="0" w:after="120"/>
      <w:ind w:firstLine="709"/>
      <w:jc w:val="both"/>
    </w:pPr>
    <w:rPr>
      <w:rFonts w:ascii="Times New Roman" w:hAnsi="Times New Roman" w:cs="Times New Roman" w:eastAsia="Calibri" w:eastAsiaTheme="minorHAnsi"/>
      <w:color w:val="auto"/>
      <w:sz w:val="28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731238"/>
    <w:pPr>
      <w:ind w:hanging="0"/>
      <w:jc w:val="center"/>
      <w:outlineLvl w:val="0"/>
    </w:pPr>
    <w:rPr>
      <w:b/>
      <w:sz w:val="44"/>
      <w:lang w:val="en-US"/>
    </w:rPr>
  </w:style>
  <w:style w:type="paragraph" w:styleId="2">
    <w:name w:val="Heading 2"/>
    <w:basedOn w:val="1"/>
    <w:link w:val="20"/>
    <w:uiPriority w:val="9"/>
    <w:unhideWhenUsed/>
    <w:qFormat/>
    <w:rsid w:val="009e6806"/>
    <w:pPr>
      <w:spacing w:before="240" w:after="120"/>
      <w:jc w:val="left"/>
      <w:outlineLvl w:val="1"/>
    </w:pPr>
    <w:rPr>
      <w:sz w:val="28"/>
    </w:rPr>
  </w:style>
  <w:style w:type="paragraph" w:styleId="3">
    <w:name w:val="Heading 3"/>
    <w:basedOn w:val="2"/>
    <w:link w:val="30"/>
    <w:uiPriority w:val="9"/>
    <w:unhideWhenUsed/>
    <w:qFormat/>
    <w:rsid w:val="00363da4"/>
    <w:pPr>
      <w:outlineLvl w:val="2"/>
    </w:pPr>
    <w:rPr/>
  </w:style>
  <w:style w:type="paragraph" w:styleId="4">
    <w:name w:val="Heading 4"/>
    <w:basedOn w:val="3"/>
    <w:link w:val="40"/>
    <w:uiPriority w:val="9"/>
    <w:unhideWhenUsed/>
    <w:qFormat/>
    <w:rsid w:val="00637150"/>
    <w:pPr>
      <w:spacing w:before="0" w:after="120"/>
      <w:outlineLvl w:val="3"/>
    </w:pPr>
    <w:rPr/>
  </w:style>
  <w:style w:type="paragraph" w:styleId="5">
    <w:name w:val="Heading 5"/>
    <w:basedOn w:val="4"/>
    <w:link w:val="50"/>
    <w:uiPriority w:val="9"/>
    <w:unhideWhenUsed/>
    <w:qFormat/>
    <w:rsid w:val="00637150"/>
    <w:pPr>
      <w:outlineLvl w:val="4"/>
    </w:pPr>
    <w:rPr/>
  </w:style>
  <w:style w:type="paragraph" w:styleId="6">
    <w:name w:val="Heading 6"/>
    <w:basedOn w:val="5"/>
    <w:link w:val="60"/>
    <w:uiPriority w:val="9"/>
    <w:unhideWhenUsed/>
    <w:qFormat/>
    <w:rsid w:val="00637150"/>
    <w:pPr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31238"/>
    <w:rPr>
      <w:rFonts w:ascii="Times New Roman" w:hAnsi="Times New Roman" w:cs="Times New Roman"/>
      <w:b/>
      <w:sz w:val="44"/>
      <w:lang w:val="en-US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e6806"/>
    <w:rPr>
      <w:rFonts w:ascii="Times New Roman" w:hAnsi="Times New Roman" w:cs="Times New Roman"/>
      <w:b/>
      <w:sz w:val="28"/>
      <w:lang w:val="en-US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63da4"/>
    <w:rPr>
      <w:rFonts w:ascii="Times New Roman" w:hAnsi="Times New Roman" w:cs="Times New Roman"/>
      <w:b/>
      <w:sz w:val="28"/>
      <w:lang w:val="en-US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37150"/>
    <w:rPr>
      <w:rFonts w:ascii="Times New Roman" w:hAnsi="Times New Roman" w:cs="Times New Roman"/>
      <w:sz w:val="28"/>
      <w:lang w:val="en-US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37150"/>
    <w:rPr>
      <w:rFonts w:ascii="Times New Roman" w:hAnsi="Times New Roman" w:cs="Times New Roman"/>
      <w:sz w:val="28"/>
      <w:lang w:val="en-US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37150"/>
    <w:rPr>
      <w:rFonts w:ascii="Times New Roman" w:hAnsi="Times New Roman" w:cs="Times New Roman"/>
      <w:sz w:val="28"/>
      <w:lang w:val="en-US"/>
    </w:rPr>
  </w:style>
  <w:style w:type="character" w:styleId="Style8">
    <w:name w:val="Интернет-ссылка"/>
    <w:basedOn w:val="DefaultParagraphFont"/>
    <w:uiPriority w:val="99"/>
    <w:unhideWhenUsed/>
    <w:rsid w:val="009e6806"/>
    <w:rPr>
      <w:color w:val="0563C1" w:themeColor="hyperlink"/>
      <w:u w:val="single"/>
    </w:rPr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5b48b7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qFormat/>
    <w:rsid w:val="005b48b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Основной текст_"/>
    <w:basedOn w:val="DefaultParagraphFont"/>
    <w:qFormat/>
    <w:rPr>
      <w:rFonts w:ascii="Times New Roman" w:hAnsi="Times New Roman" w:eastAsia="Times New Roman" w:cs="Times New Roman"/>
      <w:sz w:val="21"/>
      <w:szCs w:val="21"/>
      <w:shd w:fill="FFFFFF" w:val="clear"/>
    </w:rPr>
  </w:style>
  <w:style w:type="character" w:styleId="Style12">
    <w:name w:val="Основной текст + Курсив"/>
    <w:basedOn w:val="Style11"/>
    <w:qFormat/>
    <w:rPr>
      <w:rFonts w:ascii="Times New Roman" w:hAnsi="Times New Roman" w:eastAsia="Times New Roman" w:cs="Times New Roman"/>
      <w:i/>
      <w:iCs/>
      <w:sz w:val="21"/>
      <w:szCs w:val="21"/>
      <w:shd w:fill="FFFFFF" w:val="clear"/>
    </w:rPr>
  </w:style>
  <w:style w:type="character" w:styleId="22">
    <w:name w:val="Основной текст (2)_"/>
    <w:basedOn w:val="DefaultParagraphFont"/>
    <w:qFormat/>
    <w:rPr>
      <w:rFonts w:ascii="Times New Roman" w:hAnsi="Times New Roman" w:eastAsia="Times New Roman" w:cs="Times New Roman"/>
      <w:sz w:val="21"/>
      <w:szCs w:val="21"/>
      <w:shd w:fill="FFFFFF" w:val="clear"/>
      <w:lang w:val="en-US"/>
    </w:rPr>
  </w:style>
  <w:style w:type="character" w:styleId="21pt">
    <w:name w:val="Основной текст (2) + Интервал 1 pt"/>
    <w:basedOn w:val="22"/>
    <w:qFormat/>
    <w:rPr>
      <w:rFonts w:ascii="Times New Roman" w:hAnsi="Times New Roman" w:eastAsia="Times New Roman" w:cs="Times New Roman"/>
      <w:spacing w:val="20"/>
      <w:sz w:val="21"/>
      <w:szCs w:val="21"/>
      <w:shd w:fill="FFFFFF" w:val="clear"/>
      <w:lang w:val="en-US"/>
    </w:rPr>
  </w:style>
  <w:style w:type="character" w:styleId="1pt">
    <w:name w:val="Основной текст + Курсив;Интервал 1 pt"/>
    <w:basedOn w:val="Style11"/>
    <w:qFormat/>
    <w:rPr>
      <w:rFonts w:ascii="Times New Roman" w:hAnsi="Times New Roman" w:eastAsia="Times New Roman" w:cs="Times New Roman"/>
      <w:i/>
      <w:iCs/>
      <w:spacing w:val="20"/>
      <w:sz w:val="21"/>
      <w:szCs w:val="21"/>
      <w:shd w:fill="FFFFFF" w:val="clear"/>
      <w:lang w:val="en-US"/>
    </w:rPr>
  </w:style>
  <w:style w:type="character" w:styleId="2pt">
    <w:name w:val="Основной текст + Интервал 2 pt"/>
    <w:basedOn w:val="Style11"/>
    <w:qFormat/>
    <w:rPr>
      <w:rFonts w:ascii="Times New Roman" w:hAnsi="Times New Roman" w:eastAsia="Times New Roman" w:cs="Times New Roman"/>
      <w:spacing w:val="50"/>
      <w:sz w:val="21"/>
      <w:szCs w:val="21"/>
      <w:shd w:fill="FFFFFF" w:val="clear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444ad9"/>
    <w:pPr>
      <w:spacing w:lineRule="auto" w:line="240"/>
    </w:pPr>
    <w:rPr/>
  </w:style>
  <w:style w:type="paragraph" w:styleId="TOCHeading">
    <w:name w:val="TOC Heading"/>
    <w:basedOn w:val="1"/>
    <w:uiPriority w:val="39"/>
    <w:unhideWhenUsed/>
    <w:qFormat/>
    <w:rsid w:val="009e6806"/>
    <w:pPr>
      <w:keepNext w:val="true"/>
      <w:keepLines/>
      <w:spacing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val="ru-RU" w:eastAsia="ru-RU"/>
    </w:rPr>
  </w:style>
  <w:style w:type="paragraph" w:styleId="12">
    <w:name w:val="TOC 1"/>
    <w:basedOn w:val="Normal"/>
    <w:autoRedefine/>
    <w:uiPriority w:val="39"/>
    <w:unhideWhenUsed/>
    <w:rsid w:val="009e6806"/>
    <w:pPr>
      <w:spacing w:before="120" w:after="0"/>
      <w:jc w:val="left"/>
    </w:pPr>
    <w:rPr>
      <w:rFonts w:ascii="Calibri" w:hAnsi="Calibri" w:asciiTheme="minorHAnsi" w:hAnsiTheme="minorHAnsi"/>
      <w:b/>
      <w:sz w:val="24"/>
    </w:rPr>
  </w:style>
  <w:style w:type="paragraph" w:styleId="23">
    <w:name w:val="TOC 2"/>
    <w:basedOn w:val="Normal"/>
    <w:autoRedefine/>
    <w:uiPriority w:val="39"/>
    <w:unhideWhenUsed/>
    <w:rsid w:val="009e6806"/>
    <w:pPr>
      <w:spacing w:before="0" w:after="0"/>
      <w:ind w:left="280" w:firstLine="709"/>
      <w:jc w:val="left"/>
    </w:pPr>
    <w:rPr>
      <w:rFonts w:ascii="Calibri" w:hAnsi="Calibri" w:asciiTheme="minorHAnsi" w:hAnsiTheme="minorHAnsi"/>
      <w:b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9e6806"/>
    <w:pPr>
      <w:spacing w:before="0" w:after="0"/>
      <w:ind w:left="560" w:firstLine="709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42">
    <w:name w:val="TOC 4"/>
    <w:basedOn w:val="Normal"/>
    <w:autoRedefine/>
    <w:uiPriority w:val="39"/>
    <w:unhideWhenUsed/>
    <w:rsid w:val="009e6806"/>
    <w:pPr>
      <w:spacing w:before="0" w:after="0"/>
      <w:ind w:left="84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52">
    <w:name w:val="TOC 5"/>
    <w:basedOn w:val="Normal"/>
    <w:autoRedefine/>
    <w:uiPriority w:val="39"/>
    <w:unhideWhenUsed/>
    <w:rsid w:val="009e6806"/>
    <w:pPr>
      <w:spacing w:before="0" w:after="0"/>
      <w:ind w:left="112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62">
    <w:name w:val="TOC 6"/>
    <w:basedOn w:val="Normal"/>
    <w:autoRedefine/>
    <w:uiPriority w:val="39"/>
    <w:unhideWhenUsed/>
    <w:rsid w:val="009e6806"/>
    <w:pPr>
      <w:spacing w:before="0" w:after="0"/>
      <w:ind w:left="140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7">
    <w:name w:val="TOC 7"/>
    <w:basedOn w:val="Normal"/>
    <w:autoRedefine/>
    <w:uiPriority w:val="39"/>
    <w:unhideWhenUsed/>
    <w:rsid w:val="009e6806"/>
    <w:pPr>
      <w:spacing w:before="0" w:after="0"/>
      <w:ind w:left="168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8">
    <w:name w:val="TOC 8"/>
    <w:basedOn w:val="Normal"/>
    <w:autoRedefine/>
    <w:uiPriority w:val="39"/>
    <w:unhideWhenUsed/>
    <w:rsid w:val="009e6806"/>
    <w:pPr>
      <w:spacing w:before="0" w:after="0"/>
      <w:ind w:left="196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9">
    <w:name w:val="TOC 9"/>
    <w:basedOn w:val="Normal"/>
    <w:autoRedefine/>
    <w:uiPriority w:val="39"/>
    <w:unhideWhenUsed/>
    <w:rsid w:val="009e6806"/>
    <w:pPr>
      <w:spacing w:before="0" w:after="0"/>
      <w:ind w:left="2240" w:firstLine="709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4"/>
    <w:pPr>
      <w:spacing w:before="0" w:after="120"/>
      <w:ind w:left="720" w:firstLine="709"/>
      <w:contextualSpacing/>
    </w:pPr>
    <w:rPr/>
  </w:style>
  <w:style w:type="paragraph" w:styleId="Style19">
    <w:name w:val="Footer"/>
    <w:basedOn w:val="Normal"/>
    <w:link w:val="a8"/>
    <w:uiPriority w:val="99"/>
    <w:unhideWhenUsed/>
    <w:rsid w:val="005b48b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Table of Figures"/>
    <w:basedOn w:val="Style17"/>
    <w:pPr/>
    <w:rPr/>
  </w:style>
  <w:style w:type="paragraph" w:styleId="53">
    <w:name w:val="Основной текст5"/>
    <w:basedOn w:val="Normal"/>
    <w:qFormat/>
    <w:pPr>
      <w:shd w:val="clear" w:color="auto" w:fill="FFFFFF"/>
      <w:spacing w:lineRule="exact" w:line="242" w:before="180" w:after="0"/>
      <w:ind w:hanging="560"/>
      <w:jc w:val="both"/>
    </w:pPr>
    <w:rPr>
      <w:rFonts w:ascii="Times New Roman" w:hAnsi="Times New Roman" w:eastAsia="Times New Roman" w:cs="Times New Roman"/>
      <w:sz w:val="21"/>
      <w:szCs w:val="21"/>
    </w:rPr>
  </w:style>
  <w:style w:type="paragraph" w:styleId="24">
    <w:name w:val="Подпись к картинке (2)"/>
    <w:basedOn w:val="Normal"/>
    <w:qFormat/>
    <w:pPr>
      <w:shd w:val="clear" w:color="auto" w:fill="FFFFFF"/>
      <w:spacing w:lineRule="auto" w:before="0" w:after="0"/>
    </w:pPr>
    <w:rPr>
      <w:rFonts w:ascii="Arial Narrow" w:hAnsi="Arial Narrow" w:eastAsia="Arial Narrow" w:cs="Arial Narrow"/>
      <w:sz w:val="16"/>
      <w:szCs w:val="16"/>
    </w:rPr>
  </w:style>
  <w:style w:type="paragraph" w:styleId="25">
    <w:name w:val="Основной текст (2)"/>
    <w:basedOn w:val="Normal"/>
    <w:qFormat/>
    <w:pPr>
      <w:shd w:val="clear" w:color="auto" w:fill="FFFFFF"/>
      <w:spacing w:lineRule="exact" w:line="216" w:before="300" w:after="60"/>
      <w:ind w:hanging="1360"/>
    </w:pPr>
    <w:rPr>
      <w:rFonts w:ascii="Times New Roman" w:hAnsi="Times New Roman" w:eastAsia="Times New Roman" w:cs="Times New Roman"/>
      <w:sz w:val="21"/>
      <w:szCs w:val="21"/>
      <w:lang w:val="en-US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D023A-EDF1-4319-98A9-9FBD4C7F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LibreOffice/5.3.7.2.0$Linux_X86_64 LibreOffice_project/30$Build-2</Application>
  <Pages>14</Pages>
  <Words>1906</Words>
  <Characters>12852</Characters>
  <CharactersWithSpaces>14693</CharactersWithSpaces>
  <Paragraphs>151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2017-10-02T21:03:00Z</dcterms:created>
  <dc:creator>Пользователь Microsoft Office</dc:creator>
  <dc:description/>
  <dc:language>ru-RU</dc:language>
  <cp:lastModifiedBy/>
  <dcterms:modified xsi:type="dcterms:W3CDTF">2017-11-30T05:47:51Z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