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2E0E704C">
      <w:pPr>
        <w:pStyle w:val="2"/>
        <w:widowControl/>
        <w:spacing w:beforeAutospacing="0" w:after="0" w:afterAutospacing="0" w:line="324" w:lineRule="atLeast"/>
        <w:ind w:left="0" w:right="0" w:firstLine="0"/>
        <w:rPr>
          <w:rFonts w:ascii="-webkit-standard" w:hAnsi="-webkit-standard" w:eastAsia="-webkit-standard" w:cs="-webkit-standard"/>
          <w:i w:val="0"/>
          <w:caps w:val="0"/>
          <w:color w:val="000000"/>
          <w:spacing w:val="0"/>
          <w:sz w:val="27"/>
          <w:szCs w:val="27"/>
          <w:u w:val="none"/>
        </w:rPr>
      </w:pPr>
      <w:r>
        <w:rPr>
          <w:rFonts w:ascii="Calibri" w:hAnsi="Calibri" w:eastAsia="-webkit-standard" w:cs="Calibri"/>
          <w:b/>
          <w:i w:val="0"/>
          <w:caps w:val="0"/>
          <w:color w:val="365F91"/>
          <w:spacing w:val="0"/>
          <w:sz w:val="21"/>
          <w:szCs w:val="21"/>
          <w:u w:val="none"/>
        </w:rPr>
        <w:t>附录 C2｜HCCI 范例演算：Elon Musk（埃隆·马斯克）</w:t>
      </w:r>
    </w:p>
    <w:p w14:paraId="6470BD6D">
      <w:pPr>
        <w:pStyle w:val="2"/>
        <w:widowControl/>
        <w:spacing w:beforeAutospacing="0" w:after="0" w:afterAutospacing="0" w:line="324" w:lineRule="atLeast"/>
        <w:ind w:left="0" w:firstLine="0"/>
        <w:rPr>
          <w:rFonts w:hint="default" w:ascii="-webkit-standard" w:hAnsi="-webkit-standard" w:eastAsia="-webkit-standard" w:cs="-webkit-standard"/>
          <w:i w:val="0"/>
          <w:caps w:val="0"/>
          <w:color w:val="000000"/>
          <w:spacing w:val="0"/>
          <w:sz w:val="27"/>
          <w:szCs w:val="27"/>
          <w:u w:val="none"/>
        </w:rPr>
      </w:pPr>
      <w:r>
        <w:rPr>
          <w:rFonts w:hint="default" w:ascii="-webkit-standard" w:hAnsi="-webkit-standard" w:eastAsia="-webkit-standard" w:cs="-webkit-standard"/>
          <w:i w:val="0"/>
          <w:caps w:val="0"/>
          <w:color w:val="000000"/>
          <w:spacing w:val="0"/>
          <w:sz w:val="27"/>
          <w:szCs w:val="27"/>
          <w:u w:val="none"/>
        </w:rPr>
        <w:t>本节基于文明结构指数模型，评估 Elon Musk（埃隆·马斯克）在 2025 年 6 月的文明影响与结构表现。</w:t>
      </w:r>
    </w:p>
    <w:p w14:paraId="578A9C86">
      <w:pPr>
        <w:rPr>
          <w:sz w:val="34"/>
          <w:szCs w:val="34"/>
        </w:rPr>
      </w:pPr>
    </w:p>
    <w:p w14:paraId="200749A0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516120" cy="7692390"/>
            <wp:effectExtent l="0" t="0" r="2540" b="0"/>
            <wp:docPr id="1" name="图片 1" descr="2025-07-30 15:59:12.199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5-07-30 15:59:12.19900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6120" cy="769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1A11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5093970" cy="8145145"/>
            <wp:effectExtent l="0" t="0" r="0" b="635"/>
            <wp:docPr id="2" name="图片 2" descr="2025-07-30 15:59:40.97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25-07-30 15:59:40.97300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93970" cy="814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4697095" cy="7206615"/>
            <wp:effectExtent l="0" t="0" r="635" b="1905"/>
            <wp:docPr id="3" name="图片 3" descr="2025-07-30 15:59:41.060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5-07-30 15:59:41.06000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720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53D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🧮 总分与换算：</w:t>
      </w:r>
    </w:p>
    <w:p w14:paraId="5B068D69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ab/>
        <w:t>•</w:t>
      </w:r>
      <w:r>
        <w:rPr>
          <w:rFonts w:hint="eastAsia"/>
          <w:sz w:val="34"/>
          <w:szCs w:val="34"/>
          <w:lang w:eastAsia="zh-CN"/>
        </w:rPr>
        <w:tab/>
        <w:t>总得分（原始分）：328 / 400</w:t>
      </w:r>
    </w:p>
    <w:p w14:paraId="19895492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ab/>
        <w:t>•</w:t>
      </w:r>
      <w:r>
        <w:rPr>
          <w:rFonts w:hint="eastAsia"/>
          <w:sz w:val="34"/>
          <w:szCs w:val="34"/>
          <w:lang w:eastAsia="zh-CN"/>
        </w:rPr>
        <w:tab/>
        <w:t>CSI（10分制）：8.2 / 10</w:t>
      </w:r>
    </w:p>
    <w:p w14:paraId="2C94EE9F">
      <w:pPr>
        <w:rPr>
          <w:rFonts w:hint="eastAsia"/>
          <w:sz w:val="34"/>
          <w:szCs w:val="34"/>
          <w:lang w:eastAsia="zh-CN"/>
        </w:rPr>
      </w:pPr>
    </w:p>
    <w:p w14:paraId="39B0438B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⸻</w:t>
      </w:r>
    </w:p>
    <w:p w14:paraId="23A8286B">
      <w:pPr>
        <w:rPr>
          <w:rFonts w:hint="eastAsia"/>
          <w:sz w:val="34"/>
          <w:szCs w:val="34"/>
          <w:lang w:eastAsia="zh-CN"/>
        </w:rPr>
      </w:pPr>
    </w:p>
    <w:p w14:paraId="57C4DC55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>📌 简要说明：</w:t>
      </w:r>
    </w:p>
    <w:p w14:paraId="13148DD9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ab/>
        <w:t>•</w:t>
      </w:r>
      <w:r>
        <w:rPr>
          <w:rFonts w:hint="eastAsia"/>
          <w:sz w:val="34"/>
          <w:szCs w:val="34"/>
          <w:lang w:eastAsia="zh-CN"/>
        </w:rPr>
        <w:tab/>
        <w:t>为何评分上升：2025年6月以来，马斯克在X平台强化算法操控、表达“致敬纳粹”“重建美国党”言论，其“文明操控野心”已从科技企业扩展至政治结构，模因性更强；</w:t>
      </w:r>
    </w:p>
    <w:p w14:paraId="407B133E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ab/>
        <w:t>•</w:t>
      </w:r>
      <w:r>
        <w:rPr>
          <w:rFonts w:hint="eastAsia"/>
          <w:sz w:val="34"/>
          <w:szCs w:val="34"/>
          <w:lang w:eastAsia="zh-CN"/>
        </w:rPr>
        <w:tab/>
        <w:t>结构污染方式：他不是传统意义上的暴君，而是通过“结构杠杆”将自由社会的机制武器化，以极其聪明的方式绕过审查、对抗共识，形成了深层的模因癌变传播者身份；</w:t>
      </w:r>
    </w:p>
    <w:p w14:paraId="299BE955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tab/>
        <w:t>•</w:t>
      </w:r>
      <w:r>
        <w:rPr>
          <w:rFonts w:hint="eastAsia"/>
          <w:sz w:val="34"/>
          <w:szCs w:val="34"/>
          <w:lang w:eastAsia="zh-CN"/>
        </w:rPr>
        <w:tab/>
        <w:t>是否比特朗普更“癌”？ 某些结构上更隐蔽，但因其聪明、前沿、年轻，有更大潜力感染下一代文明结构。</w:t>
      </w:r>
    </w:p>
    <w:p w14:paraId="0B9B8B86">
      <w:pPr>
        <w:rPr>
          <w:rFonts w:hint="eastAsia"/>
          <w:sz w:val="34"/>
          <w:szCs w:val="34"/>
          <w:lang w:eastAsia="zh-CN"/>
        </w:rPr>
      </w:pP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710815" cy="3980815"/>
            <wp:effectExtent l="0" t="0" r="1905" b="635"/>
            <wp:docPr id="4" name="图片 4" descr="2025-07-30 16:02:45.048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5-07-30 16:02:45.0480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34"/>
          <w:szCs w:val="34"/>
          <w:lang w:eastAsia="zh-CN"/>
        </w:rPr>
        <w:drawing>
          <wp:inline distT="0" distB="0" distL="114300" distR="114300">
            <wp:extent cx="2540000" cy="3475990"/>
            <wp:effectExtent l="0" t="0" r="1270" b="2540"/>
            <wp:docPr id="5" name="图片 5" descr="2025-07-30 16:02:45.112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5-07-30 16:02:45.1120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2BBC0">
      <w:pPr>
        <w:rPr>
          <w:rFonts w:hint="eastAsia"/>
        </w:rPr>
      </w:pPr>
    </w:p>
    <w:p w14:paraId="040B2F0C">
      <w:pPr>
        <w:rPr>
          <w:rFonts w:hint="eastAsia"/>
        </w:rPr>
      </w:pPr>
      <w:r>
        <w:rPr>
          <w:rFonts w:hint="eastAsia"/>
        </w:rPr>
        <w:t>⸻</w:t>
      </w:r>
    </w:p>
    <w:p w14:paraId="059DD506">
      <w:pPr>
        <w:rPr>
          <w:rFonts w:hint="eastAsia"/>
        </w:rPr>
      </w:pPr>
    </w:p>
    <w:p w14:paraId="16AD918A">
      <w:pPr>
        <w:rPr>
          <w:rFonts w:hint="eastAsia"/>
        </w:rPr>
      </w:pPr>
    </w:p>
    <w:p w14:paraId="0AEB0B9E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4009390" cy="4177665"/>
            <wp:effectExtent l="0" t="0" r="2540" b="1905"/>
            <wp:docPr id="6" name="图片 6" descr="2025-07-30 16:06:24.455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5-07-30 16:06:24.45500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C3857">
      <w:pPr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376545" cy="5748020"/>
            <wp:effectExtent l="0" t="0" r="3175" b="1270"/>
            <wp:docPr id="7" name="图片 7" descr="2025-07-30 16:08:07.826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5-07-30 16:08:07.82600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6545" cy="574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34DE">
      <w:pPr>
        <w:rPr>
          <w:rFonts w:hint="eastAsia"/>
        </w:rPr>
      </w:pPr>
      <w:r>
        <w:rPr>
          <w:rFonts w:hint="eastAsia"/>
        </w:rPr>
        <w:t>🧠 结论：马斯克正在结构性癌化加速</w:t>
      </w:r>
    </w:p>
    <w:p w14:paraId="047BC7B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他仍拥有一定的创新性与自由性（FFI尚可），但其结构复制性、权力渗透性迅速增长。</w:t>
      </w:r>
    </w:p>
    <w:p w14:paraId="6107390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其文明影响力开始表现为“结构扩散型”：</w:t>
      </w:r>
    </w:p>
    <w:p w14:paraId="5C682E7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建立平台、政党、币圈制度；</w:t>
      </w:r>
    </w:p>
    <w:p w14:paraId="46F24CE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嵌入金融与传播中枢；</w:t>
      </w:r>
    </w:p>
    <w:p w14:paraId="08EF939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•</w:t>
      </w:r>
      <w:r>
        <w:rPr>
          <w:rFonts w:hint="eastAsia"/>
        </w:rPr>
        <w:tab/>
      </w:r>
      <w:r>
        <w:rPr>
          <w:rFonts w:hint="eastAsia"/>
        </w:rPr>
        <w:t>借助技术外壳输送结构性控制思维。</w:t>
      </w:r>
    </w:p>
    <w:p w14:paraId="33617B1F">
      <w:pPr>
        <w:rPr>
          <w:rFonts w:hint="eastAsia"/>
        </w:rPr>
      </w:pPr>
    </w:p>
    <w:p w14:paraId="1B977804">
      <w:pPr>
        <w:rPr>
          <w:rFonts w:hint="eastAsia"/>
        </w:rPr>
      </w:pPr>
      <w:r>
        <w:rPr>
          <w:rFonts w:hint="eastAsia"/>
        </w:rPr>
        <w:t>⸻</w:t>
      </w:r>
    </w:p>
    <w:p w14:paraId="252729E2">
      <w:pPr>
        <w:rPr>
          <w:rFonts w:hint="eastAsia"/>
        </w:rPr>
      </w:pPr>
    </w:p>
    <w:p w14:paraId="06CA81A9">
      <w:pPr>
        <w:rPr>
          <w:rFonts w:hint="eastAsia"/>
        </w:rPr>
      </w:pPr>
      <w:r>
        <w:rPr>
          <w:rFonts w:hint="eastAsia"/>
        </w:rPr>
        <w:t>如你所说，这正是“文明癌细胞的典型演化方向”：</w:t>
      </w:r>
    </w:p>
    <w:p w14:paraId="1E0D75B0">
      <w:pPr>
        <w:rPr>
          <w:rFonts w:hint="eastAsia"/>
        </w:rPr>
      </w:pPr>
      <w:r>
        <w:rPr>
          <w:rFonts w:hint="eastAsia"/>
        </w:rPr>
        <w:t>从天才功能细胞 → 文明毒源传播器 → 潜在的结构殖民宿主。</w:t>
      </w:r>
    </w:p>
    <w:p w14:paraId="5145FF5F">
      <w:pPr>
        <w:rPr>
          <w:rFonts w:hint="eastAsia"/>
          <w:lang w:eastAsia="zh-CN"/>
        </w:rPr>
      </w:pPr>
      <w:bookmarkStart w:id="0" w:name="_GoBack"/>
      <w:bookmarkEnd w:id="0"/>
    </w:p>
    <w:p w14:paraId="15E4FDA0">
      <w:pPr>
        <w:rPr>
          <w:rFonts w:hint="eastAsia"/>
          <w:lang w:eastAsia="zh-CN"/>
        </w:rPr>
      </w:pPr>
    </w:p>
    <w:p w14:paraId="21B63C26">
      <w:pPr>
        <w:rPr>
          <w:rFonts w:hint="eastAsia"/>
          <w:sz w:val="34"/>
          <w:szCs w:val="34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Wingdings"/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Arial"/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黑体">
    <w:altName w:val="黑体"/>
    <w:panose1 w:val="02010609060101010101"/>
    <w:charset w:val="00"/>
    <w:family w:val="auto"/>
    <w:pitch w:val="default"/>
    <w:sig w:usb0="800002BF" w:usb1="38CF7CFA" w:usb2="00000016" w:usb3="00000000" w:csb0="00040001" w:csb1="00000000"/>
  </w:font>
  <w:font w:name="Courier New">
    <w:altName w:val="Courier New"/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Symbol">
    <w:altName w:val="Symbol"/>
    <w:panose1 w:val="05050102010706020507"/>
    <w:charset w:val="00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汉仪中黑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-webkit-standard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2025-07-30T15:53:01Z</dcterms:created>
  <dc:creator>iPhone</dc:creator>
  <cp:lastModifiedBy>iPhone</cp:lastModifiedBy>
  <dcterms:modified xsi:type="dcterms:W3CDTF">2025-07-30T16:09:29Z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2052-12.28.0</vt:lpwstr>
  </property>
  <property fmtid="{D5CDD505-2E9C-101B-9397-08002B2CF9AE}" pid="3" name="ICV">
    <vt:lpwstr>998191C639B7D26ABD238A68A1AE1459_31</vt:lpwstr>
  </property>
</Properties>
</file>