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MTS-LSTM for Hourly Streamflow — Phase I Report</w:t>
      </w:r>
    </w:p>
    <w:p>
      <w:r>
        <w:rPr>
          <w:i/>
        </w:rPr>
        <w:t>The question: hold out 20% of gauges, pretend they have no hourly observations, supervise them with 24-hour aggregates only, then emit hourly predictions there and score against the hourly truth that was hidden.</w:t>
      </w:r>
    </w:p>
    <w:p>
      <w:r>
        <w:rPr>
          <w:i/>
          <w:color w:val="595959"/>
          <w:sz w:val="17"/>
        </w:rPr>
        <w:t>Every table in this document is read from the result files by scripts/build_report.py, and where a result is missing the section says so rather than omitting it silently. Figures quoted in the prose to cross-reference another section are transcribed, so each is followed by the section that generates it; §8 lists the file behind every number.</w:t>
      </w:r>
    </w:p>
    <w:p>
      <w:r>
        <w:rPr>
          <w:b/>
          <w:sz w:val="19"/>
        </w:rPr>
        <w:t xml:space="preserve">Which configuration this reports. </w:t>
      </w:r>
      <w:r>
        <w:rPr>
          <w:sz w:val="19"/>
        </w:rPr>
        <w:t>v2 is the primary result (lookback_hourly = 336, initial_forget_bias = 3). v1 (72, no forget-gate init) is kept alongside it, not for completeness but because several conclusions changed direction or magnitude between the two and the change is itself a finding: source replay stops helping the target domain (§2.3), the zero-shot model goes from over-dispersed to calibrated (§4.2, §4.5), and the divergence between KGE and point-wise absolute error reverses sign (§6.3). A third configuration, v3 (v2 with 50 epochs and patience 10), is a convergence check and stays out of the main tables by design: it changes two settings at once, so it is not a single-variable comparison and mixing it in would not be comparable. It is reported in appendix A.</w:t>
      </w:r>
    </w:p>
    <w:p>
      <w:pPr>
        <w:pStyle w:val="Heading1"/>
      </w:pPr>
      <w:r>
        <w:t>1. Experimental setup</w:t>
      </w:r>
    </w:p>
    <w:p>
      <w:pPr>
        <w:pStyle w:val="Heading2"/>
      </w:pPr>
      <w:r>
        <w:t>1.1 Data</w:t>
      </w:r>
    </w:p>
    <w:p>
      <w:r>
        <w:t>The hourly streamflow archive holds 10,423 gauges; 8,990 pass quality control (years_q_valid &gt;= 10) and enter the experiment. Three dynamic forcings drive the model: potential evapotranspiration, precipitation, and air temperature. Of 55 static attributes, 17 are excluded (16 socio-economic indicators and one redundant elevation column), leaving 25 features. The target is runoff depth in mm/h, converted from m³/s by catchment area so that catchments are comparable.</w:t>
      </w:r>
    </w:p>
    <w:p>
      <w:r>
        <w:rPr>
          <w:b/>
          <w:sz w:val="18"/>
        </w:rPr>
        <w:t>Table 1-1  Data and temporal split</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17"/>
              </w:rPr>
              <w:t>Item</w:t>
            </w:r>
          </w:p>
        </w:tc>
        <w:tc>
          <w:tcPr>
            <w:tcW w:type="dxa" w:w="6480"/>
          </w:tcPr>
          <w:p>
            <w:r>
              <w:rPr>
                <w:b/>
                <w:sz w:val="17"/>
              </w:rPr>
              <w:t>Value</w:t>
            </w:r>
          </w:p>
        </w:tc>
      </w:tr>
      <w:tr>
        <w:tc>
          <w:tcPr>
            <w:tcW w:type="dxa" w:w="2160"/>
          </w:tcPr>
          <w:p>
            <w:pPr>
              <w:jc w:val="center"/>
            </w:pPr>
            <w:r>
              <w:rPr>
                <w:sz w:val="17"/>
              </w:rPr>
              <w:t>Cache span</w:t>
            </w:r>
          </w:p>
        </w:tc>
        <w:tc>
          <w:tcPr>
            <w:tcW w:type="dxa" w:w="6480"/>
          </w:tcPr>
          <w:p>
            <w:pPr>
              <w:jc w:val="center"/>
            </w:pPr>
            <w:r>
              <w:rPr>
                <w:sz w:val="17"/>
              </w:rPr>
              <w:t>1980-01-01 to 2025-12-31, 403,248 hours</w:t>
            </w:r>
          </w:p>
        </w:tc>
      </w:tr>
      <w:tr>
        <w:tc>
          <w:tcPr>
            <w:tcW w:type="dxa" w:w="2160"/>
          </w:tcPr>
          <w:p>
            <w:pPr>
              <w:jc w:val="center"/>
            </w:pPr>
            <w:r>
              <w:rPr>
                <w:sz w:val="17"/>
              </w:rPr>
              <w:t>Gauges</w:t>
            </w:r>
          </w:p>
        </w:tc>
        <w:tc>
          <w:tcPr>
            <w:tcW w:type="dxa" w:w="6480"/>
          </w:tcPr>
          <w:p>
            <w:pPr>
              <w:jc w:val="center"/>
            </w:pPr>
            <w:r>
              <w:rPr>
                <w:sz w:val="17"/>
              </w:rPr>
              <w:t>9,181 cached / 8,990 entering the 5-fold split</w:t>
            </w:r>
          </w:p>
        </w:tc>
      </w:tr>
      <w:tr>
        <w:tc>
          <w:tcPr>
            <w:tcW w:type="dxa" w:w="2160"/>
          </w:tcPr>
          <w:p>
            <w:pPr>
              <w:jc w:val="center"/>
            </w:pPr>
            <w:r>
              <w:rPr>
                <w:sz w:val="17"/>
              </w:rPr>
              <w:t>Temporal split</w:t>
            </w:r>
          </w:p>
        </w:tc>
        <w:tc>
          <w:tcPr>
            <w:tcW w:type="dxa" w:w="6480"/>
          </w:tcPr>
          <w:p>
            <w:pPr>
              <w:jc w:val="center"/>
            </w:pPr>
            <w:r>
              <w:rPr>
                <w:sz w:val="17"/>
              </w:rPr>
              <w:t>70% / 30% per gauge on its own record, no global cut date</w:t>
            </w:r>
          </w:p>
        </w:tc>
      </w:tr>
      <w:tr>
        <w:tc>
          <w:tcPr>
            <w:tcW w:type="dxa" w:w="2160"/>
          </w:tcPr>
          <w:p>
            <w:pPr>
              <w:jc w:val="center"/>
            </w:pPr>
            <w:r>
              <w:rPr>
                <w:sz w:val="17"/>
              </w:rPr>
              <w:t>Split-date quantiles</w:t>
            </w:r>
          </w:p>
        </w:tc>
        <w:tc>
          <w:tcPr>
            <w:tcW w:type="dxa" w:w="6480"/>
          </w:tcPr>
          <w:p>
            <w:pPr>
              <w:jc w:val="center"/>
            </w:pPr>
            <w:r>
              <w:rPr>
                <w:sz w:val="17"/>
              </w:rPr>
              <w:t>25% 2010-03-11 | median 2015-07-26 | 75% 2017-12-21</w:t>
            </w:r>
          </w:p>
        </w:tc>
      </w:tr>
      <w:tr>
        <w:tc>
          <w:tcPr>
            <w:tcW w:type="dxa" w:w="2160"/>
          </w:tcPr>
          <w:p>
            <w:pPr>
              <w:jc w:val="center"/>
            </w:pPr>
            <w:r>
              <w:rPr>
                <w:sz w:val="17"/>
              </w:rPr>
              <w:t>Training samples</w:t>
            </w:r>
          </w:p>
        </w:tc>
        <w:tc>
          <w:tcPr>
            <w:tcW w:type="dxa" w:w="6480"/>
          </w:tcPr>
          <w:p>
            <w:pPr>
              <w:jc w:val="center"/>
            </w:pPr>
            <w:r>
              <w:rPr>
                <w:sz w:val="17"/>
              </w:rPr>
              <w:t>51,665,658 (1981-01-09 to 2024-05-14)</w:t>
            </w:r>
          </w:p>
        </w:tc>
      </w:tr>
      <w:tr>
        <w:tc>
          <w:tcPr>
            <w:tcW w:type="dxa" w:w="2160"/>
          </w:tcPr>
          <w:p>
            <w:pPr>
              <w:jc w:val="center"/>
            </w:pPr>
            <w:r>
              <w:rPr>
                <w:sz w:val="17"/>
              </w:rPr>
              <w:t>Validation samples</w:t>
            </w:r>
          </w:p>
        </w:tc>
        <w:tc>
          <w:tcPr>
            <w:tcW w:type="dxa" w:w="6480"/>
          </w:tcPr>
          <w:p>
            <w:pPr>
              <w:jc w:val="center"/>
            </w:pPr>
            <w:r>
              <w:rPr>
                <w:sz w:val="17"/>
              </w:rPr>
              <w:t>22,142,622 (1985-07-14 to 2024-12-31)</w:t>
            </w:r>
          </w:p>
        </w:tc>
      </w:tr>
      <w:tr>
        <w:tc>
          <w:tcPr>
            <w:tcW w:type="dxa" w:w="2160"/>
          </w:tcPr>
          <w:p>
            <w:pPr>
              <w:jc w:val="center"/>
            </w:pPr>
            <w:r>
              <w:rPr>
                <w:sz w:val="17"/>
              </w:rPr>
              <w:t>Sampling stride</w:t>
            </w:r>
          </w:p>
        </w:tc>
        <w:tc>
          <w:tcPr>
            <w:tcW w:type="dxa" w:w="6480"/>
          </w:tcPr>
          <w:p>
            <w:pPr>
              <w:jc w:val="center"/>
            </w:pPr>
            <w:r>
              <w:rPr>
                <w:sz w:val="17"/>
              </w:rPr>
              <w:t>24 — one sample per day, target fixed at 23:00</w:t>
            </w:r>
          </w:p>
        </w:tc>
      </w:tr>
      <w:tr>
        <w:tc>
          <w:tcPr>
            <w:tcW w:type="dxa" w:w="2160"/>
          </w:tcPr>
          <w:p>
            <w:pPr>
              <w:jc w:val="center"/>
            </w:pPr>
            <w:r>
              <w:rPr>
                <w:sz w:val="17"/>
              </w:rPr>
              <w:t>Burn-in</w:t>
            </w:r>
          </w:p>
        </w:tc>
        <w:tc>
          <w:tcPr>
            <w:tcW w:type="dxa" w:w="6480"/>
          </w:tcPr>
          <w:p>
            <w:pPr>
              <w:jc w:val="center"/>
            </w:pPr>
            <w:r>
              <w:rPr>
                <w:sz w:val="17"/>
              </w:rPr>
              <w:t>first 365 days of each split yield no samples (8,760-hour look-back)</w:t>
            </w:r>
          </w:p>
        </w:tc>
      </w:tr>
    </w:tbl>
    <w:p/>
    <w:p>
      <w:r>
        <w:rPr>
          <w:i/>
          <w:color w:val="595959"/>
          <w:sz w:val="17"/>
        </w:rPr>
        <w:t>Fixing the target at 23:00 makes the model's last 24 hourly outputs cover exactly one calendar day. Evaluation additionally uses an index covering all 24 hours of the day (54.8M samples, each hour 4.12–4.28% of them), so no conclusion rests on a single hour of day.</w:t>
      </w:r>
    </w:p>
    <w:p>
      <w:pPr>
        <w:pStyle w:val="Heading2"/>
      </w:pPr>
      <w:r>
        <w:t>1.2 Two data paths</w:t>
      </w:r>
    </w:p>
    <w:p>
      <w:r>
        <w:t>The daily branch can be fed in two ways, and the contrast between them is one of this study's main controls.</w:t>
      </w:r>
    </w:p>
    <w:p>
      <w:r>
        <w:rPr>
          <w:b/>
          <w:sz w:val="18"/>
        </w:rPr>
        <w:t>Table 1-2  Two constructions of the daily branch</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7"/>
              </w:rPr>
              <w:t>Path</w:t>
            </w:r>
          </w:p>
        </w:tc>
        <w:tc>
          <w:tcPr>
            <w:tcW w:type="dxa" w:w="2592"/>
          </w:tcPr>
          <w:p>
            <w:r>
              <w:rPr>
                <w:b/>
                <w:sz w:val="17"/>
              </w:rPr>
              <w:t>Daily branch</w:t>
            </w:r>
          </w:p>
        </w:tc>
        <w:tc>
          <w:tcPr>
            <w:tcW w:type="dxa" w:w="4320"/>
          </w:tcPr>
          <w:p>
            <w:r>
              <w:rPr>
                <w:b/>
                <w:sz w:val="17"/>
              </w:rPr>
              <w:t>Consequence</w:t>
            </w:r>
          </w:p>
        </w:tc>
      </w:tr>
      <w:tr>
        <w:tc>
          <w:tcPr>
            <w:tcW w:type="dxa" w:w="2016"/>
          </w:tcPr>
          <w:p>
            <w:pPr>
              <w:jc w:val="center"/>
            </w:pPr>
            <w:r>
              <w:rPr>
                <w:sz w:val="17"/>
              </w:rPr>
              <w:t>run A (prepared batches)</w:t>
            </w:r>
          </w:p>
        </w:tc>
        <w:tc>
          <w:tcPr>
            <w:tcW w:type="dxa" w:w="2592"/>
          </w:tcPr>
          <w:p>
            <w:pPr>
              <w:jc w:val="center"/>
            </w:pPr>
            <w:r>
              <w:rPr>
                <w:sz w:val="17"/>
              </w:rPr>
              <w:t>power-law sample of the past year, 1000 steps</w:t>
            </w:r>
          </w:p>
        </w:tc>
        <w:tc>
          <w:tcPr>
            <w:tcW w:type="dxa" w:w="4320"/>
          </w:tcPr>
          <w:p>
            <w:pPr>
              <w:jc w:val="center"/>
            </w:pPr>
            <w:r>
              <w:rPr>
                <w:sz w:val="17"/>
              </w:rPr>
              <w:t>of 365 days only 8 have a full 24 points, 176 have a single instant, 7 have none</w:t>
            </w:r>
          </w:p>
        </w:tc>
      </w:tr>
      <w:tr>
        <w:tc>
          <w:tcPr>
            <w:tcW w:type="dxa" w:w="2016"/>
          </w:tcPr>
          <w:p>
            <w:pPr>
              <w:jc w:val="center"/>
            </w:pPr>
            <w:r>
              <w:rPr>
                <w:sz w:val="17"/>
              </w:rPr>
              <w:t>run B (rebuilt cache)</w:t>
            </w:r>
          </w:p>
        </w:tc>
        <w:tc>
          <w:tcPr>
            <w:tcW w:type="dxa" w:w="2592"/>
          </w:tcPr>
          <w:p>
            <w:pPr>
              <w:jc w:val="center"/>
            </w:pPr>
            <w:r>
              <w:rPr>
                <w:sz w:val="17"/>
              </w:rPr>
              <w:t>365 true daily means</w:t>
            </w:r>
          </w:p>
        </w:tc>
        <w:tc>
          <w:tcPr>
            <w:tcW w:type="dxa" w:w="4320"/>
          </w:tcPr>
          <w:p>
            <w:pPr>
              <w:jc w:val="center"/>
            </w:pPr>
            <w:r>
              <w:rPr>
                <w:sz w:val="17"/>
              </w:rPr>
              <w:t>matches the 100-gauge reference implementation, frequency_factor = 24</w:t>
            </w:r>
          </w:p>
        </w:tc>
      </w:tr>
    </w:tbl>
    <w:p/>
    <w:p>
      <w:pPr>
        <w:pStyle w:val="Heading2"/>
      </w:pPr>
      <w:r>
        <w:t>1.3 Station splits</w:t>
      </w:r>
    </w:p>
    <w:p>
      <w:r>
        <w:t>80% source / 20% target, run as 5-fold cross-validation: after five rotations every gauge has served as a target gauge exactly once, so hourly KGE is available for all gauges rather than for one fifth of them. Two splits form two rungs of difficulty.</w:t>
      </w:r>
    </w:p>
    <w:p>
      <w:r>
        <w:rPr>
          <w:b/>
          <w:sz w:val="18"/>
        </w:rPr>
        <w:t>Table 1-3  The two station splits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tcPr>
          <w:p>
            <w:r>
              <w:rPr>
                <w:b/>
                <w:sz w:val="17"/>
              </w:rPr>
              <w:t>Split</w:t>
            </w:r>
          </w:p>
        </w:tc>
        <w:tc>
          <w:tcPr>
            <w:tcW w:type="dxa" w:w="3456"/>
          </w:tcPr>
          <w:p>
            <w:r>
              <w:rPr>
                <w:b/>
                <w:sz w:val="17"/>
              </w:rPr>
              <w:t>Construction</w:t>
            </w:r>
          </w:p>
        </w:tc>
        <w:tc>
          <w:tcPr>
            <w:tcW w:type="dxa" w:w="2160"/>
          </w:tcPr>
          <w:p>
            <w:r>
              <w:rPr>
                <w:b/>
                <w:sz w:val="17"/>
              </w:rPr>
              <w:t>Nearest trainable neighbour (median)</w:t>
            </w:r>
          </w:p>
        </w:tc>
        <w:tc>
          <w:tcPr>
            <w:tcW w:type="dxa" w:w="1728"/>
          </w:tcPr>
          <w:p>
            <w:r>
              <w:rPr>
                <w:b/>
                <w:sz w:val="17"/>
              </w:rPr>
              <w:t>Neighbour within 10 km</w:t>
            </w:r>
          </w:p>
        </w:tc>
      </w:tr>
      <w:tr>
        <w:tc>
          <w:tcPr>
            <w:tcW w:type="dxa" w:w="1584"/>
          </w:tcPr>
          <w:p>
            <w:pPr>
              <w:jc w:val="center"/>
            </w:pPr>
            <w:r>
              <w:rPr>
                <w:sz w:val="17"/>
              </w:rPr>
              <w:t>CV-random</w:t>
            </w:r>
          </w:p>
        </w:tc>
        <w:tc>
          <w:tcPr>
            <w:tcW w:type="dxa" w:w="3456"/>
          </w:tcPr>
          <w:p>
            <w:pPr>
              <w:jc w:val="center"/>
            </w:pPr>
            <w:r>
              <w:rPr>
                <w:sz w:val="17"/>
              </w:rPr>
              <w:t>stratified random by source agency and record length</w:t>
            </w:r>
          </w:p>
        </w:tc>
        <w:tc>
          <w:tcPr>
            <w:tcW w:type="dxa" w:w="2160"/>
          </w:tcPr>
          <w:p>
            <w:pPr>
              <w:jc w:val="center"/>
            </w:pPr>
            <w:r>
              <w:rPr>
                <w:sz w:val="17"/>
              </w:rPr>
              <w:t>10.4 km</w:t>
            </w:r>
          </w:p>
        </w:tc>
        <w:tc>
          <w:tcPr>
            <w:tcW w:type="dxa" w:w="1728"/>
          </w:tcPr>
          <w:p>
            <w:pPr>
              <w:jc w:val="center"/>
            </w:pPr>
            <w:r>
              <w:rPr>
                <w:sz w:val="17"/>
              </w:rPr>
              <w:t>48.1%</w:t>
            </w:r>
          </w:p>
        </w:tc>
      </w:tr>
      <w:tr>
        <w:tc>
          <w:tcPr>
            <w:tcW w:type="dxa" w:w="1584"/>
          </w:tcPr>
          <w:p>
            <w:pPr>
              <w:jc w:val="center"/>
            </w:pPr>
            <w:r>
              <w:rPr>
                <w:sz w:val="17"/>
              </w:rPr>
              <w:t>CV-blocked</w:t>
            </w:r>
          </w:p>
        </w:tc>
        <w:tc>
          <w:tcPr>
            <w:tcW w:type="dxa" w:w="3456"/>
          </w:tcPr>
          <w:p>
            <w:pPr>
              <w:jc w:val="center"/>
            </w:pPr>
            <w:r>
              <w:rPr>
                <w:sz w:val="17"/>
              </w:rPr>
              <w:t>3-D unit-vector k-means into 120 spatial blocks, whole blocks packed into folds</w:t>
            </w:r>
          </w:p>
        </w:tc>
        <w:tc>
          <w:tcPr>
            <w:tcW w:type="dxa" w:w="2160"/>
          </w:tcPr>
          <w:p>
            <w:pPr>
              <w:jc w:val="center"/>
            </w:pPr>
            <w:r>
              <w:rPr>
                <w:sz w:val="17"/>
              </w:rPr>
              <w:t>94.9 km</w:t>
            </w:r>
          </w:p>
        </w:tc>
        <w:tc>
          <w:tcPr>
            <w:tcW w:type="dxa" w:w="1728"/>
          </w:tcPr>
          <w:p>
            <w:pPr>
              <w:jc w:val="center"/>
            </w:pPr>
            <w:r>
              <w:rPr>
                <w:sz w:val="17"/>
              </w:rPr>
              <w:t>0.7%</w:t>
            </w:r>
          </w:p>
        </w:tc>
      </w:tr>
    </w:tbl>
    <w:p/>
    <w:p>
      <w:r>
        <w:rPr>
          <w:i/>
          <w:color w:val="595959"/>
          <w:sz w:val="17"/>
        </w:rPr>
        <w:t>Blocked folds stay balanced in size (1,791–1,801 against the random split's 1,796–1,800). What it costs is balanced composition: 6 of 30 agency-by-fold cells are empty and the US share ranges 40–73% across folds. That is intrinsic to spatial blocking — removing a gauge's neighbours removes its region — and §4.6 tests whether it explains the result rather than assuming it does not.</w:t>
      </w:r>
    </w:p>
    <w:p>
      <w:pPr>
        <w:pStyle w:val="Heading2"/>
      </w:pPr>
      <w:r>
        <w:t>1.4 Model</w:t>
      </w:r>
    </w:p>
    <w:p>
      <w:r>
        <w:t>sMTS-LSTM, two branches. The daily branch reads the past 365 days and hands its hidden and cell state to the hourly branch through linear layers at transfer_index = 365 − H/24; the hourly branch reads the most recent H hours and emits an hourly sequence. Static attributes are concatenated at every step. H is 72 under v1 and 336 under v2 (168 for run A, a data-layout limit), so the handoff sits at step 362 and 351 respectively.</w:t>
      </w:r>
    </w:p>
    <w:p>
      <w:r>
        <w:rPr>
          <w:b/>
          <w:sz w:val="18"/>
        </w:rPr>
        <w:t>Table 1-4  Model hyper-parameters</w:t>
      </w:r>
    </w:p>
    <w:tbl>
      <w:tblPr>
        <w:tblStyle w:val="LightGrid-Accent1"/>
        <w:tblW w:type="auto" w:w="0"/>
        <w:jc w:val="center"/>
        <w:tblLook w:firstColumn="1" w:firstRow="1" w:lastColumn="0" w:lastRow="0" w:noHBand="0" w:noVBand="1" w:val="04A0"/>
      </w:tblPr>
      <w:tblGrid>
        <w:gridCol w:w="4320"/>
        <w:gridCol w:w="4320"/>
      </w:tblGrid>
      <w:tr>
        <w:tc>
          <w:tcPr>
            <w:tcW w:type="dxa" w:w="3168"/>
          </w:tcPr>
          <w:p>
            <w:r>
              <w:rPr>
                <w:b/>
                <w:sz w:val="17"/>
              </w:rPr>
              <w:t>Hyper-parameter</w:t>
            </w:r>
          </w:p>
        </w:tc>
        <w:tc>
          <w:tcPr>
            <w:tcW w:type="dxa" w:w="4320"/>
          </w:tcPr>
          <w:p>
            <w:r>
              <w:rPr>
                <w:b/>
                <w:sz w:val="17"/>
              </w:rPr>
              <w:t>Value</w:t>
            </w:r>
          </w:p>
        </w:tc>
      </w:tr>
      <w:tr>
        <w:tc>
          <w:tcPr>
            <w:tcW w:type="dxa" w:w="3168"/>
          </w:tcPr>
          <w:p>
            <w:pPr>
              <w:jc w:val="center"/>
            </w:pPr>
            <w:r>
              <w:rPr>
                <w:sz w:val="17"/>
              </w:rPr>
              <w:t>hidden_size (daily / hourly)</w:t>
            </w:r>
          </w:p>
        </w:tc>
        <w:tc>
          <w:tcPr>
            <w:tcW w:type="dxa" w:w="4320"/>
          </w:tcPr>
          <w:p>
            <w:pPr>
              <w:jc w:val="center"/>
            </w:pPr>
            <w:r>
              <w:rPr>
                <w:sz w:val="17"/>
              </w:rPr>
              <w:t>128 / 128</w:t>
            </w:r>
          </w:p>
        </w:tc>
      </w:tr>
      <w:tr>
        <w:tc>
          <w:tcPr>
            <w:tcW w:type="dxa" w:w="3168"/>
          </w:tcPr>
          <w:p>
            <w:pPr>
              <w:jc w:val="center"/>
            </w:pPr>
            <w:r>
              <w:rPr>
                <w:sz w:val="17"/>
              </w:rPr>
              <w:t>num_layers</w:t>
            </w:r>
          </w:p>
        </w:tc>
        <w:tc>
          <w:tcPr>
            <w:tcW w:type="dxa" w:w="4320"/>
          </w:tcPr>
          <w:p>
            <w:pPr>
              <w:jc w:val="center"/>
            </w:pPr>
            <w:r>
              <w:rPr>
                <w:sz w:val="17"/>
              </w:rPr>
              <w:t>1</w:t>
            </w:r>
          </w:p>
        </w:tc>
      </w:tr>
      <w:tr>
        <w:tc>
          <w:tcPr>
            <w:tcW w:type="dxa" w:w="3168"/>
          </w:tcPr>
          <w:p>
            <w:pPr>
              <w:jc w:val="center"/>
            </w:pPr>
            <w:r>
              <w:rPr>
                <w:sz w:val="17"/>
              </w:rPr>
              <w:t>dropout (including the output heads)</w:t>
            </w:r>
          </w:p>
        </w:tc>
        <w:tc>
          <w:tcPr>
            <w:tcW w:type="dxa" w:w="4320"/>
          </w:tcPr>
          <w:p>
            <w:pPr>
              <w:jc w:val="center"/>
            </w:pPr>
            <w:r>
              <w:rPr>
                <w:sz w:val="17"/>
              </w:rPr>
              <w:t>0.4</w:t>
            </w:r>
          </w:p>
        </w:tc>
      </w:tr>
      <w:tr>
        <w:tc>
          <w:tcPr>
            <w:tcW w:type="dxa" w:w="3168"/>
          </w:tcPr>
          <w:p>
            <w:pPr>
              <w:jc w:val="center"/>
            </w:pPr>
            <w:r>
              <w:rPr>
                <w:sz w:val="17"/>
              </w:rPr>
              <w:t>frequency_factor</w:t>
            </w:r>
          </w:p>
        </w:tc>
        <w:tc>
          <w:tcPr>
            <w:tcW w:type="dxa" w:w="4320"/>
          </w:tcPr>
          <w:p>
            <w:pPr>
              <w:jc w:val="center"/>
            </w:pPr>
            <w:r>
              <w:rPr>
                <w:sz w:val="17"/>
              </w:rPr>
              <w:t>24 — locates the state handoff</w:t>
            </w:r>
          </w:p>
        </w:tc>
      </w:tr>
      <w:tr>
        <w:tc>
          <w:tcPr>
            <w:tcW w:type="dxa" w:w="3168"/>
          </w:tcPr>
          <w:p>
            <w:pPr>
              <w:jc w:val="center"/>
            </w:pPr>
            <w:r>
              <w:rPr>
                <w:sz w:val="17"/>
              </w:rPr>
              <w:t>reg_window</w:t>
            </w:r>
          </w:p>
        </w:tc>
        <w:tc>
          <w:tcPr>
            <w:tcW w:type="dxa" w:w="4320"/>
          </w:tcPr>
          <w:p>
            <w:pPr>
              <w:jc w:val="center"/>
            </w:pPr>
            <w:r>
              <w:rPr>
                <w:sz w:val="17"/>
              </w:rPr>
              <w:t>24 — the daily branch is trained toward a 24-hour mean</w:t>
            </w:r>
          </w:p>
        </w:tc>
      </w:tr>
      <w:tr>
        <w:tc>
          <w:tcPr>
            <w:tcW w:type="dxa" w:w="3168"/>
          </w:tcPr>
          <w:p>
            <w:pPr>
              <w:jc w:val="center"/>
            </w:pPr>
            <w:r>
              <w:rPr>
                <w:sz w:val="17"/>
              </w:rPr>
              <w:t>initial_forget_bias</w:t>
            </w:r>
          </w:p>
        </w:tc>
        <w:tc>
          <w:tcPr>
            <w:tcW w:type="dxa" w:w="4320"/>
          </w:tcPr>
          <w:p>
            <w:pPr>
              <w:jc w:val="center"/>
            </w:pPr>
            <w:r>
              <w:rPr>
                <w:sz w:val="17"/>
              </w:rPr>
              <w:t>none under v1, 3 under v2 and v3</w:t>
            </w:r>
          </w:p>
        </w:tc>
      </w:tr>
      <w:tr>
        <w:tc>
          <w:tcPr>
            <w:tcW w:type="dxa" w:w="3168"/>
          </w:tcPr>
          <w:p>
            <w:pPr>
              <w:jc w:val="center"/>
            </w:pPr>
            <w:r>
              <w:rPr>
                <w:sz w:val="17"/>
              </w:rPr>
              <w:t>look-back (daily / hourly)</w:t>
            </w:r>
          </w:p>
        </w:tc>
        <w:tc>
          <w:tcPr>
            <w:tcW w:type="dxa" w:w="4320"/>
          </w:tcPr>
          <w:p>
            <w:pPr>
              <w:jc w:val="center"/>
            </w:pPr>
            <w:r>
              <w:rPr>
                <w:sz w:val="17"/>
              </w:rPr>
              <w:t>365 days / 72 h (v1) or 336 h (v2, v3)</w:t>
            </w:r>
          </w:p>
        </w:tc>
      </w:tr>
    </w:tbl>
    <w:p/>
    <w:p>
      <w:r>
        <w:rPr>
          <w:i/>
          <w:color w:val="595959"/>
          <w:sz w:val="17"/>
        </w:rPr>
        <w:t>Hyper-parameters were set by hand and frozen so that configurations stay comparable. A fold-1 search over 26 combinations produced exactly one result clearing between-fold noise — the longer hourly look-back — which is what v2 adopts; see §4.5.</w:t>
      </w:r>
    </w:p>
    <w:p>
      <w:pPr>
        <w:pStyle w:val="Heading2"/>
      </w:pPr>
      <w:r>
        <w:t>1.5 Training and transfer</w:t>
      </w:r>
    </w:p>
    <w:p>
      <w:r>
        <w:rPr>
          <w:b/>
          <w:sz w:val="18"/>
        </w:rPr>
        <w:t>Table 1-5  The two training stages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17"/>
              </w:rPr>
              <w:t>Stage</w:t>
            </w:r>
          </w:p>
        </w:tc>
        <w:tc>
          <w:tcPr>
            <w:tcW w:type="dxa" w:w="2304"/>
          </w:tcPr>
          <w:p>
            <w:r>
              <w:rPr>
                <w:b/>
                <w:sz w:val="17"/>
              </w:rPr>
              <w:t>Data</w:t>
            </w:r>
          </w:p>
        </w:tc>
        <w:tc>
          <w:tcPr>
            <w:tcW w:type="dxa" w:w="2880"/>
          </w:tcPr>
          <w:p>
            <w:r>
              <w:rPr>
                <w:b/>
                <w:sz w:val="17"/>
              </w:rPr>
              <w:t>Loss</w:t>
            </w:r>
          </w:p>
        </w:tc>
        <w:tc>
          <w:tcPr>
            <w:tcW w:type="dxa" w:w="2736"/>
          </w:tcPr>
          <w:p>
            <w:r>
              <w:rPr>
                <w:b/>
                <w:sz w:val="17"/>
              </w:rPr>
              <w:t>Schedule</w:t>
            </w:r>
          </w:p>
        </w:tc>
      </w:tr>
      <w:tr>
        <w:tc>
          <w:tcPr>
            <w:tcW w:type="dxa" w:w="1440"/>
          </w:tcPr>
          <w:p>
            <w:pPr>
              <w:jc w:val="center"/>
            </w:pPr>
            <w:r>
              <w:rPr>
                <w:sz w:val="17"/>
              </w:rPr>
              <w:t>Stage 1, pretraining</w:t>
            </w:r>
          </w:p>
        </w:tc>
        <w:tc>
          <w:tcPr>
            <w:tcW w:type="dxa" w:w="2304"/>
          </w:tcPr>
          <w:p>
            <w:pPr>
              <w:jc w:val="center"/>
            </w:pPr>
            <w:r>
              <w:rPr>
                <w:sz w:val="17"/>
              </w:rPr>
              <w:t>training period of the 80% source gauges, hourly observations</w:t>
            </w:r>
          </w:p>
        </w:tc>
        <w:tc>
          <w:tcPr>
            <w:tcW w:type="dxa" w:w="2880"/>
          </w:tcPr>
          <w:p>
            <w:pPr>
              <w:jc w:val="center"/>
            </w:pPr>
            <w:r>
              <w:rPr>
                <w:sz w:val="17"/>
              </w:rPr>
              <w:t>basin-standardised NSE + λ·(D − mean₂₄(H))², λ = 1.0</w:t>
            </w:r>
          </w:p>
        </w:tc>
        <w:tc>
          <w:tcPr>
            <w:tcW w:type="dxa" w:w="2736"/>
          </w:tcPr>
          <w:p>
            <w:pPr>
              <w:jc w:val="center"/>
            </w:pPr>
            <w:r>
              <w:rPr>
                <w:sz w:val="17"/>
              </w:rPr>
              <w:t>30 epochs × 20,000 batches, lr 5e-4→1e-4→5e-5, patience 6</w:t>
            </w:r>
          </w:p>
        </w:tc>
      </w:tr>
      <w:tr>
        <w:tc>
          <w:tcPr>
            <w:tcW w:type="dxa" w:w="1440"/>
          </w:tcPr>
          <w:p>
            <w:pPr>
              <w:jc w:val="center"/>
            </w:pPr>
            <w:r>
              <w:rPr>
                <w:sz w:val="17"/>
              </w:rPr>
              <w:t>Stage 2, transfer</w:t>
            </w:r>
          </w:p>
        </w:tc>
        <w:tc>
          <w:tcPr>
            <w:tcW w:type="dxa" w:w="2304"/>
          </w:tcPr>
          <w:p>
            <w:pPr>
              <w:jc w:val="center"/>
            </w:pPr>
            <w:r>
              <w:rPr>
                <w:sz w:val="17"/>
              </w:rPr>
              <w:t>training period of the 20% target gauges, 24-hour aggregates only</w:t>
            </w:r>
          </w:p>
        </w:tc>
        <w:tc>
          <w:tcPr>
            <w:tcW w:type="dxa" w:w="2880"/>
          </w:tcPr>
          <w:p>
            <w:pPr>
              <w:jc w:val="center"/>
            </w:pPr>
            <w:r>
              <w:rPr>
                <w:sz w:val="17"/>
              </w:rPr>
              <w:t>NSE_d(D, y_d) + 0.5·NSE_d(mean₂₄(H), y_d)</w:t>
            </w:r>
          </w:p>
        </w:tc>
        <w:tc>
          <w:tcPr>
            <w:tcW w:type="dxa" w:w="2736"/>
          </w:tcPr>
          <w:p>
            <w:pPr>
              <w:jc w:val="center"/>
            </w:pPr>
            <w:r>
              <w:rPr>
                <w:sz w:val="17"/>
              </w:rPr>
              <w:t>12 epochs × 4,000 batches, lstm_hourly frozen, patience 4</w:t>
            </w:r>
          </w:p>
        </w:tc>
      </w:tr>
    </w:tbl>
    <w:p/>
    <w:p>
      <w:r>
        <w:t>Stage 2's early stopping reads only the daily-aggregate KGE on a held-out slice of the target gauges' training period. It never touches an hourly observation, which is the model-selection leak PLAN §3.2 item 4 required closing. A daily target requires at least 18 observed hours that day. §4.8 quantifies what this criterion costs against an oracle that could see the hourly truth.</w:t>
      </w:r>
    </w:p>
    <w:p>
      <w:pPr>
        <w:pStyle w:val="Heading2"/>
      </w:pPr>
      <w:r>
        <w:t>1.6 Evaluation protocol</w:t>
      </w:r>
    </w:p>
    <w:p>
      <w:r>
        <w:rPr>
          <w:b/>
          <w:sz w:val="18"/>
        </w:rPr>
        <w:t>Table 1-6  Evaluation labels</w:t>
      </w:r>
    </w:p>
    <w:tbl>
      <w:tblPr>
        <w:tblStyle w:val="LightGrid-Accent1"/>
        <w:tblW w:type="auto" w:w="0"/>
        <w:jc w:val="center"/>
        <w:tblLook w:firstColumn="1" w:firstRow="1" w:lastColumn="0" w:lastRow="0" w:noHBand="0" w:noVBand="1" w:val="04A0"/>
      </w:tblPr>
      <w:tblGrid>
        <w:gridCol w:w="4320"/>
        <w:gridCol w:w="4320"/>
      </w:tblGrid>
      <w:tr>
        <w:tc>
          <w:tcPr>
            <w:tcW w:type="dxa" w:w="1296"/>
          </w:tcPr>
          <w:p>
            <w:r>
              <w:rPr>
                <w:b/>
                <w:sz w:val="17"/>
              </w:rPr>
              <w:t>Label</w:t>
            </w:r>
          </w:p>
        </w:tc>
        <w:tc>
          <w:tcPr>
            <w:tcW w:type="dxa" w:w="7344"/>
          </w:tcPr>
          <w:p>
            <w:r>
              <w:rPr>
                <w:b/>
                <w:sz w:val="17"/>
              </w:rPr>
              <w:t>Meaning</w:t>
            </w:r>
          </w:p>
        </w:tc>
      </w:tr>
      <w:tr>
        <w:tc>
          <w:tcPr>
            <w:tcW w:type="dxa" w:w="1296"/>
          </w:tcPr>
          <w:p>
            <w:pPr>
              <w:jc w:val="center"/>
            </w:pPr>
            <w:r>
              <w:rPr>
                <w:sz w:val="17"/>
              </w:rPr>
              <w:t>M0</w:t>
            </w:r>
          </w:p>
        </w:tc>
        <w:tc>
          <w:tcPr>
            <w:tcW w:type="dxa" w:w="7344"/>
          </w:tcPr>
          <w:p>
            <w:pPr>
              <w:jc w:val="center"/>
            </w:pPr>
            <w:r>
              <w:rPr>
                <w:sz w:val="17"/>
              </w:rPr>
              <w:t>the pretrained model applied to the target domain, zero-shot, no fine-tuning</w:t>
            </w:r>
          </w:p>
        </w:tc>
      </w:tr>
      <w:tr>
        <w:tc>
          <w:tcPr>
            <w:tcW w:type="dxa" w:w="1296"/>
          </w:tcPr>
          <w:p>
            <w:pPr>
              <w:jc w:val="center"/>
            </w:pPr>
            <w:r>
              <w:rPr>
                <w:sz w:val="17"/>
              </w:rPr>
              <w:t>M1</w:t>
            </w:r>
          </w:p>
        </w:tc>
        <w:tc>
          <w:tcPr>
            <w:tcW w:type="dxa" w:w="7344"/>
          </w:tcPr>
          <w:p>
            <w:pPr>
              <w:jc w:val="center"/>
            </w:pPr>
            <w:r>
              <w:rPr>
                <w:sz w:val="17"/>
              </w:rPr>
              <w:t>the product of stage 2, fine-tuned on daily aggregates only</w:t>
            </w:r>
          </w:p>
        </w:tc>
      </w:tr>
      <w:tr>
        <w:tc>
          <w:tcPr>
            <w:tcW w:type="dxa" w:w="1296"/>
          </w:tcPr>
          <w:p>
            <w:pPr>
              <w:jc w:val="center"/>
            </w:pPr>
            <w:r>
              <w:rPr>
                <w:sz w:val="17"/>
              </w:rPr>
              <w:t>STEP 3</w:t>
            </w:r>
          </w:p>
        </w:tc>
        <w:tc>
          <w:tcPr>
            <w:tcW w:type="dxa" w:w="7344"/>
          </w:tcPr>
          <w:p>
            <w:pPr>
              <w:jc w:val="center"/>
            </w:pPr>
            <w:r>
              <w:rPr>
                <w:sz w:val="17"/>
              </w:rPr>
              <w:t>the fine-tuned model re-scored on the source domain, to price the forgetting</w:t>
            </w:r>
          </w:p>
        </w:tc>
      </w:tr>
    </w:tbl>
    <w:p/>
    <w:p>
      <w:r>
        <w:t>The headline metric is hourly KGE on each target gauge's validation period, taken as a median across gauges. KGE = 1 − √[(r−1)² + (α−1)² + (β−1)²], where r is correlation (timing), α = std(sim)/std(obs) (variance) and β = mean(sim)/mean(obs) (water balance). Each gauge contributes at most 12 batches (about 6,144 samples); gauges with fewer than 100 samples are not scored.</w:t>
      </w:r>
    </w:p>
    <w:p>
      <w:r>
        <w:rPr>
          <w:i/>
          <w:color w:val="595959"/>
          <w:sz w:val="17"/>
        </w:rPr>
        <w:t>An important qualification: this is a two-way temporal split, so what is reported is held-out samples inside the validation period, disjoint from the early-stopping slice — not a temporally independent test period. The impact is bounded: the best late epoch beats the last epoch by only 0.0063 (random) and 0.0036 (blocked), so perfect hindsight is worth at most about 0.006 KGE, one to two orders of magnitude below the reported effects. Target-domain M0, M1 and their difference are unaffected; the source-domain STEP 3 figures are optimistic, since selection and reporting use the same gauges and period.</w:t>
      </w:r>
    </w:p>
    <w:p>
      <w:r>
        <w:rPr>
          <w:b/>
        </w:rPr>
        <w:t xml:space="preserve">Which statistic (read before quoting any number here). </w:t>
      </w:r>
      <w:r>
        <w:t>Every KGE, NSE, r, α and β in this document is a per-gauge MEDIAN, never a mean. That is not a stylistic preference: the difference is large enough to invert the sign of a claim.</w:t>
      </w:r>
    </w:p>
    <w:p>
      <w:r>
        <w:rPr>
          <w:b/>
          <w:sz w:val="18"/>
        </w:rPr>
        <w:t>Table 1-7  The same predictions as a median and as a mean (target hourly KGE)</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tcPr>
          <w:p>
            <w:r>
              <w:rPr>
                <w:b/>
                <w:sz w:val="17"/>
              </w:rPr>
              <w:t>Stage</w:t>
            </w:r>
          </w:p>
        </w:tc>
        <w:tc>
          <w:tcPr>
            <w:tcW w:type="dxa" w:w="2592"/>
          </w:tcPr>
          <w:p>
            <w:r>
              <w:rPr>
                <w:b/>
                <w:sz w:val="17"/>
              </w:rPr>
              <w:t>Median KGE across gauges</w:t>
            </w:r>
          </w:p>
        </w:tc>
        <w:tc>
          <w:tcPr>
            <w:tcW w:type="dxa" w:w="2592"/>
          </w:tcPr>
          <w:p>
            <w:r>
              <w:rPr>
                <w:b/>
                <w:sz w:val="17"/>
              </w:rPr>
              <w:t>Mean KGE across gauges</w:t>
            </w:r>
          </w:p>
        </w:tc>
      </w:tr>
      <w:tr>
        <w:tc>
          <w:tcPr>
            <w:tcW w:type="dxa" w:w="1440"/>
          </w:tcPr>
          <w:p>
            <w:pPr>
              <w:jc w:val="center"/>
            </w:pPr>
            <w:r>
              <w:rPr>
                <w:sz w:val="17"/>
              </w:rPr>
              <w:t>M0</w:t>
            </w:r>
          </w:p>
        </w:tc>
        <w:tc>
          <w:tcPr>
            <w:tcW w:type="dxa" w:w="2592"/>
          </w:tcPr>
          <w:p>
            <w:pPr>
              <w:jc w:val="center"/>
            </w:pPr>
            <w:r>
              <w:rPr>
                <w:sz w:val="17"/>
              </w:rPr>
              <w:t>0.5318</w:t>
            </w:r>
          </w:p>
        </w:tc>
        <w:tc>
          <w:tcPr>
            <w:tcW w:type="dxa" w:w="2592"/>
          </w:tcPr>
          <w:p>
            <w:pPr>
              <w:jc w:val="center"/>
            </w:pPr>
            <w:r>
              <w:rPr>
                <w:sz w:val="17"/>
              </w:rPr>
              <w:t>-6.99</w:t>
            </w:r>
          </w:p>
        </w:tc>
      </w:tr>
      <w:tr>
        <w:tc>
          <w:tcPr>
            <w:tcW w:type="dxa" w:w="1440"/>
          </w:tcPr>
          <w:p>
            <w:pPr>
              <w:jc w:val="center"/>
            </w:pPr>
            <w:r>
              <w:rPr>
                <w:sz w:val="17"/>
              </w:rPr>
              <w:t>M1</w:t>
            </w:r>
          </w:p>
        </w:tc>
        <w:tc>
          <w:tcPr>
            <w:tcW w:type="dxa" w:w="2592"/>
          </w:tcPr>
          <w:p>
            <w:pPr>
              <w:jc w:val="center"/>
            </w:pPr>
            <w:r>
              <w:rPr>
                <w:sz w:val="17"/>
              </w:rPr>
              <w:t>0.6277</w:t>
            </w:r>
          </w:p>
        </w:tc>
        <w:tc>
          <w:tcPr>
            <w:tcW w:type="dxa" w:w="2592"/>
          </w:tcPr>
          <w:p>
            <w:pPr>
              <w:jc w:val="center"/>
            </w:pPr>
            <w:r>
              <w:rPr>
                <w:sz w:val="17"/>
              </w:rPr>
              <w:t>-7.88</w:t>
            </w:r>
          </w:p>
        </w:tc>
      </w:tr>
    </w:tbl>
    <w:p/>
    <w:p>
      <w:r>
        <w:rPr>
          <w:i/>
          <w:color w:val="595959"/>
          <w:sz w:val="17"/>
        </w:rPr>
        <w:t>The mean is governed by a handful of degenerate gauges — individual KGE values reach -10,487 and NSE -17,484. Dropping the 140 gauges with obs_std &lt; 1e-3 recovers means of only +0.07 and +0.34, still far below the medians, because a tail down to -130 survives the filter. Anyone recomputing a mean from the per-gauge CSVs will get a negative number and will be right to.</w:t>
      </w:r>
    </w:p>
    <w:p>
      <w:pPr>
        <w:pStyle w:val="Heading1"/>
      </w:pPr>
      <w:r>
        <w:t>2. Main results</w:t>
      </w:r>
    </w:p>
    <w:p>
      <w:pPr>
        <w:pStyle w:val="Heading2"/>
      </w:pPr>
      <w:r>
        <w:t>2.1 Two data paths, two splits, two configurations</w:t>
      </w:r>
    </w:p>
    <w:p>
      <w:r>
        <w:t>The two tables below use two different estimators and are kept apart rather than mixed: Table 2-1 is a per-fold median averaged across folds, Table 2-2 is a median after pairing gauge by gauge. They do not agree numerically, and any quotation must say which one it is.</w:t>
      </w:r>
    </w:p>
    <w:p>
      <w:r>
        <w:rPr>
          <w:b/>
          <w:sz w:val="18"/>
        </w:rPr>
        <w:t>Table 2-1  Target-domain hourly KGE, per-fold medians averaged over folds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36"/>
          </w:tcPr>
          <w:p>
            <w:r>
              <w:rPr>
                <w:b/>
                <w:sz w:val="17"/>
              </w:rPr>
              <w:t>Configuration</w:t>
            </w:r>
          </w:p>
        </w:tc>
        <w:tc>
          <w:tcPr>
            <w:tcW w:type="dxa" w:w="864"/>
          </w:tcPr>
          <w:p>
            <w:r>
              <w:rPr>
                <w:b/>
                <w:sz w:val="17"/>
              </w:rPr>
              <w:t>Config</w:t>
            </w:r>
          </w:p>
        </w:tc>
        <w:tc>
          <w:tcPr>
            <w:tcW w:type="dxa" w:w="720"/>
          </w:tcPr>
          <w:p>
            <w:r>
              <w:rPr>
                <w:b/>
                <w:sz w:val="17"/>
              </w:rPr>
              <w:t>Folds</w:t>
            </w:r>
          </w:p>
        </w:tc>
        <w:tc>
          <w:tcPr>
            <w:tcW w:type="dxa" w:w="1152"/>
          </w:tcPr>
          <w:p>
            <w:r>
              <w:rPr>
                <w:b/>
                <w:sz w:val="17"/>
              </w:rPr>
              <w:t>M0</w:t>
            </w:r>
          </w:p>
        </w:tc>
        <w:tc>
          <w:tcPr>
            <w:tcW w:type="dxa" w:w="1152"/>
          </w:tcPr>
          <w:p>
            <w:r>
              <w:rPr>
                <w:b/>
                <w:sz w:val="17"/>
              </w:rPr>
              <w:t>M1</w:t>
            </w:r>
          </w:p>
        </w:tc>
        <w:tc>
          <w:tcPr>
            <w:tcW w:type="dxa" w:w="1152"/>
          </w:tcPr>
          <w:p>
            <w:r>
              <w:rPr>
                <w:b/>
                <w:sz w:val="17"/>
              </w:rPr>
              <w:t>ΔKGE</w:t>
            </w:r>
          </w:p>
        </w:tc>
        <w:tc>
          <w:tcPr>
            <w:tcW w:type="dxa" w:w="1152"/>
          </w:tcPr>
          <w:p>
            <w:r>
              <w:rPr>
                <w:b/>
                <w:sz w:val="17"/>
              </w:rPr>
              <w:t>Source Δ</w:t>
            </w:r>
          </w:p>
        </w:tc>
      </w:tr>
      <w:tr>
        <w:tc>
          <w:tcPr>
            <w:tcW w:type="dxa" w:w="2736"/>
          </w:tcPr>
          <w:p>
            <w:pPr>
              <w:jc w:val="center"/>
            </w:pPr>
            <w:r>
              <w:rPr>
                <w:sz w:val="17"/>
              </w:rPr>
              <w:t>run A (sampled daily branch)</w:t>
            </w:r>
          </w:p>
        </w:tc>
        <w:tc>
          <w:tcPr>
            <w:tcW w:type="dxa" w:w="864"/>
          </w:tcPr>
          <w:p>
            <w:pPr>
              <w:jc w:val="center"/>
            </w:pPr>
            <w:r>
              <w:rPr>
                <w:sz w:val="17"/>
              </w:rPr>
              <w:t>v1</w:t>
            </w:r>
          </w:p>
        </w:tc>
        <w:tc>
          <w:tcPr>
            <w:tcW w:type="dxa" w:w="720"/>
          </w:tcPr>
          <w:p>
            <w:pPr>
              <w:jc w:val="center"/>
            </w:pPr>
            <w:r>
              <w:rPr>
                <w:sz w:val="17"/>
              </w:rPr>
              <w:t>5</w:t>
            </w:r>
          </w:p>
        </w:tc>
        <w:tc>
          <w:tcPr>
            <w:tcW w:type="dxa" w:w="1152"/>
          </w:tcPr>
          <w:p>
            <w:pPr>
              <w:jc w:val="center"/>
            </w:pPr>
            <w:r>
              <w:rPr>
                <w:sz w:val="17"/>
              </w:rPr>
              <w:t>0.4275</w:t>
            </w:r>
          </w:p>
        </w:tc>
        <w:tc>
          <w:tcPr>
            <w:tcW w:type="dxa" w:w="1152"/>
          </w:tcPr>
          <w:p>
            <w:pPr>
              <w:jc w:val="center"/>
            </w:pPr>
            <w:r>
              <w:rPr>
                <w:sz w:val="17"/>
              </w:rPr>
              <w:t>0.3973</w:t>
            </w:r>
          </w:p>
        </w:tc>
        <w:tc>
          <w:tcPr>
            <w:tcW w:type="dxa" w:w="1152"/>
          </w:tcPr>
          <w:p>
            <w:pPr>
              <w:jc w:val="center"/>
            </w:pPr>
            <w:r>
              <w:rPr>
                <w:sz w:val="17"/>
              </w:rPr>
              <w:t>-0.0303</w:t>
            </w:r>
          </w:p>
        </w:tc>
        <w:tc>
          <w:tcPr>
            <w:tcW w:type="dxa" w:w="1152"/>
          </w:tcPr>
          <w:p>
            <w:pPr>
              <w:jc w:val="center"/>
            </w:pPr>
            <w:r>
              <w:rPr>
                <w:sz w:val="17"/>
              </w:rPr>
              <w:t>-0.0387</w:t>
            </w:r>
          </w:p>
        </w:tc>
      </w:tr>
      <w:tr>
        <w:tc>
          <w:tcPr>
            <w:tcW w:type="dxa" w:w="2736"/>
          </w:tcPr>
          <w:p>
            <w:pPr>
              <w:jc w:val="center"/>
            </w:pPr>
            <w:r>
              <w:rPr>
                <w:sz w:val="17"/>
              </w:rPr>
              <w:t>run A (sampled daily branch)</w:t>
            </w:r>
          </w:p>
        </w:tc>
        <w:tc>
          <w:tcPr>
            <w:tcW w:type="dxa" w:w="864"/>
          </w:tcPr>
          <w:p>
            <w:pPr>
              <w:jc w:val="center"/>
            </w:pPr>
            <w:r>
              <w:rPr>
                <w:sz w:val="17"/>
              </w:rPr>
              <w:t>v2</w:t>
            </w:r>
          </w:p>
        </w:tc>
        <w:tc>
          <w:tcPr>
            <w:tcW w:type="dxa" w:w="720"/>
          </w:tcPr>
          <w:p>
            <w:pPr>
              <w:jc w:val="center"/>
            </w:pPr>
            <w:r>
              <w:rPr>
                <w:sz w:val="17"/>
              </w:rPr>
              <w:t>5</w:t>
            </w:r>
          </w:p>
        </w:tc>
        <w:tc>
          <w:tcPr>
            <w:tcW w:type="dxa" w:w="1152"/>
          </w:tcPr>
          <w:p>
            <w:pPr>
              <w:jc w:val="center"/>
            </w:pPr>
            <w:r>
              <w:rPr>
                <w:sz w:val="17"/>
              </w:rPr>
              <w:t>0.4241</w:t>
            </w:r>
          </w:p>
        </w:tc>
        <w:tc>
          <w:tcPr>
            <w:tcW w:type="dxa" w:w="1152"/>
          </w:tcPr>
          <w:p>
            <w:pPr>
              <w:jc w:val="center"/>
            </w:pPr>
            <w:r>
              <w:rPr>
                <w:sz w:val="17"/>
              </w:rPr>
              <w:t>0.3965</w:t>
            </w:r>
          </w:p>
        </w:tc>
        <w:tc>
          <w:tcPr>
            <w:tcW w:type="dxa" w:w="1152"/>
          </w:tcPr>
          <w:p>
            <w:pPr>
              <w:jc w:val="center"/>
            </w:pPr>
            <w:r>
              <w:rPr>
                <w:sz w:val="17"/>
              </w:rPr>
              <w:t>-0.0276</w:t>
            </w:r>
          </w:p>
        </w:tc>
        <w:tc>
          <w:tcPr>
            <w:tcW w:type="dxa" w:w="1152"/>
          </w:tcPr>
          <w:p>
            <w:pPr>
              <w:jc w:val="center"/>
            </w:pPr>
            <w:r>
              <w:rPr>
                <w:sz w:val="17"/>
              </w:rPr>
              <w:t>-0.0381</w:t>
            </w:r>
          </w:p>
        </w:tc>
      </w:tr>
      <w:tr>
        <w:tc>
          <w:tcPr>
            <w:tcW w:type="dxa" w:w="2736"/>
          </w:tcPr>
          <w:p>
            <w:pPr>
              <w:jc w:val="center"/>
            </w:pPr>
            <w:r>
              <w:rPr>
                <w:sz w:val="17"/>
              </w:rPr>
              <w:t>run B (true daily means)</w:t>
            </w:r>
          </w:p>
        </w:tc>
        <w:tc>
          <w:tcPr>
            <w:tcW w:type="dxa" w:w="864"/>
          </w:tcPr>
          <w:p>
            <w:pPr>
              <w:jc w:val="center"/>
            </w:pPr>
            <w:r>
              <w:rPr>
                <w:sz w:val="17"/>
              </w:rPr>
              <w:t>v1</w:t>
            </w:r>
          </w:p>
        </w:tc>
        <w:tc>
          <w:tcPr>
            <w:tcW w:type="dxa" w:w="720"/>
          </w:tcPr>
          <w:p>
            <w:pPr>
              <w:jc w:val="center"/>
            </w:pPr>
            <w:r>
              <w:rPr>
                <w:sz w:val="17"/>
              </w:rPr>
              <w:t>5</w:t>
            </w:r>
          </w:p>
        </w:tc>
        <w:tc>
          <w:tcPr>
            <w:tcW w:type="dxa" w:w="1152"/>
          </w:tcPr>
          <w:p>
            <w:pPr>
              <w:jc w:val="center"/>
            </w:pPr>
            <w:r>
              <w:rPr>
                <w:sz w:val="17"/>
              </w:rPr>
              <w:t>0.5319</w:t>
            </w:r>
          </w:p>
        </w:tc>
        <w:tc>
          <w:tcPr>
            <w:tcW w:type="dxa" w:w="1152"/>
          </w:tcPr>
          <w:p>
            <w:pPr>
              <w:jc w:val="center"/>
            </w:pPr>
            <w:r>
              <w:rPr>
                <w:sz w:val="17"/>
              </w:rPr>
              <w:t>0.5768</w:t>
            </w:r>
          </w:p>
        </w:tc>
        <w:tc>
          <w:tcPr>
            <w:tcW w:type="dxa" w:w="1152"/>
          </w:tcPr>
          <w:p>
            <w:pPr>
              <w:jc w:val="center"/>
            </w:pPr>
            <w:r>
              <w:rPr>
                <w:sz w:val="17"/>
              </w:rPr>
              <w:t>+0.0449</w:t>
            </w:r>
          </w:p>
        </w:tc>
        <w:tc>
          <w:tcPr>
            <w:tcW w:type="dxa" w:w="1152"/>
          </w:tcPr>
          <w:p>
            <w:pPr>
              <w:jc w:val="center"/>
            </w:pPr>
            <w:r>
              <w:rPr>
                <w:sz w:val="17"/>
              </w:rPr>
              <w:t>-0.1428</w:t>
            </w:r>
          </w:p>
        </w:tc>
      </w:tr>
      <w:tr>
        <w:tc>
          <w:tcPr>
            <w:tcW w:type="dxa" w:w="2736"/>
          </w:tcPr>
          <w:p>
            <w:pPr>
              <w:jc w:val="center"/>
            </w:pPr>
            <w:r>
              <w:rPr>
                <w:sz w:val="17"/>
              </w:rPr>
              <w:t>run B (true daily means)</w:t>
            </w:r>
          </w:p>
        </w:tc>
        <w:tc>
          <w:tcPr>
            <w:tcW w:type="dxa" w:w="864"/>
          </w:tcPr>
          <w:p>
            <w:pPr>
              <w:jc w:val="center"/>
            </w:pPr>
            <w:r>
              <w:rPr>
                <w:sz w:val="17"/>
              </w:rPr>
              <w:t>v2</w:t>
            </w:r>
          </w:p>
        </w:tc>
        <w:tc>
          <w:tcPr>
            <w:tcW w:type="dxa" w:w="720"/>
          </w:tcPr>
          <w:p>
            <w:pPr>
              <w:jc w:val="center"/>
            </w:pPr>
            <w:r>
              <w:rPr>
                <w:sz w:val="17"/>
              </w:rPr>
              <w:t>5</w:t>
            </w:r>
          </w:p>
        </w:tc>
        <w:tc>
          <w:tcPr>
            <w:tcW w:type="dxa" w:w="1152"/>
          </w:tcPr>
          <w:p>
            <w:pPr>
              <w:jc w:val="center"/>
            </w:pPr>
            <w:r>
              <w:rPr>
                <w:sz w:val="17"/>
              </w:rPr>
              <w:t>0.5318</w:t>
            </w:r>
          </w:p>
        </w:tc>
        <w:tc>
          <w:tcPr>
            <w:tcW w:type="dxa" w:w="1152"/>
          </w:tcPr>
          <w:p>
            <w:pPr>
              <w:jc w:val="center"/>
            </w:pPr>
            <w:r>
              <w:rPr>
                <w:sz w:val="17"/>
              </w:rPr>
              <w:t>0.6277</w:t>
            </w:r>
          </w:p>
        </w:tc>
        <w:tc>
          <w:tcPr>
            <w:tcW w:type="dxa" w:w="1152"/>
          </w:tcPr>
          <w:p>
            <w:pPr>
              <w:jc w:val="center"/>
            </w:pPr>
            <w:r>
              <w:rPr>
                <w:sz w:val="17"/>
              </w:rPr>
              <w:t>+0.0959</w:t>
            </w:r>
          </w:p>
        </w:tc>
        <w:tc>
          <w:tcPr>
            <w:tcW w:type="dxa" w:w="1152"/>
          </w:tcPr>
          <w:p>
            <w:pPr>
              <w:jc w:val="center"/>
            </w:pPr>
            <w:r>
              <w:rPr>
                <w:sz w:val="17"/>
              </w:rPr>
              <w:t>-0.0882</w:t>
            </w:r>
          </w:p>
        </w:tc>
      </w:tr>
      <w:tr>
        <w:tc>
          <w:tcPr>
            <w:tcW w:type="dxa" w:w="2736"/>
          </w:tcPr>
          <w:p>
            <w:pPr>
              <w:jc w:val="center"/>
            </w:pPr>
            <w:r>
              <w:rPr>
                <w:sz w:val="17"/>
              </w:rPr>
              <w:t>run B, spatially blocked</w:t>
            </w:r>
          </w:p>
        </w:tc>
        <w:tc>
          <w:tcPr>
            <w:tcW w:type="dxa" w:w="864"/>
          </w:tcPr>
          <w:p>
            <w:pPr>
              <w:jc w:val="center"/>
            </w:pPr>
            <w:r>
              <w:rPr>
                <w:sz w:val="17"/>
              </w:rPr>
              <w:t>v1</w:t>
            </w:r>
          </w:p>
        </w:tc>
        <w:tc>
          <w:tcPr>
            <w:tcW w:type="dxa" w:w="720"/>
          </w:tcPr>
          <w:p>
            <w:pPr>
              <w:jc w:val="center"/>
            </w:pPr>
            <w:r>
              <w:rPr>
                <w:sz w:val="17"/>
              </w:rPr>
              <w:t>5</w:t>
            </w:r>
          </w:p>
        </w:tc>
        <w:tc>
          <w:tcPr>
            <w:tcW w:type="dxa" w:w="1152"/>
          </w:tcPr>
          <w:p>
            <w:pPr>
              <w:jc w:val="center"/>
            </w:pPr>
            <w:r>
              <w:rPr>
                <w:sz w:val="17"/>
              </w:rPr>
              <w:t>0.4040</w:t>
            </w:r>
          </w:p>
        </w:tc>
        <w:tc>
          <w:tcPr>
            <w:tcW w:type="dxa" w:w="1152"/>
          </w:tcPr>
          <w:p>
            <w:pPr>
              <w:jc w:val="center"/>
            </w:pPr>
            <w:r>
              <w:rPr>
                <w:sz w:val="17"/>
              </w:rPr>
              <w:t>0.4754</w:t>
            </w:r>
          </w:p>
        </w:tc>
        <w:tc>
          <w:tcPr>
            <w:tcW w:type="dxa" w:w="1152"/>
          </w:tcPr>
          <w:p>
            <w:pPr>
              <w:jc w:val="center"/>
            </w:pPr>
            <w:r>
              <w:rPr>
                <w:sz w:val="17"/>
              </w:rPr>
              <w:t>+0.0714</w:t>
            </w:r>
          </w:p>
        </w:tc>
        <w:tc>
          <w:tcPr>
            <w:tcW w:type="dxa" w:w="1152"/>
          </w:tcPr>
          <w:p>
            <w:pPr>
              <w:jc w:val="center"/>
            </w:pPr>
            <w:r>
              <w:rPr>
                <w:sz w:val="17"/>
              </w:rPr>
              <w:t>-0.3217</w:t>
            </w:r>
          </w:p>
        </w:tc>
      </w:tr>
      <w:tr>
        <w:tc>
          <w:tcPr>
            <w:tcW w:type="dxa" w:w="2736"/>
          </w:tcPr>
          <w:p>
            <w:pPr>
              <w:jc w:val="center"/>
            </w:pPr>
            <w:r>
              <w:rPr>
                <w:sz w:val="17"/>
              </w:rPr>
              <w:t>run B, spatially blocked</w:t>
            </w:r>
          </w:p>
        </w:tc>
        <w:tc>
          <w:tcPr>
            <w:tcW w:type="dxa" w:w="864"/>
          </w:tcPr>
          <w:p>
            <w:pPr>
              <w:jc w:val="center"/>
            </w:pPr>
            <w:r>
              <w:rPr>
                <w:sz w:val="17"/>
              </w:rPr>
              <w:t>v2</w:t>
            </w:r>
          </w:p>
        </w:tc>
        <w:tc>
          <w:tcPr>
            <w:tcW w:type="dxa" w:w="720"/>
          </w:tcPr>
          <w:p>
            <w:pPr>
              <w:jc w:val="center"/>
            </w:pPr>
            <w:r>
              <w:rPr>
                <w:sz w:val="17"/>
              </w:rPr>
              <w:t>5</w:t>
            </w:r>
          </w:p>
        </w:tc>
        <w:tc>
          <w:tcPr>
            <w:tcW w:type="dxa" w:w="1152"/>
          </w:tcPr>
          <w:p>
            <w:pPr>
              <w:jc w:val="center"/>
            </w:pPr>
            <w:r>
              <w:rPr>
                <w:sz w:val="17"/>
              </w:rPr>
              <w:t>0.4249</w:t>
            </w:r>
          </w:p>
        </w:tc>
        <w:tc>
          <w:tcPr>
            <w:tcW w:type="dxa" w:w="1152"/>
          </w:tcPr>
          <w:p>
            <w:pPr>
              <w:jc w:val="center"/>
            </w:pPr>
            <w:r>
              <w:rPr>
                <w:sz w:val="17"/>
              </w:rPr>
              <w:t>0.6210</w:t>
            </w:r>
          </w:p>
        </w:tc>
        <w:tc>
          <w:tcPr>
            <w:tcW w:type="dxa" w:w="1152"/>
          </w:tcPr>
          <w:p>
            <w:pPr>
              <w:jc w:val="center"/>
            </w:pPr>
            <w:r>
              <w:rPr>
                <w:sz w:val="17"/>
              </w:rPr>
              <w:t>+0.1960</w:t>
            </w:r>
          </w:p>
        </w:tc>
        <w:tc>
          <w:tcPr>
            <w:tcW w:type="dxa" w:w="1152"/>
          </w:tcPr>
          <w:p>
            <w:pPr>
              <w:jc w:val="center"/>
            </w:pPr>
            <w:r>
              <w:rPr>
                <w:sz w:val="17"/>
              </w:rPr>
              <w:t>-0.1733</w:t>
            </w:r>
          </w:p>
        </w:tc>
      </w:tr>
      <w:tr>
        <w:tc>
          <w:tcPr>
            <w:tcW w:type="dxa" w:w="2736"/>
          </w:tcPr>
          <w:p>
            <w:pPr>
              <w:jc w:val="center"/>
            </w:pPr>
            <w:r>
              <w:rPr>
                <w:sz w:val="17"/>
              </w:rPr>
              <w:t>run B, replay 0.25</w:t>
            </w:r>
          </w:p>
        </w:tc>
        <w:tc>
          <w:tcPr>
            <w:tcW w:type="dxa" w:w="864"/>
          </w:tcPr>
          <w:p>
            <w:pPr>
              <w:jc w:val="center"/>
            </w:pPr>
            <w:r>
              <w:rPr>
                <w:sz w:val="17"/>
              </w:rPr>
              <w:t>v1</w:t>
            </w:r>
          </w:p>
        </w:tc>
        <w:tc>
          <w:tcPr>
            <w:tcW w:type="dxa" w:w="720"/>
          </w:tcPr>
          <w:p>
            <w:pPr>
              <w:jc w:val="center"/>
            </w:pPr>
            <w:r>
              <w:rPr>
                <w:sz w:val="17"/>
              </w:rPr>
              <w:t>5</w:t>
            </w:r>
          </w:p>
        </w:tc>
        <w:tc>
          <w:tcPr>
            <w:tcW w:type="dxa" w:w="1152"/>
          </w:tcPr>
          <w:p>
            <w:pPr>
              <w:jc w:val="center"/>
            </w:pPr>
            <w:r>
              <w:rPr>
                <w:sz w:val="17"/>
              </w:rPr>
              <w:t>0.5319</w:t>
            </w:r>
          </w:p>
        </w:tc>
        <w:tc>
          <w:tcPr>
            <w:tcW w:type="dxa" w:w="1152"/>
          </w:tcPr>
          <w:p>
            <w:pPr>
              <w:jc w:val="center"/>
            </w:pPr>
            <w:r>
              <w:rPr>
                <w:sz w:val="17"/>
              </w:rPr>
              <w:t>0.5962</w:t>
            </w:r>
          </w:p>
        </w:tc>
        <w:tc>
          <w:tcPr>
            <w:tcW w:type="dxa" w:w="1152"/>
          </w:tcPr>
          <w:p>
            <w:pPr>
              <w:jc w:val="center"/>
            </w:pPr>
            <w:r>
              <w:rPr>
                <w:sz w:val="17"/>
              </w:rPr>
              <w:t>+0.0643</w:t>
            </w:r>
          </w:p>
        </w:tc>
        <w:tc>
          <w:tcPr>
            <w:tcW w:type="dxa" w:w="1152"/>
          </w:tcPr>
          <w:p>
            <w:pPr>
              <w:jc w:val="center"/>
            </w:pPr>
            <w:r>
              <w:rPr>
                <w:sz w:val="17"/>
              </w:rPr>
              <w:t>-0.0890</w:t>
            </w:r>
          </w:p>
        </w:tc>
      </w:tr>
      <w:tr>
        <w:tc>
          <w:tcPr>
            <w:tcW w:type="dxa" w:w="2736"/>
          </w:tcPr>
          <w:p>
            <w:pPr>
              <w:jc w:val="center"/>
            </w:pPr>
            <w:r>
              <w:rPr>
                <w:sz w:val="17"/>
              </w:rPr>
              <w:t>run B, replay 0.25</w:t>
            </w:r>
          </w:p>
        </w:tc>
        <w:tc>
          <w:tcPr>
            <w:tcW w:type="dxa" w:w="864"/>
          </w:tcPr>
          <w:p>
            <w:pPr>
              <w:jc w:val="center"/>
            </w:pPr>
            <w:r>
              <w:rPr>
                <w:sz w:val="17"/>
              </w:rPr>
              <w:t>v2</w:t>
            </w:r>
          </w:p>
        </w:tc>
        <w:tc>
          <w:tcPr>
            <w:tcW w:type="dxa" w:w="720"/>
          </w:tcPr>
          <w:p>
            <w:pPr>
              <w:jc w:val="center"/>
            </w:pPr>
            <w:r>
              <w:rPr>
                <w:sz w:val="17"/>
              </w:rPr>
              <w:t>5</w:t>
            </w:r>
          </w:p>
        </w:tc>
        <w:tc>
          <w:tcPr>
            <w:tcW w:type="dxa" w:w="1152"/>
          </w:tcPr>
          <w:p>
            <w:pPr>
              <w:jc w:val="center"/>
            </w:pPr>
            <w:r>
              <w:rPr>
                <w:sz w:val="17"/>
              </w:rPr>
              <w:t>0.5318</w:t>
            </w:r>
          </w:p>
        </w:tc>
        <w:tc>
          <w:tcPr>
            <w:tcW w:type="dxa" w:w="1152"/>
          </w:tcPr>
          <w:p>
            <w:pPr>
              <w:jc w:val="center"/>
            </w:pPr>
            <w:r>
              <w:rPr>
                <w:sz w:val="17"/>
              </w:rPr>
              <w:t>0.6252</w:t>
            </w:r>
          </w:p>
        </w:tc>
        <w:tc>
          <w:tcPr>
            <w:tcW w:type="dxa" w:w="1152"/>
          </w:tcPr>
          <w:p>
            <w:pPr>
              <w:jc w:val="center"/>
            </w:pPr>
            <w:r>
              <w:rPr>
                <w:sz w:val="17"/>
              </w:rPr>
              <w:t>+0.0934</w:t>
            </w:r>
          </w:p>
        </w:tc>
        <w:tc>
          <w:tcPr>
            <w:tcW w:type="dxa" w:w="1152"/>
          </w:tcPr>
          <w:p>
            <w:pPr>
              <w:jc w:val="center"/>
            </w:pPr>
            <w:r>
              <w:rPr>
                <w:sz w:val="17"/>
              </w:rPr>
              <w:t>-0.0583</w:t>
            </w:r>
          </w:p>
        </w:tc>
      </w:tr>
    </w:tbl>
    <w:p/>
    <w:p>
      <w:r>
        <w:rPr>
          <w:i/>
          <w:color w:val="595959"/>
          <w:sz w:val="17"/>
        </w:rPr>
        <w:t>v1 is lookback_hourly=72 with no initial_forget_bias; v2 is 336 with forget-gate init 3, everything else identical. "not run" means that combination's transfer stage has not been executed — it is not a failure or a missing file. Figures come from each fold's transfer/summary.json; an earlier revision of this report extracted the same quantity from the transfer logs and differed by about 0.001, and the JSON path is now the single source.</w:t>
      </w:r>
    </w:p>
    <w:p>
      <w:r>
        <w:rPr>
          <w:b/>
          <w:sz w:val="18"/>
        </w:rPr>
        <w:t>Table 2-2  KGE and its r / α / β components, medians after pairing by gauge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728"/>
          </w:tcPr>
          <w:p>
            <w:r>
              <w:rPr>
                <w:b/>
                <w:sz w:val="17"/>
              </w:rPr>
              <w:t>Configuration</w:t>
            </w:r>
          </w:p>
        </w:tc>
        <w:tc>
          <w:tcPr>
            <w:tcW w:type="dxa" w:w="864"/>
          </w:tcPr>
          <w:p>
            <w:r>
              <w:rPr>
                <w:b/>
                <w:sz w:val="17"/>
              </w:rPr>
              <w:t>Config</w:t>
            </w:r>
          </w:p>
        </w:tc>
        <w:tc>
          <w:tcPr>
            <w:tcW w:type="dxa" w:w="1152"/>
          </w:tcPr>
          <w:p>
            <w:r>
              <w:rPr>
                <w:b/>
                <w:sz w:val="17"/>
              </w:rPr>
              <w:t>M0</w:t>
            </w:r>
          </w:p>
        </w:tc>
        <w:tc>
          <w:tcPr>
            <w:tcW w:type="dxa" w:w="1152"/>
          </w:tcPr>
          <w:p>
            <w:r>
              <w:rPr>
                <w:b/>
                <w:sz w:val="17"/>
              </w:rPr>
              <w:t>M1</w:t>
            </w:r>
          </w:p>
        </w:tc>
        <w:tc>
          <w:tcPr>
            <w:tcW w:type="dxa" w:w="1152"/>
          </w:tcPr>
          <w:p>
            <w:r>
              <w:rPr>
                <w:b/>
                <w:sz w:val="17"/>
              </w:rPr>
              <w:t>ΔKGE</w:t>
            </w:r>
          </w:p>
        </w:tc>
        <w:tc>
          <w:tcPr>
            <w:tcW w:type="dxa" w:w="1584"/>
          </w:tcPr>
          <w:p>
            <w:r>
              <w:rPr>
                <w:b/>
                <w:sz w:val="17"/>
              </w:rPr>
              <w:t>r</w:t>
            </w:r>
          </w:p>
        </w:tc>
        <w:tc>
          <w:tcPr>
            <w:tcW w:type="dxa" w:w="1584"/>
          </w:tcPr>
          <w:p>
            <w:r>
              <w:rPr>
                <w:b/>
                <w:sz w:val="17"/>
              </w:rPr>
              <w:t>α</w:t>
            </w:r>
          </w:p>
        </w:tc>
        <w:tc>
          <w:tcPr>
            <w:tcW w:type="dxa" w:w="1584"/>
          </w:tcPr>
          <w:p>
            <w:r>
              <w:rPr>
                <w:b/>
                <w:sz w:val="17"/>
              </w:rPr>
              <w:t>β</w:t>
            </w:r>
          </w:p>
        </w:tc>
      </w:tr>
      <w:tr>
        <w:tc>
          <w:tcPr>
            <w:tcW w:type="dxa" w:w="1728"/>
          </w:tcPr>
          <w:p>
            <w:pPr>
              <w:jc w:val="center"/>
            </w:pPr>
            <w:r>
              <w:rPr>
                <w:sz w:val="17"/>
              </w:rPr>
              <w:t>run A</w:t>
            </w:r>
          </w:p>
        </w:tc>
        <w:tc>
          <w:tcPr>
            <w:tcW w:type="dxa" w:w="864"/>
          </w:tcPr>
          <w:p>
            <w:pPr>
              <w:jc w:val="center"/>
            </w:pPr>
            <w:r>
              <w:rPr>
                <w:sz w:val="17"/>
              </w:rPr>
              <w:t>v1</w:t>
            </w:r>
          </w:p>
        </w:tc>
        <w:tc>
          <w:tcPr>
            <w:tcW w:type="dxa" w:w="1152"/>
          </w:tcPr>
          <w:p>
            <w:pPr>
              <w:jc w:val="center"/>
            </w:pPr>
            <w:r>
              <w:rPr>
                <w:sz w:val="17"/>
              </w:rPr>
              <w:t>0.4288</w:t>
            </w:r>
          </w:p>
        </w:tc>
        <w:tc>
          <w:tcPr>
            <w:tcW w:type="dxa" w:w="1152"/>
          </w:tcPr>
          <w:p>
            <w:pPr>
              <w:jc w:val="center"/>
            </w:pPr>
            <w:r>
              <w:rPr>
                <w:sz w:val="17"/>
              </w:rPr>
              <w:t>0.3982</w:t>
            </w:r>
          </w:p>
        </w:tc>
        <w:tc>
          <w:tcPr>
            <w:tcW w:type="dxa" w:w="1152"/>
          </w:tcPr>
          <w:p>
            <w:pPr>
              <w:jc w:val="center"/>
            </w:pPr>
            <w:r>
              <w:rPr>
                <w:sz w:val="17"/>
              </w:rPr>
              <w:t>-0.0212</w:t>
            </w:r>
          </w:p>
        </w:tc>
        <w:tc>
          <w:tcPr>
            <w:tcW w:type="dxa" w:w="1584"/>
          </w:tcPr>
          <w:p>
            <w:pPr>
              <w:jc w:val="center"/>
            </w:pPr>
            <w:r>
              <w:rPr>
                <w:sz w:val="17"/>
              </w:rPr>
              <w:t>0.788→0.775</w:t>
            </w:r>
          </w:p>
        </w:tc>
        <w:tc>
          <w:tcPr>
            <w:tcW w:type="dxa" w:w="1584"/>
          </w:tcPr>
          <w:p>
            <w:pPr>
              <w:jc w:val="center"/>
            </w:pPr>
            <w:r>
              <w:rPr>
                <w:sz w:val="17"/>
              </w:rPr>
              <w:t>0.723→0.708</w:t>
            </w:r>
          </w:p>
        </w:tc>
        <w:tc>
          <w:tcPr>
            <w:tcW w:type="dxa" w:w="1584"/>
          </w:tcPr>
          <w:p>
            <w:pPr>
              <w:jc w:val="center"/>
            </w:pPr>
            <w:r>
              <w:rPr>
                <w:sz w:val="17"/>
              </w:rPr>
              <w:t>0.890→0.914</w:t>
            </w:r>
          </w:p>
        </w:tc>
      </w:tr>
      <w:tr>
        <w:tc>
          <w:tcPr>
            <w:tcW w:type="dxa" w:w="1728"/>
          </w:tcPr>
          <w:p>
            <w:pPr>
              <w:jc w:val="center"/>
            </w:pPr>
            <w:r>
              <w:rPr>
                <w:sz w:val="17"/>
              </w:rPr>
              <w:t>run B</w:t>
            </w:r>
          </w:p>
        </w:tc>
        <w:tc>
          <w:tcPr>
            <w:tcW w:type="dxa" w:w="864"/>
          </w:tcPr>
          <w:p>
            <w:pPr>
              <w:jc w:val="center"/>
            </w:pPr>
            <w:r>
              <w:rPr>
                <w:sz w:val="17"/>
              </w:rPr>
              <w:t>v1</w:t>
            </w:r>
          </w:p>
        </w:tc>
        <w:tc>
          <w:tcPr>
            <w:tcW w:type="dxa" w:w="1152"/>
          </w:tcPr>
          <w:p>
            <w:pPr>
              <w:jc w:val="center"/>
            </w:pPr>
            <w:r>
              <w:rPr>
                <w:sz w:val="17"/>
              </w:rPr>
              <w:t>0.5249</w:t>
            </w:r>
          </w:p>
        </w:tc>
        <w:tc>
          <w:tcPr>
            <w:tcW w:type="dxa" w:w="1152"/>
          </w:tcPr>
          <w:p>
            <w:pPr>
              <w:jc w:val="center"/>
            </w:pPr>
            <w:r>
              <w:rPr>
                <w:sz w:val="17"/>
              </w:rPr>
              <w:t>0.5758</w:t>
            </w:r>
          </w:p>
        </w:tc>
        <w:tc>
          <w:tcPr>
            <w:tcW w:type="dxa" w:w="1152"/>
          </w:tcPr>
          <w:p>
            <w:pPr>
              <w:jc w:val="center"/>
            </w:pPr>
            <w:r>
              <w:rPr>
                <w:sz w:val="17"/>
              </w:rPr>
              <w:t>+0.0264</w:t>
            </w:r>
          </w:p>
        </w:tc>
        <w:tc>
          <w:tcPr>
            <w:tcW w:type="dxa" w:w="1584"/>
          </w:tcPr>
          <w:p>
            <w:pPr>
              <w:jc w:val="center"/>
            </w:pPr>
            <w:r>
              <w:rPr>
                <w:sz w:val="17"/>
              </w:rPr>
              <w:t>0.790→0.798</w:t>
            </w:r>
          </w:p>
        </w:tc>
        <w:tc>
          <w:tcPr>
            <w:tcW w:type="dxa" w:w="1584"/>
          </w:tcPr>
          <w:p>
            <w:pPr>
              <w:jc w:val="center"/>
            </w:pPr>
            <w:r>
              <w:rPr>
                <w:sz w:val="17"/>
              </w:rPr>
              <w:t>0.861→0.956</w:t>
            </w:r>
          </w:p>
        </w:tc>
        <w:tc>
          <w:tcPr>
            <w:tcW w:type="dxa" w:w="1584"/>
          </w:tcPr>
          <w:p>
            <w:pPr>
              <w:jc w:val="center"/>
            </w:pPr>
            <w:r>
              <w:rPr>
                <w:sz w:val="17"/>
              </w:rPr>
              <w:t>1.016→0.977</w:t>
            </w:r>
          </w:p>
        </w:tc>
      </w:tr>
      <w:tr>
        <w:tc>
          <w:tcPr>
            <w:tcW w:type="dxa" w:w="1728"/>
          </w:tcPr>
          <w:p>
            <w:pPr>
              <w:jc w:val="center"/>
            </w:pPr>
            <w:r>
              <w:rPr>
                <w:sz w:val="17"/>
              </w:rPr>
              <w:t>run B</w:t>
            </w:r>
          </w:p>
        </w:tc>
        <w:tc>
          <w:tcPr>
            <w:tcW w:type="dxa" w:w="864"/>
          </w:tcPr>
          <w:p>
            <w:pPr>
              <w:jc w:val="center"/>
            </w:pPr>
            <w:r>
              <w:rPr>
                <w:sz w:val="17"/>
              </w:rPr>
              <w:t>v2</w:t>
            </w:r>
          </w:p>
        </w:tc>
        <w:tc>
          <w:tcPr>
            <w:tcW w:type="dxa" w:w="1152"/>
          </w:tcPr>
          <w:p>
            <w:pPr>
              <w:jc w:val="center"/>
            </w:pPr>
            <w:r>
              <w:rPr>
                <w:sz w:val="17"/>
              </w:rPr>
              <w:t>0.5190</w:t>
            </w:r>
          </w:p>
        </w:tc>
        <w:tc>
          <w:tcPr>
            <w:tcW w:type="dxa" w:w="1152"/>
          </w:tcPr>
          <w:p>
            <w:pPr>
              <w:jc w:val="center"/>
            </w:pPr>
            <w:r>
              <w:rPr>
                <w:sz w:val="17"/>
              </w:rPr>
              <w:t>0.6210</w:t>
            </w:r>
          </w:p>
        </w:tc>
        <w:tc>
          <w:tcPr>
            <w:tcW w:type="dxa" w:w="1152"/>
          </w:tcPr>
          <w:p>
            <w:pPr>
              <w:jc w:val="center"/>
            </w:pPr>
            <w:r>
              <w:rPr>
                <w:sz w:val="17"/>
              </w:rPr>
              <w:t>+0.0623</w:t>
            </w:r>
          </w:p>
        </w:tc>
        <w:tc>
          <w:tcPr>
            <w:tcW w:type="dxa" w:w="1584"/>
          </w:tcPr>
          <w:p>
            <w:pPr>
              <w:jc w:val="center"/>
            </w:pPr>
            <w:r>
              <w:rPr>
                <w:sz w:val="17"/>
              </w:rPr>
              <w:t>0.797→0.812</w:t>
            </w:r>
          </w:p>
        </w:tc>
        <w:tc>
          <w:tcPr>
            <w:tcW w:type="dxa" w:w="1584"/>
          </w:tcPr>
          <w:p>
            <w:pPr>
              <w:jc w:val="center"/>
            </w:pPr>
            <w:r>
              <w:rPr>
                <w:sz w:val="17"/>
              </w:rPr>
              <w:t>0.813→0.851</w:t>
            </w:r>
          </w:p>
        </w:tc>
        <w:tc>
          <w:tcPr>
            <w:tcW w:type="dxa" w:w="1584"/>
          </w:tcPr>
          <w:p>
            <w:pPr>
              <w:jc w:val="center"/>
            </w:pPr>
            <w:r>
              <w:rPr>
                <w:sz w:val="17"/>
              </w:rPr>
              <w:t>1.025→0.996</w:t>
            </w:r>
          </w:p>
        </w:tc>
      </w:tr>
      <w:tr>
        <w:tc>
          <w:tcPr>
            <w:tcW w:type="dxa" w:w="1728"/>
          </w:tcPr>
          <w:p>
            <w:pPr>
              <w:jc w:val="center"/>
            </w:pPr>
            <w:r>
              <w:rPr>
                <w:sz w:val="17"/>
              </w:rPr>
              <w:t>blocked</w:t>
            </w:r>
          </w:p>
        </w:tc>
        <w:tc>
          <w:tcPr>
            <w:tcW w:type="dxa" w:w="864"/>
          </w:tcPr>
          <w:p>
            <w:pPr>
              <w:jc w:val="center"/>
            </w:pPr>
            <w:r>
              <w:rPr>
                <w:sz w:val="17"/>
              </w:rPr>
              <w:t>v1</w:t>
            </w:r>
          </w:p>
        </w:tc>
        <w:tc>
          <w:tcPr>
            <w:tcW w:type="dxa" w:w="1152"/>
          </w:tcPr>
          <w:p>
            <w:pPr>
              <w:jc w:val="center"/>
            </w:pPr>
            <w:r>
              <w:rPr>
                <w:sz w:val="17"/>
              </w:rPr>
              <w:t>0.4014</w:t>
            </w:r>
          </w:p>
        </w:tc>
        <w:tc>
          <w:tcPr>
            <w:tcW w:type="dxa" w:w="1152"/>
          </w:tcPr>
          <w:p>
            <w:pPr>
              <w:jc w:val="center"/>
            </w:pPr>
            <w:r>
              <w:rPr>
                <w:sz w:val="17"/>
              </w:rPr>
              <w:t>0.4775</w:t>
            </w:r>
          </w:p>
        </w:tc>
        <w:tc>
          <w:tcPr>
            <w:tcW w:type="dxa" w:w="1152"/>
          </w:tcPr>
          <w:p>
            <w:pPr>
              <w:jc w:val="center"/>
            </w:pPr>
            <w:r>
              <w:rPr>
                <w:sz w:val="17"/>
              </w:rPr>
              <w:t>+0.0473</w:t>
            </w:r>
          </w:p>
        </w:tc>
        <w:tc>
          <w:tcPr>
            <w:tcW w:type="dxa" w:w="1584"/>
          </w:tcPr>
          <w:p>
            <w:pPr>
              <w:jc w:val="center"/>
            </w:pPr>
            <w:r>
              <w:rPr>
                <w:sz w:val="17"/>
              </w:rPr>
              <w:t>0.759→0.786</w:t>
            </w:r>
          </w:p>
        </w:tc>
        <w:tc>
          <w:tcPr>
            <w:tcW w:type="dxa" w:w="1584"/>
          </w:tcPr>
          <w:p>
            <w:pPr>
              <w:jc w:val="center"/>
            </w:pPr>
            <w:r>
              <w:rPr>
                <w:sz w:val="17"/>
              </w:rPr>
              <w:t>0.852→0.949</w:t>
            </w:r>
          </w:p>
        </w:tc>
        <w:tc>
          <w:tcPr>
            <w:tcW w:type="dxa" w:w="1584"/>
          </w:tcPr>
          <w:p>
            <w:pPr>
              <w:jc w:val="center"/>
            </w:pPr>
            <w:r>
              <w:rPr>
                <w:sz w:val="17"/>
              </w:rPr>
              <w:t>1.032→0.883</w:t>
            </w:r>
          </w:p>
        </w:tc>
      </w:tr>
      <w:tr>
        <w:tc>
          <w:tcPr>
            <w:tcW w:type="dxa" w:w="1728"/>
          </w:tcPr>
          <w:p>
            <w:pPr>
              <w:jc w:val="center"/>
            </w:pPr>
            <w:r>
              <w:rPr>
                <w:sz w:val="17"/>
              </w:rPr>
              <w:t>blocked</w:t>
            </w:r>
          </w:p>
        </w:tc>
        <w:tc>
          <w:tcPr>
            <w:tcW w:type="dxa" w:w="864"/>
          </w:tcPr>
          <w:p>
            <w:pPr>
              <w:jc w:val="center"/>
            </w:pPr>
            <w:r>
              <w:rPr>
                <w:sz w:val="17"/>
              </w:rPr>
              <w:t>v2</w:t>
            </w:r>
          </w:p>
        </w:tc>
        <w:tc>
          <w:tcPr>
            <w:tcW w:type="dxa" w:w="1152"/>
          </w:tcPr>
          <w:p>
            <w:pPr>
              <w:jc w:val="center"/>
            </w:pPr>
            <w:r>
              <w:rPr>
                <w:sz w:val="17"/>
              </w:rPr>
              <w:t>0.4185</w:t>
            </w:r>
          </w:p>
        </w:tc>
        <w:tc>
          <w:tcPr>
            <w:tcW w:type="dxa" w:w="1152"/>
          </w:tcPr>
          <w:p>
            <w:pPr>
              <w:jc w:val="center"/>
            </w:pPr>
            <w:r>
              <w:rPr>
                <w:sz w:val="17"/>
              </w:rPr>
              <w:t>0.6165</w:t>
            </w:r>
          </w:p>
        </w:tc>
        <w:tc>
          <w:tcPr>
            <w:tcW w:type="dxa" w:w="1152"/>
          </w:tcPr>
          <w:p>
            <w:pPr>
              <w:jc w:val="center"/>
            </w:pPr>
            <w:r>
              <w:rPr>
                <w:sz w:val="17"/>
              </w:rPr>
              <w:t>+0.1333</w:t>
            </w:r>
          </w:p>
        </w:tc>
        <w:tc>
          <w:tcPr>
            <w:tcW w:type="dxa" w:w="1584"/>
          </w:tcPr>
          <w:p>
            <w:pPr>
              <w:jc w:val="center"/>
            </w:pPr>
            <w:r>
              <w:rPr>
                <w:sz w:val="17"/>
              </w:rPr>
              <w:t>0.770→0.808</w:t>
            </w:r>
          </w:p>
        </w:tc>
        <w:tc>
          <w:tcPr>
            <w:tcW w:type="dxa" w:w="1584"/>
          </w:tcPr>
          <w:p>
            <w:pPr>
              <w:jc w:val="center"/>
            </w:pPr>
            <w:r>
              <w:rPr>
                <w:sz w:val="17"/>
              </w:rPr>
              <w:t>0.808→0.865</w:t>
            </w:r>
          </w:p>
        </w:tc>
        <w:tc>
          <w:tcPr>
            <w:tcW w:type="dxa" w:w="1584"/>
          </w:tcPr>
          <w:p>
            <w:pPr>
              <w:jc w:val="center"/>
            </w:pPr>
            <w:r>
              <w:rPr>
                <w:sz w:val="17"/>
              </w:rPr>
              <w:t>1.020→0.999</w:t>
            </w:r>
          </w:p>
        </w:tc>
      </w:tr>
      <w:tr>
        <w:tc>
          <w:tcPr>
            <w:tcW w:type="dxa" w:w="1728"/>
          </w:tcPr>
          <w:p>
            <w:pPr>
              <w:jc w:val="center"/>
            </w:pPr>
            <w:r>
              <w:rPr>
                <w:sz w:val="17"/>
              </w:rPr>
              <w:t>replay 0.25</w:t>
            </w:r>
          </w:p>
        </w:tc>
        <w:tc>
          <w:tcPr>
            <w:tcW w:type="dxa" w:w="864"/>
          </w:tcPr>
          <w:p>
            <w:pPr>
              <w:jc w:val="center"/>
            </w:pPr>
            <w:r>
              <w:rPr>
                <w:sz w:val="17"/>
              </w:rPr>
              <w:t>v1</w:t>
            </w:r>
          </w:p>
        </w:tc>
        <w:tc>
          <w:tcPr>
            <w:tcW w:type="dxa" w:w="1152"/>
          </w:tcPr>
          <w:p>
            <w:pPr>
              <w:jc w:val="center"/>
            </w:pPr>
            <w:r>
              <w:rPr>
                <w:sz w:val="17"/>
              </w:rPr>
              <w:t>0.5249</w:t>
            </w:r>
          </w:p>
        </w:tc>
        <w:tc>
          <w:tcPr>
            <w:tcW w:type="dxa" w:w="1152"/>
          </w:tcPr>
          <w:p>
            <w:pPr>
              <w:jc w:val="center"/>
            </w:pPr>
            <w:r>
              <w:rPr>
                <w:sz w:val="17"/>
              </w:rPr>
              <w:t>0.5933</w:t>
            </w:r>
          </w:p>
        </w:tc>
        <w:tc>
          <w:tcPr>
            <w:tcW w:type="dxa" w:w="1152"/>
          </w:tcPr>
          <w:p>
            <w:pPr>
              <w:jc w:val="center"/>
            </w:pPr>
            <w:r>
              <w:rPr>
                <w:sz w:val="17"/>
              </w:rPr>
              <w:t>+0.0344</w:t>
            </w:r>
          </w:p>
        </w:tc>
        <w:tc>
          <w:tcPr>
            <w:tcW w:type="dxa" w:w="1584"/>
          </w:tcPr>
          <w:p>
            <w:pPr>
              <w:jc w:val="center"/>
            </w:pPr>
            <w:r>
              <w:rPr>
                <w:sz w:val="17"/>
              </w:rPr>
              <w:t>0.790→0.800</w:t>
            </w:r>
          </w:p>
        </w:tc>
        <w:tc>
          <w:tcPr>
            <w:tcW w:type="dxa" w:w="1584"/>
          </w:tcPr>
          <w:p>
            <w:pPr>
              <w:jc w:val="center"/>
            </w:pPr>
            <w:r>
              <w:rPr>
                <w:sz w:val="17"/>
              </w:rPr>
              <w:t>0.861→0.876</w:t>
            </w:r>
          </w:p>
        </w:tc>
        <w:tc>
          <w:tcPr>
            <w:tcW w:type="dxa" w:w="1584"/>
          </w:tcPr>
          <w:p>
            <w:pPr>
              <w:jc w:val="center"/>
            </w:pPr>
            <w:r>
              <w:rPr>
                <w:sz w:val="17"/>
              </w:rPr>
              <w:t>1.016→0.972</w:t>
            </w:r>
          </w:p>
        </w:tc>
      </w:tr>
      <w:tr>
        <w:tc>
          <w:tcPr>
            <w:tcW w:type="dxa" w:w="1728"/>
          </w:tcPr>
          <w:p>
            <w:pPr>
              <w:jc w:val="center"/>
            </w:pPr>
            <w:r>
              <w:rPr>
                <w:sz w:val="17"/>
              </w:rPr>
              <w:t>replay 0.25</w:t>
            </w:r>
          </w:p>
        </w:tc>
        <w:tc>
          <w:tcPr>
            <w:tcW w:type="dxa" w:w="864"/>
          </w:tcPr>
          <w:p>
            <w:pPr>
              <w:jc w:val="center"/>
            </w:pPr>
            <w:r>
              <w:rPr>
                <w:sz w:val="17"/>
              </w:rPr>
              <w:t>v2</w:t>
            </w:r>
          </w:p>
        </w:tc>
        <w:tc>
          <w:tcPr>
            <w:tcW w:type="dxa" w:w="1152"/>
          </w:tcPr>
          <w:p>
            <w:pPr>
              <w:jc w:val="center"/>
            </w:pPr>
            <w:r>
              <w:rPr>
                <w:sz w:val="17"/>
              </w:rPr>
              <w:t>0.5190</w:t>
            </w:r>
          </w:p>
        </w:tc>
        <w:tc>
          <w:tcPr>
            <w:tcW w:type="dxa" w:w="1152"/>
          </w:tcPr>
          <w:p>
            <w:pPr>
              <w:jc w:val="center"/>
            </w:pPr>
            <w:r>
              <w:rPr>
                <w:sz w:val="17"/>
              </w:rPr>
              <w:t>0.6182</w:t>
            </w:r>
          </w:p>
        </w:tc>
        <w:tc>
          <w:tcPr>
            <w:tcW w:type="dxa" w:w="1152"/>
          </w:tcPr>
          <w:p>
            <w:pPr>
              <w:jc w:val="center"/>
            </w:pPr>
            <w:r>
              <w:rPr>
                <w:sz w:val="17"/>
              </w:rPr>
              <w:t>+0.0557</w:t>
            </w:r>
          </w:p>
        </w:tc>
        <w:tc>
          <w:tcPr>
            <w:tcW w:type="dxa" w:w="1584"/>
          </w:tcPr>
          <w:p>
            <w:pPr>
              <w:jc w:val="center"/>
            </w:pPr>
            <w:r>
              <w:rPr>
                <w:sz w:val="17"/>
              </w:rPr>
              <w:t>0.797→0.813</w:t>
            </w:r>
          </w:p>
        </w:tc>
        <w:tc>
          <w:tcPr>
            <w:tcW w:type="dxa" w:w="1584"/>
          </w:tcPr>
          <w:p>
            <w:pPr>
              <w:jc w:val="center"/>
            </w:pPr>
            <w:r>
              <w:rPr>
                <w:sz w:val="17"/>
              </w:rPr>
              <w:t>0.813→0.843</w:t>
            </w:r>
          </w:p>
        </w:tc>
        <w:tc>
          <w:tcPr>
            <w:tcW w:type="dxa" w:w="1584"/>
          </w:tcPr>
          <w:p>
            <w:pPr>
              <w:jc w:val="center"/>
            </w:pPr>
            <w:r>
              <w:rPr>
                <w:sz w:val="17"/>
              </w:rPr>
              <w:t>1.025→1.011</w:t>
            </w:r>
          </w:p>
        </w:tc>
      </w:tr>
    </w:tbl>
    <w:p/>
    <w:p>
      <w:r>
        <w:rPr>
          <w:i/>
          <w:color w:val="595959"/>
          <w:sz w:val="17"/>
        </w:rPr>
        <w:t>The α shift from v1 to v2 is not "better tuning". Under v1 the zero-shot model was 6.80x the observed flashiness and 3.11x the within-day standard deviation while carrying only half the observed mean; under v2 it is calibrated before any fine-tuning (0.95x and 1.05x). What changed is that over-dispersion was removed. See §4.2.</w:t>
      </w:r>
    </w:p>
    <w:p>
      <w:pPr>
        <w:pStyle w:val="Heading2"/>
      </w:pPr>
      <w:r>
        <w:t>2.2 KGE decomposition: what daily-aggregate supervision changes</w:t>
      </w:r>
    </w:p>
    <w:p>
      <w:r>
        <w:t>Splitting KGE into r / α / β gives the same answer across two data paths, two splits, three replay ratios and an entire continent absent from training: daily-aggregate supervision does not disturb timing, it re-calibrates amplitude. Among gauges that get worse, r is the largest culprit in only 4.2%–10.1% of them, and the median Δr sits between −0.006 and +0.008.</w:t>
      </w:r>
    </w:p>
    <w:p>
      <w:r>
        <w:t>This answers Phase I's central question: the hourly dynamics learned on the source domain survive a fine-tune that sees daily targets only. What needs fixing is calibration — and calibration is exactly what a daily aggregate carries information about.</w:t>
      </w:r>
    </w:p>
    <w:p>
      <w:pPr>
        <w:jc w:val="center"/>
      </w:pPr>
      <w:r>
        <w:drawing>
          <wp:inline xmlns:a="http://schemas.openxmlformats.org/drawingml/2006/main" xmlns:pic="http://schemas.openxmlformats.org/drawingml/2006/picture">
            <wp:extent cx="5852160" cy="2969640"/>
            <wp:docPr id="1" name="Picture 1"/>
            <wp:cNvGraphicFramePr>
              <a:graphicFrameLocks noChangeAspect="1"/>
            </wp:cNvGraphicFramePr>
            <a:graphic>
              <a:graphicData uri="http://schemas.openxmlformats.org/drawingml/2006/picture">
                <pic:pic>
                  <pic:nvPicPr>
                    <pic:cNvPr id="0" name="fig03_configurations.png"/>
                    <pic:cNvPicPr/>
                  </pic:nvPicPr>
                  <pic:blipFill>
                    <a:blip r:embed="rId9"/>
                    <a:stretch>
                      <a:fillRect/>
                    </a:stretch>
                  </pic:blipFill>
                  <pic:spPr>
                    <a:xfrm>
                      <a:off x="0" y="0"/>
                      <a:ext cx="5852160" cy="2969640"/>
                    </a:xfrm>
                    <a:prstGeom prst="rect"/>
                  </pic:spPr>
                </pic:pic>
              </a:graphicData>
            </a:graphic>
          </wp:inline>
        </w:drawing>
      </w:r>
    </w:p>
    <w:p>
      <w:pPr>
        <w:jc w:val="center"/>
      </w:pPr>
      <w:r>
        <w:rPr>
          <w:sz w:val="18"/>
        </w:rPr>
        <w:t>Figure 2-1  Every configuration as an M0 -&gt; M1 movement. run A points backwards under both v1 and v2; every run B variant gains, and v2 roughly doubles v1's gain on the random split while nearly tripling it on the blocked one. Source: each fold's transfer/summary.json.</w:t>
      </w:r>
    </w:p>
    <w:p>
      <w:pPr>
        <w:pStyle w:val="Heading2"/>
      </w:pPr>
      <w:r>
        <w:t>2.3 Source replay</w:t>
      </w:r>
    </w:p>
    <w:p>
      <w:r>
        <w:rPr>
          <w:b/>
          <w:sz w:val="18"/>
        </w:rPr>
        <w:t>Table 2-3  Source-replay ratio sweep (per-fold medians averaged over folds)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64"/>
          </w:tcPr>
          <w:p>
            <w:r>
              <w:rPr>
                <w:b/>
                <w:sz w:val="17"/>
              </w:rPr>
              <w:t>Config</w:t>
            </w:r>
          </w:p>
        </w:tc>
        <w:tc>
          <w:tcPr>
            <w:tcW w:type="dxa" w:w="1440"/>
          </w:tcPr>
          <w:p>
            <w:r>
              <w:rPr>
                <w:b/>
                <w:sz w:val="17"/>
              </w:rPr>
              <w:t>Replay ratio</w:t>
            </w:r>
          </w:p>
        </w:tc>
        <w:tc>
          <w:tcPr>
            <w:tcW w:type="dxa" w:w="1296"/>
          </w:tcPr>
          <w:p>
            <w:r>
              <w:rPr>
                <w:b/>
                <w:sz w:val="17"/>
              </w:rPr>
              <w:t>Target M1</w:t>
            </w:r>
          </w:p>
        </w:tc>
        <w:tc>
          <w:tcPr>
            <w:tcW w:type="dxa" w:w="1296"/>
          </w:tcPr>
          <w:p>
            <w:r>
              <w:rPr>
                <w:b/>
                <w:sz w:val="17"/>
              </w:rPr>
              <w:t>Target Δ</w:t>
            </w:r>
          </w:p>
        </w:tc>
        <w:tc>
          <w:tcPr>
            <w:tcW w:type="dxa" w:w="1296"/>
          </w:tcPr>
          <w:p>
            <w:r>
              <w:rPr>
                <w:b/>
                <w:sz w:val="17"/>
              </w:rPr>
              <w:t>Source M1</w:t>
            </w:r>
          </w:p>
        </w:tc>
        <w:tc>
          <w:tcPr>
            <w:tcW w:type="dxa" w:w="1296"/>
          </w:tcPr>
          <w:p>
            <w:r>
              <w:rPr>
                <w:b/>
                <w:sz w:val="17"/>
              </w:rPr>
              <w:t>Source Δ</w:t>
            </w:r>
          </w:p>
        </w:tc>
        <w:tc>
          <w:tcPr>
            <w:tcW w:type="dxa" w:w="1584"/>
          </w:tcPr>
          <w:p>
            <w:r>
              <w:rPr>
                <w:b/>
                <w:sz w:val="17"/>
              </w:rPr>
              <w:t>Gauge-weighted M1</w:t>
            </w:r>
          </w:p>
        </w:tc>
      </w:tr>
      <w:tr>
        <w:tc>
          <w:tcPr>
            <w:tcW w:type="dxa" w:w="864"/>
          </w:tcPr>
          <w:p>
            <w:pPr>
              <w:jc w:val="center"/>
            </w:pPr>
            <w:r>
              <w:rPr>
                <w:sz w:val="17"/>
              </w:rPr>
              <w:t>v1</w:t>
            </w:r>
          </w:p>
        </w:tc>
        <w:tc>
          <w:tcPr>
            <w:tcW w:type="dxa" w:w="1440"/>
          </w:tcPr>
          <w:p>
            <w:pPr>
              <w:jc w:val="center"/>
            </w:pPr>
            <w:r>
              <w:rPr>
                <w:sz w:val="17"/>
              </w:rPr>
              <w:t>0 (no replay)</w:t>
            </w:r>
          </w:p>
        </w:tc>
        <w:tc>
          <w:tcPr>
            <w:tcW w:type="dxa" w:w="1296"/>
          </w:tcPr>
          <w:p>
            <w:pPr>
              <w:jc w:val="center"/>
            </w:pPr>
            <w:r>
              <w:rPr>
                <w:sz w:val="17"/>
              </w:rPr>
              <w:t>0.5768</w:t>
            </w:r>
          </w:p>
        </w:tc>
        <w:tc>
          <w:tcPr>
            <w:tcW w:type="dxa" w:w="1296"/>
          </w:tcPr>
          <w:p>
            <w:pPr>
              <w:jc w:val="center"/>
            </w:pPr>
            <w:r>
              <w:rPr>
                <w:sz w:val="17"/>
              </w:rPr>
              <w:t>+0.0449</w:t>
            </w:r>
          </w:p>
        </w:tc>
        <w:tc>
          <w:tcPr>
            <w:tcW w:type="dxa" w:w="1296"/>
          </w:tcPr>
          <w:p>
            <w:pPr>
              <w:jc w:val="center"/>
            </w:pPr>
            <w:r>
              <w:rPr>
                <w:sz w:val="17"/>
              </w:rPr>
              <w:t>0.5006</w:t>
            </w:r>
          </w:p>
        </w:tc>
        <w:tc>
          <w:tcPr>
            <w:tcW w:type="dxa" w:w="1296"/>
          </w:tcPr>
          <w:p>
            <w:pPr>
              <w:jc w:val="center"/>
            </w:pPr>
            <w:r>
              <w:rPr>
                <w:sz w:val="17"/>
              </w:rPr>
              <w:t>-0.1428</w:t>
            </w:r>
          </w:p>
        </w:tc>
        <w:tc>
          <w:tcPr>
            <w:tcW w:type="dxa" w:w="1584"/>
          </w:tcPr>
          <w:p>
            <w:pPr>
              <w:jc w:val="center"/>
            </w:pPr>
            <w:r>
              <w:rPr>
                <w:sz w:val="17"/>
              </w:rPr>
              <w:t>0.5159</w:t>
            </w:r>
          </w:p>
        </w:tc>
      </w:tr>
      <w:tr>
        <w:tc>
          <w:tcPr>
            <w:tcW w:type="dxa" w:w="864"/>
          </w:tcPr>
          <w:p>
            <w:pPr>
              <w:jc w:val="center"/>
            </w:pPr>
            <w:r>
              <w:rPr>
                <w:sz w:val="17"/>
              </w:rPr>
              <w:t>v1</w:t>
            </w:r>
          </w:p>
        </w:tc>
        <w:tc>
          <w:tcPr>
            <w:tcW w:type="dxa" w:w="1440"/>
          </w:tcPr>
          <w:p>
            <w:pPr>
              <w:jc w:val="center"/>
            </w:pPr>
            <w:r>
              <w:rPr>
                <w:sz w:val="17"/>
              </w:rPr>
              <w:t>0.1</w:t>
            </w:r>
          </w:p>
        </w:tc>
        <w:tc>
          <w:tcPr>
            <w:tcW w:type="dxa" w:w="1296"/>
          </w:tcPr>
          <w:p>
            <w:pPr>
              <w:jc w:val="center"/>
            </w:pPr>
            <w:r>
              <w:rPr>
                <w:sz w:val="17"/>
              </w:rPr>
              <w:t>0.5993</w:t>
            </w:r>
          </w:p>
        </w:tc>
        <w:tc>
          <w:tcPr>
            <w:tcW w:type="dxa" w:w="1296"/>
          </w:tcPr>
          <w:p>
            <w:pPr>
              <w:jc w:val="center"/>
            </w:pPr>
            <w:r>
              <w:rPr>
                <w:sz w:val="17"/>
              </w:rPr>
              <w:t>+0.0673</w:t>
            </w:r>
          </w:p>
        </w:tc>
        <w:tc>
          <w:tcPr>
            <w:tcW w:type="dxa" w:w="1296"/>
          </w:tcPr>
          <w:p>
            <w:pPr>
              <w:jc w:val="center"/>
            </w:pPr>
            <w:r>
              <w:rPr>
                <w:sz w:val="17"/>
              </w:rPr>
              <w:t>0.5420</w:t>
            </w:r>
          </w:p>
        </w:tc>
        <w:tc>
          <w:tcPr>
            <w:tcW w:type="dxa" w:w="1296"/>
          </w:tcPr>
          <w:p>
            <w:pPr>
              <w:jc w:val="center"/>
            </w:pPr>
            <w:r>
              <w:rPr>
                <w:sz w:val="17"/>
              </w:rPr>
              <w:t>-0.1014</w:t>
            </w:r>
          </w:p>
        </w:tc>
        <w:tc>
          <w:tcPr>
            <w:tcW w:type="dxa" w:w="1584"/>
          </w:tcPr>
          <w:p>
            <w:pPr>
              <w:jc w:val="center"/>
            </w:pPr>
            <w:r>
              <w:rPr>
                <w:sz w:val="17"/>
              </w:rPr>
              <w:t>0.5534</w:t>
            </w:r>
          </w:p>
        </w:tc>
      </w:tr>
      <w:tr>
        <w:tc>
          <w:tcPr>
            <w:tcW w:type="dxa" w:w="864"/>
          </w:tcPr>
          <w:p>
            <w:pPr>
              <w:jc w:val="center"/>
            </w:pPr>
            <w:r>
              <w:rPr>
                <w:sz w:val="17"/>
              </w:rPr>
              <w:t>v1</w:t>
            </w:r>
          </w:p>
        </w:tc>
        <w:tc>
          <w:tcPr>
            <w:tcW w:type="dxa" w:w="1440"/>
          </w:tcPr>
          <w:p>
            <w:pPr>
              <w:jc w:val="center"/>
            </w:pPr>
            <w:r>
              <w:rPr>
                <w:sz w:val="17"/>
              </w:rPr>
              <w:t>0.25</w:t>
            </w:r>
          </w:p>
        </w:tc>
        <w:tc>
          <w:tcPr>
            <w:tcW w:type="dxa" w:w="1296"/>
          </w:tcPr>
          <w:p>
            <w:pPr>
              <w:jc w:val="center"/>
            </w:pPr>
            <w:r>
              <w:rPr>
                <w:sz w:val="17"/>
              </w:rPr>
              <w:t>0.5962</w:t>
            </w:r>
          </w:p>
        </w:tc>
        <w:tc>
          <w:tcPr>
            <w:tcW w:type="dxa" w:w="1296"/>
          </w:tcPr>
          <w:p>
            <w:pPr>
              <w:jc w:val="center"/>
            </w:pPr>
            <w:r>
              <w:rPr>
                <w:sz w:val="17"/>
              </w:rPr>
              <w:t>+0.0643</w:t>
            </w:r>
          </w:p>
        </w:tc>
        <w:tc>
          <w:tcPr>
            <w:tcW w:type="dxa" w:w="1296"/>
          </w:tcPr>
          <w:p>
            <w:pPr>
              <w:jc w:val="center"/>
            </w:pPr>
            <w:r>
              <w:rPr>
                <w:sz w:val="17"/>
              </w:rPr>
              <w:t>0.5544</w:t>
            </w:r>
          </w:p>
        </w:tc>
        <w:tc>
          <w:tcPr>
            <w:tcW w:type="dxa" w:w="1296"/>
          </w:tcPr>
          <w:p>
            <w:pPr>
              <w:jc w:val="center"/>
            </w:pPr>
            <w:r>
              <w:rPr>
                <w:sz w:val="17"/>
              </w:rPr>
              <w:t>-0.0890</w:t>
            </w:r>
          </w:p>
        </w:tc>
        <w:tc>
          <w:tcPr>
            <w:tcW w:type="dxa" w:w="1584"/>
          </w:tcPr>
          <w:p>
            <w:pPr>
              <w:jc w:val="center"/>
            </w:pPr>
            <w:r>
              <w:rPr>
                <w:sz w:val="17"/>
              </w:rPr>
              <w:t>0.5628</w:t>
            </w:r>
          </w:p>
        </w:tc>
      </w:tr>
      <w:tr>
        <w:tc>
          <w:tcPr>
            <w:tcW w:type="dxa" w:w="864"/>
          </w:tcPr>
          <w:p>
            <w:pPr>
              <w:jc w:val="center"/>
            </w:pPr>
            <w:r>
              <w:rPr>
                <w:sz w:val="17"/>
              </w:rPr>
              <w:t>v1</w:t>
            </w:r>
          </w:p>
        </w:tc>
        <w:tc>
          <w:tcPr>
            <w:tcW w:type="dxa" w:w="1440"/>
          </w:tcPr>
          <w:p>
            <w:pPr>
              <w:jc w:val="center"/>
            </w:pPr>
            <w:r>
              <w:rPr>
                <w:sz w:val="17"/>
              </w:rPr>
              <w:t>0.5</w:t>
            </w:r>
          </w:p>
        </w:tc>
        <w:tc>
          <w:tcPr>
            <w:tcW w:type="dxa" w:w="1296"/>
          </w:tcPr>
          <w:p>
            <w:pPr>
              <w:jc w:val="center"/>
            </w:pPr>
            <w:r>
              <w:rPr>
                <w:sz w:val="17"/>
              </w:rPr>
              <w:t>0.5897</w:t>
            </w:r>
          </w:p>
        </w:tc>
        <w:tc>
          <w:tcPr>
            <w:tcW w:type="dxa" w:w="1296"/>
          </w:tcPr>
          <w:p>
            <w:pPr>
              <w:jc w:val="center"/>
            </w:pPr>
            <w:r>
              <w:rPr>
                <w:sz w:val="17"/>
              </w:rPr>
              <w:t>+0.0578</w:t>
            </w:r>
          </w:p>
        </w:tc>
        <w:tc>
          <w:tcPr>
            <w:tcW w:type="dxa" w:w="1296"/>
          </w:tcPr>
          <w:p>
            <w:pPr>
              <w:jc w:val="center"/>
            </w:pPr>
            <w:r>
              <w:rPr>
                <w:sz w:val="17"/>
              </w:rPr>
              <w:t>0.5746</w:t>
            </w:r>
          </w:p>
        </w:tc>
        <w:tc>
          <w:tcPr>
            <w:tcW w:type="dxa" w:w="1296"/>
          </w:tcPr>
          <w:p>
            <w:pPr>
              <w:jc w:val="center"/>
            </w:pPr>
            <w:r>
              <w:rPr>
                <w:sz w:val="17"/>
              </w:rPr>
              <w:t>-0.0689</w:t>
            </w:r>
          </w:p>
        </w:tc>
        <w:tc>
          <w:tcPr>
            <w:tcW w:type="dxa" w:w="1584"/>
          </w:tcPr>
          <w:p>
            <w:pPr>
              <w:jc w:val="center"/>
            </w:pPr>
            <w:r>
              <w:rPr>
                <w:sz w:val="17"/>
              </w:rPr>
              <w:t>0.5776</w:t>
            </w:r>
          </w:p>
        </w:tc>
      </w:tr>
      <w:tr>
        <w:tc>
          <w:tcPr>
            <w:tcW w:type="dxa" w:w="864"/>
          </w:tcPr>
          <w:p>
            <w:pPr>
              <w:jc w:val="center"/>
            </w:pPr>
            <w:r>
              <w:rPr>
                <w:sz w:val="17"/>
              </w:rPr>
              <w:t>v2</w:t>
            </w:r>
          </w:p>
        </w:tc>
        <w:tc>
          <w:tcPr>
            <w:tcW w:type="dxa" w:w="1440"/>
          </w:tcPr>
          <w:p>
            <w:pPr>
              <w:jc w:val="center"/>
            </w:pPr>
            <w:r>
              <w:rPr>
                <w:sz w:val="17"/>
              </w:rPr>
              <w:t>0 (no replay)</w:t>
            </w:r>
          </w:p>
        </w:tc>
        <w:tc>
          <w:tcPr>
            <w:tcW w:type="dxa" w:w="1296"/>
          </w:tcPr>
          <w:p>
            <w:pPr>
              <w:jc w:val="center"/>
            </w:pPr>
            <w:r>
              <w:rPr>
                <w:sz w:val="17"/>
              </w:rPr>
              <w:t>0.6277</w:t>
            </w:r>
          </w:p>
        </w:tc>
        <w:tc>
          <w:tcPr>
            <w:tcW w:type="dxa" w:w="1296"/>
          </w:tcPr>
          <w:p>
            <w:pPr>
              <w:jc w:val="center"/>
            </w:pPr>
            <w:r>
              <w:rPr>
                <w:sz w:val="17"/>
              </w:rPr>
              <w:t>+0.0959</w:t>
            </w:r>
          </w:p>
        </w:tc>
        <w:tc>
          <w:tcPr>
            <w:tcW w:type="dxa" w:w="1296"/>
          </w:tcPr>
          <w:p>
            <w:pPr>
              <w:jc w:val="center"/>
            </w:pPr>
            <w:r>
              <w:rPr>
                <w:sz w:val="17"/>
              </w:rPr>
              <w:t>0.5472</w:t>
            </w:r>
          </w:p>
        </w:tc>
        <w:tc>
          <w:tcPr>
            <w:tcW w:type="dxa" w:w="1296"/>
          </w:tcPr>
          <w:p>
            <w:pPr>
              <w:jc w:val="center"/>
            </w:pPr>
            <w:r>
              <w:rPr>
                <w:sz w:val="17"/>
              </w:rPr>
              <w:t>-0.0882</w:t>
            </w:r>
          </w:p>
        </w:tc>
        <w:tc>
          <w:tcPr>
            <w:tcW w:type="dxa" w:w="1584"/>
          </w:tcPr>
          <w:p>
            <w:pPr>
              <w:jc w:val="center"/>
            </w:pPr>
            <w:r>
              <w:rPr>
                <w:sz w:val="17"/>
              </w:rPr>
              <w:t>0.5633</w:t>
            </w:r>
          </w:p>
        </w:tc>
      </w:tr>
      <w:tr>
        <w:tc>
          <w:tcPr>
            <w:tcW w:type="dxa" w:w="864"/>
          </w:tcPr>
          <w:p>
            <w:pPr>
              <w:jc w:val="center"/>
            </w:pPr>
            <w:r>
              <w:rPr>
                <w:sz w:val="17"/>
              </w:rPr>
              <w:t>v2</w:t>
            </w:r>
          </w:p>
        </w:tc>
        <w:tc>
          <w:tcPr>
            <w:tcW w:type="dxa" w:w="1440"/>
          </w:tcPr>
          <w:p>
            <w:pPr>
              <w:jc w:val="center"/>
            </w:pPr>
            <w:r>
              <w:rPr>
                <w:sz w:val="17"/>
              </w:rPr>
              <w:t>0.25</w:t>
            </w:r>
          </w:p>
        </w:tc>
        <w:tc>
          <w:tcPr>
            <w:tcW w:type="dxa" w:w="1296"/>
          </w:tcPr>
          <w:p>
            <w:pPr>
              <w:jc w:val="center"/>
            </w:pPr>
            <w:r>
              <w:rPr>
                <w:sz w:val="17"/>
              </w:rPr>
              <w:t>0.6252</w:t>
            </w:r>
          </w:p>
        </w:tc>
        <w:tc>
          <w:tcPr>
            <w:tcW w:type="dxa" w:w="1296"/>
          </w:tcPr>
          <w:p>
            <w:pPr>
              <w:jc w:val="center"/>
            </w:pPr>
            <w:r>
              <w:rPr>
                <w:sz w:val="17"/>
              </w:rPr>
              <w:t>+0.0934</w:t>
            </w:r>
          </w:p>
        </w:tc>
        <w:tc>
          <w:tcPr>
            <w:tcW w:type="dxa" w:w="1296"/>
          </w:tcPr>
          <w:p>
            <w:pPr>
              <w:jc w:val="center"/>
            </w:pPr>
            <w:r>
              <w:rPr>
                <w:sz w:val="17"/>
              </w:rPr>
              <w:t>0.5771</w:t>
            </w:r>
          </w:p>
        </w:tc>
        <w:tc>
          <w:tcPr>
            <w:tcW w:type="dxa" w:w="1296"/>
          </w:tcPr>
          <w:p>
            <w:pPr>
              <w:jc w:val="center"/>
            </w:pPr>
            <w:r>
              <w:rPr>
                <w:sz w:val="17"/>
              </w:rPr>
              <w:t>-0.0583</w:t>
            </w:r>
          </w:p>
        </w:tc>
        <w:tc>
          <w:tcPr>
            <w:tcW w:type="dxa" w:w="1584"/>
          </w:tcPr>
          <w:p>
            <w:pPr>
              <w:jc w:val="center"/>
            </w:pPr>
            <w:r>
              <w:rPr>
                <w:sz w:val="17"/>
              </w:rPr>
              <w:t>0.5867</w:t>
            </w:r>
          </w:p>
        </w:tc>
      </w:tr>
    </w:tbl>
    <w:p/>
    <w:p>
      <w:r>
        <w:rPr>
          <w:i/>
          <w:color w:val="595959"/>
          <w:sz w:val="17"/>
        </w:rPr>
        <w:t>Replay mixes source batches, with their real hourly labels, back into the fine-tune. This is not leakage: the premise hides the target gauges' hourly observations, and source hourly data is exactly what stage 1 trained on.</w:t>
      </w:r>
    </w:p>
    <w:p>
      <w:r>
        <w:t>The conclusion changed between v1 and v2 and that has to be stated outright. Under v1 the 0.25 ratio beat no-replay on both domains, by damping over-recalibration: without replay 6.25% of gauges were pushed from under-dispersed past α = 1.2 into over-dispersion, and replay held that to 2.09%. Under v2 the mechanism has nothing to act on, because the zero-shot model is no longer over-dispersed. Replay's r gain (+0.0060) is indistinguishable from no-replay's (+0.0054) and its α gain is smaller (+0.0257 against +0.0370). Under v2, replay protects the source domain and does nothing for the target.</w:t>
      </w:r>
    </w:p>
    <w:p>
      <w:pPr>
        <w:jc w:val="center"/>
      </w:pPr>
      <w:r>
        <w:drawing>
          <wp:inline xmlns:a="http://schemas.openxmlformats.org/drawingml/2006/main" xmlns:pic="http://schemas.openxmlformats.org/drawingml/2006/picture">
            <wp:extent cx="5852160" cy="2626247"/>
            <wp:docPr id="2" name="Picture 2"/>
            <wp:cNvGraphicFramePr>
              <a:graphicFrameLocks noChangeAspect="1"/>
            </wp:cNvGraphicFramePr>
            <a:graphic>
              <a:graphicData uri="http://schemas.openxmlformats.org/drawingml/2006/picture">
                <pic:pic>
                  <pic:nvPicPr>
                    <pic:cNvPr id="0" name="fig01_kge_components.png"/>
                    <pic:cNvPicPr/>
                  </pic:nvPicPr>
                  <pic:blipFill>
                    <a:blip r:embed="rId10"/>
                    <a:stretch>
                      <a:fillRect/>
                    </a:stretch>
                  </pic:blipFill>
                  <pic:spPr>
                    <a:xfrm>
                      <a:off x="0" y="0"/>
                      <a:ext cx="5852160" cy="2626247"/>
                    </a:xfrm>
                    <a:prstGeom prst="rect"/>
                  </pic:spPr>
                </pic:pic>
              </a:graphicData>
            </a:graphic>
          </wp:inline>
        </w:drawing>
      </w:r>
    </w:p>
    <w:p>
      <w:pPr>
        <w:jc w:val="center"/>
      </w:pPr>
      <w:r>
        <w:rPr>
          <w:sz w:val="18"/>
        </w:rPr>
        <w:t>Figure 2-2  Where the gain comes from. r moves little while alpha moves substantially, under both splits -- the finding that daily-aggregate supervision re-calibrates amplitude rather than disturbing timing. Source: kge_components_summary_target.csv.</w:t>
      </w:r>
    </w:p>
    <w:p>
      <w:pPr>
        <w:pStyle w:val="Heading1"/>
      </w:pPr>
      <w:r>
        <w:t>3. External validation on Africa</w:t>
      </w:r>
    </w:p>
    <w:p>
      <w:r>
        <w:t>294 African catchments have daily discharge observations, no hourly observations, and not one of them appears anywhere in training. This is the study's only genuinely external test. The model is driven by hourly ERA5-Land forcing, its last 24 hourly outputs are averaged to a daily value, and that is compared with observed daily discharge over 1980–1995.</w:t>
      </w:r>
    </w:p>
    <w:p>
      <w:r>
        <w:rPr>
          <w:i/>
          <w:color w:val="595959"/>
          <w:sz w:val="17"/>
        </w:rPr>
        <w:t>Why 294 and not more, since 294 against 8,843 temperate gauges looks like a filtering choice: it is not one. The global daily database holds 37,972 stations with metadata and 16,166 with a discharge time series. Of the 1,577 African entries with metadata, only 302 have a time series at all, and 294 of those are used here -- 97% of what exists. The rest cannot be scored by anyone. Africa is genuinely gauge-sparse, and that sparsity is the condition this external test exists to confront, not an artefact of how the set was assembled. The specific 294 are the test set of the continent-holdout PUB run adopted verbatim, so these numbers sit directly against that baseline's +0.279; whatever selection it applied is inherited, which is a real limitation. They are small-to-medium catchments, median area 759 km2 (19-9,839), with a median of 1,090 validation days each.</w:t>
      </w:r>
    </w:p>
    <w:p>
      <w:pPr>
        <w:pStyle w:val="Heading2"/>
      </w:pPr>
      <w:r>
        <w:t>3.1 Temperate transfer applied to Africa</w:t>
      </w:r>
    </w:p>
    <w:p>
      <w:r>
        <w:t>This section applies a model fine-tuned on temperate target gauges to African catchments, so what it tests is extrapolation, not the method itself. Figures below are the v1 pipeline, which is the one that was run end to end on Africa.</w:t>
      </w:r>
    </w:p>
    <w:p>
      <w:r>
        <w:rPr>
          <w:b/>
          <w:sz w:val="18"/>
        </w:rPr>
        <w:t>Table 3-1  Daily-scale evaluation on Africa (medians across catchments)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168"/>
          </w:tcPr>
          <w:p>
            <w:r>
              <w:rPr>
                <w:b/>
                <w:sz w:val="17"/>
              </w:rPr>
              <w:t>Model</w:t>
            </w:r>
          </w:p>
        </w:tc>
        <w:tc>
          <w:tcPr>
            <w:tcW w:type="dxa" w:w="1008"/>
          </w:tcPr>
          <w:p>
            <w:r>
              <w:rPr>
                <w:b/>
                <w:sz w:val="17"/>
              </w:rPr>
              <w:t>Catchments</w:t>
            </w:r>
          </w:p>
        </w:tc>
        <w:tc>
          <w:tcPr>
            <w:tcW w:type="dxa" w:w="1008"/>
          </w:tcPr>
          <w:p>
            <w:r>
              <w:rPr>
                <w:b/>
                <w:sz w:val="17"/>
              </w:rPr>
              <w:t>KGE</w:t>
            </w:r>
          </w:p>
        </w:tc>
        <w:tc>
          <w:tcPr>
            <w:tcW w:type="dxa" w:w="864"/>
          </w:tcPr>
          <w:p>
            <w:r>
              <w:rPr>
                <w:b/>
                <w:sz w:val="17"/>
              </w:rPr>
              <w:t>r</w:t>
            </w:r>
          </w:p>
        </w:tc>
        <w:tc>
          <w:tcPr>
            <w:tcW w:type="dxa" w:w="864"/>
          </w:tcPr>
          <w:p>
            <w:r>
              <w:rPr>
                <w:b/>
                <w:sz w:val="17"/>
              </w:rPr>
              <w:t>α</w:t>
            </w:r>
          </w:p>
        </w:tc>
        <w:tc>
          <w:tcPr>
            <w:tcW w:type="dxa" w:w="864"/>
          </w:tcPr>
          <w:p>
            <w:r>
              <w:rPr>
                <w:b/>
                <w:sz w:val="17"/>
              </w:rPr>
              <w:t>β</w:t>
            </w:r>
          </w:p>
        </w:tc>
        <w:tc>
          <w:tcPr>
            <w:tcW w:type="dxa" w:w="864"/>
          </w:tcPr>
          <w:p>
            <w:r>
              <w:rPr>
                <w:b/>
                <w:sz w:val="17"/>
              </w:rPr>
              <w:t>KGE&gt;0</w:t>
            </w:r>
          </w:p>
        </w:tc>
      </w:tr>
      <w:tr>
        <w:tc>
          <w:tcPr>
            <w:tcW w:type="dxa" w:w="3168"/>
          </w:tcPr>
          <w:p>
            <w:pPr>
              <w:jc w:val="center"/>
            </w:pPr>
            <w:r>
              <w:rPr>
                <w:sz w:val="17"/>
              </w:rPr>
              <w:t>M0, zero-shot</w:t>
            </w:r>
          </w:p>
        </w:tc>
        <w:tc>
          <w:tcPr>
            <w:tcW w:type="dxa" w:w="1008"/>
          </w:tcPr>
          <w:p>
            <w:pPr>
              <w:jc w:val="center"/>
            </w:pPr>
            <w:r>
              <w:rPr>
                <w:sz w:val="17"/>
              </w:rPr>
              <w:t>283</w:t>
            </w:r>
          </w:p>
        </w:tc>
        <w:tc>
          <w:tcPr>
            <w:tcW w:type="dxa" w:w="1008"/>
          </w:tcPr>
          <w:p>
            <w:pPr>
              <w:jc w:val="center"/>
            </w:pPr>
            <w:r>
              <w:rPr>
                <w:sz w:val="17"/>
              </w:rPr>
              <w:t>-0.0321</w:t>
            </w:r>
          </w:p>
        </w:tc>
        <w:tc>
          <w:tcPr>
            <w:tcW w:type="dxa" w:w="864"/>
          </w:tcPr>
          <w:p>
            <w:pPr>
              <w:jc w:val="center"/>
            </w:pPr>
            <w:r>
              <w:rPr>
                <w:sz w:val="17"/>
              </w:rPr>
              <w:t>0.686</w:t>
            </w:r>
          </w:p>
        </w:tc>
        <w:tc>
          <w:tcPr>
            <w:tcW w:type="dxa" w:w="864"/>
          </w:tcPr>
          <w:p>
            <w:pPr>
              <w:jc w:val="center"/>
            </w:pPr>
            <w:r>
              <w:rPr>
                <w:sz w:val="17"/>
              </w:rPr>
              <w:t>0.162</w:t>
            </w:r>
          </w:p>
        </w:tc>
        <w:tc>
          <w:tcPr>
            <w:tcW w:type="dxa" w:w="864"/>
          </w:tcPr>
          <w:p>
            <w:pPr>
              <w:jc w:val="center"/>
            </w:pPr>
            <w:r>
              <w:rPr>
                <w:sz w:val="17"/>
              </w:rPr>
              <w:t>0.597</w:t>
            </w:r>
          </w:p>
        </w:tc>
        <w:tc>
          <w:tcPr>
            <w:tcW w:type="dxa" w:w="864"/>
          </w:tcPr>
          <w:p>
            <w:pPr>
              <w:jc w:val="center"/>
            </w:pPr>
            <w:r>
              <w:rPr>
                <w:sz w:val="17"/>
              </w:rPr>
              <w:t>42.4%</w:t>
            </w:r>
          </w:p>
        </w:tc>
      </w:tr>
      <w:tr>
        <w:tc>
          <w:tcPr>
            <w:tcW w:type="dxa" w:w="3168"/>
          </w:tcPr>
          <w:p>
            <w:pPr>
              <w:jc w:val="center"/>
            </w:pPr>
            <w:r>
              <w:rPr>
                <w:sz w:val="17"/>
              </w:rPr>
              <w:t>M1, after daily-only fine-tune</w:t>
            </w:r>
          </w:p>
        </w:tc>
        <w:tc>
          <w:tcPr>
            <w:tcW w:type="dxa" w:w="1008"/>
          </w:tcPr>
          <w:p>
            <w:pPr>
              <w:jc w:val="center"/>
            </w:pPr>
            <w:r>
              <w:rPr>
                <w:sz w:val="17"/>
              </w:rPr>
              <w:t>283</w:t>
            </w:r>
          </w:p>
        </w:tc>
        <w:tc>
          <w:tcPr>
            <w:tcW w:type="dxa" w:w="1008"/>
          </w:tcPr>
          <w:p>
            <w:pPr>
              <w:jc w:val="center"/>
            </w:pPr>
            <w:r>
              <w:rPr>
                <w:sz w:val="17"/>
              </w:rPr>
              <w:t>0.1432</w:t>
            </w:r>
          </w:p>
        </w:tc>
        <w:tc>
          <w:tcPr>
            <w:tcW w:type="dxa" w:w="864"/>
          </w:tcPr>
          <w:p>
            <w:pPr>
              <w:jc w:val="center"/>
            </w:pPr>
            <w:r>
              <w:rPr>
                <w:sz w:val="17"/>
              </w:rPr>
              <w:t>0.685</w:t>
            </w:r>
          </w:p>
        </w:tc>
        <w:tc>
          <w:tcPr>
            <w:tcW w:type="dxa" w:w="864"/>
          </w:tcPr>
          <w:p>
            <w:pPr>
              <w:jc w:val="center"/>
            </w:pPr>
            <w:r>
              <w:rPr>
                <w:sz w:val="17"/>
              </w:rPr>
              <w:t>0.561</w:t>
            </w:r>
          </w:p>
        </w:tc>
        <w:tc>
          <w:tcPr>
            <w:tcW w:type="dxa" w:w="864"/>
          </w:tcPr>
          <w:p>
            <w:pPr>
              <w:jc w:val="center"/>
            </w:pPr>
            <w:r>
              <w:rPr>
                <w:sz w:val="17"/>
              </w:rPr>
              <w:t>0.397</w:t>
            </w:r>
          </w:p>
        </w:tc>
        <w:tc>
          <w:tcPr>
            <w:tcW w:type="dxa" w:w="864"/>
          </w:tcPr>
          <w:p>
            <w:pPr>
              <w:jc w:val="center"/>
            </w:pPr>
            <w:r>
              <w:rPr>
                <w:sz w:val="17"/>
              </w:rPr>
              <w:t>64.0%</w:t>
            </w:r>
          </w:p>
        </w:tc>
      </w:tr>
      <w:tr>
        <w:tc>
          <w:tcPr>
            <w:tcW w:type="dxa" w:w="3168"/>
          </w:tcPr>
          <w:p>
            <w:pPr>
              <w:jc w:val="center"/>
            </w:pPr>
            <w:r>
              <w:rPr>
                <w:sz w:val="17"/>
              </w:rPr>
              <w:t>replay 0.25</w:t>
            </w:r>
          </w:p>
        </w:tc>
        <w:tc>
          <w:tcPr>
            <w:tcW w:type="dxa" w:w="1008"/>
          </w:tcPr>
          <w:p>
            <w:pPr>
              <w:jc w:val="center"/>
            </w:pPr>
            <w:r>
              <w:rPr>
                <w:sz w:val="17"/>
              </w:rPr>
              <w:t>283</w:t>
            </w:r>
          </w:p>
        </w:tc>
        <w:tc>
          <w:tcPr>
            <w:tcW w:type="dxa" w:w="1008"/>
          </w:tcPr>
          <w:p>
            <w:pPr>
              <w:jc w:val="center"/>
            </w:pPr>
            <w:r>
              <w:rPr>
                <w:sz w:val="17"/>
              </w:rPr>
              <w:t>0.0798</w:t>
            </w:r>
          </w:p>
        </w:tc>
        <w:tc>
          <w:tcPr>
            <w:tcW w:type="dxa" w:w="864"/>
          </w:tcPr>
          <w:p>
            <w:pPr>
              <w:jc w:val="center"/>
            </w:pPr>
            <w:r>
              <w:rPr>
                <w:sz w:val="17"/>
              </w:rPr>
              <w:t>0.690</w:t>
            </w:r>
          </w:p>
        </w:tc>
        <w:tc>
          <w:tcPr>
            <w:tcW w:type="dxa" w:w="864"/>
          </w:tcPr>
          <w:p>
            <w:pPr>
              <w:jc w:val="center"/>
            </w:pPr>
            <w:r>
              <w:rPr>
                <w:sz w:val="17"/>
              </w:rPr>
              <w:t>0.501</w:t>
            </w:r>
          </w:p>
        </w:tc>
        <w:tc>
          <w:tcPr>
            <w:tcW w:type="dxa" w:w="864"/>
          </w:tcPr>
          <w:p>
            <w:pPr>
              <w:jc w:val="center"/>
            </w:pPr>
            <w:r>
              <w:rPr>
                <w:sz w:val="17"/>
              </w:rPr>
              <w:t>0.360</w:t>
            </w:r>
          </w:p>
        </w:tc>
        <w:tc>
          <w:tcPr>
            <w:tcW w:type="dxa" w:w="864"/>
          </w:tcPr>
          <w:p>
            <w:pPr>
              <w:jc w:val="center"/>
            </w:pPr>
            <w:r>
              <w:rPr>
                <w:sz w:val="17"/>
              </w:rPr>
              <w:t>60.1%</w:t>
            </w:r>
          </w:p>
        </w:tc>
      </w:tr>
      <w:tr>
        <w:tc>
          <w:tcPr>
            <w:tcW w:type="dxa" w:w="3168"/>
          </w:tcPr>
          <w:p>
            <w:pPr>
              <w:jc w:val="center"/>
            </w:pPr>
            <w:r>
              <w:rPr>
                <w:sz w:val="17"/>
              </w:rPr>
              <w:t>blocked split, M1</w:t>
            </w:r>
          </w:p>
        </w:tc>
        <w:tc>
          <w:tcPr>
            <w:tcW w:type="dxa" w:w="1008"/>
          </w:tcPr>
          <w:p>
            <w:pPr>
              <w:jc w:val="center"/>
            </w:pPr>
            <w:r>
              <w:rPr>
                <w:sz w:val="17"/>
              </w:rPr>
              <w:t>283</w:t>
            </w:r>
          </w:p>
        </w:tc>
        <w:tc>
          <w:tcPr>
            <w:tcW w:type="dxa" w:w="1008"/>
          </w:tcPr>
          <w:p>
            <w:pPr>
              <w:jc w:val="center"/>
            </w:pPr>
            <w:r>
              <w:rPr>
                <w:sz w:val="17"/>
              </w:rPr>
              <w:t>0.0780</w:t>
            </w:r>
          </w:p>
        </w:tc>
        <w:tc>
          <w:tcPr>
            <w:tcW w:type="dxa" w:w="864"/>
          </w:tcPr>
          <w:p>
            <w:pPr>
              <w:jc w:val="center"/>
            </w:pPr>
            <w:r>
              <w:rPr>
                <w:sz w:val="17"/>
              </w:rPr>
              <w:t>0.675</w:t>
            </w:r>
          </w:p>
        </w:tc>
        <w:tc>
          <w:tcPr>
            <w:tcW w:type="dxa" w:w="864"/>
          </w:tcPr>
          <w:p>
            <w:pPr>
              <w:jc w:val="center"/>
            </w:pPr>
            <w:r>
              <w:rPr>
                <w:sz w:val="17"/>
              </w:rPr>
              <w:t>0.492</w:t>
            </w:r>
          </w:p>
        </w:tc>
        <w:tc>
          <w:tcPr>
            <w:tcW w:type="dxa" w:w="864"/>
          </w:tcPr>
          <w:p>
            <w:pPr>
              <w:jc w:val="center"/>
            </w:pPr>
            <w:r>
              <w:rPr>
                <w:sz w:val="17"/>
              </w:rPr>
              <w:t>0.370</w:t>
            </w:r>
          </w:p>
        </w:tc>
        <w:tc>
          <w:tcPr>
            <w:tcW w:type="dxa" w:w="864"/>
          </w:tcPr>
          <w:p>
            <w:pPr>
              <w:jc w:val="center"/>
            </w:pPr>
            <w:r>
              <w:rPr>
                <w:sz w:val="17"/>
              </w:rPr>
              <w:t>59.0%</w:t>
            </w:r>
          </w:p>
        </w:tc>
      </w:tr>
      <w:tr>
        <w:tc>
          <w:tcPr>
            <w:tcW w:type="dxa" w:w="3168"/>
          </w:tcPr>
          <w:p>
            <w:pPr>
              <w:jc w:val="center"/>
            </w:pPr>
            <w:r>
              <w:rPr>
                <w:sz w:val="17"/>
              </w:rPr>
              <w:t>ERA5-Land runoff (physical baseline)</w:t>
            </w:r>
          </w:p>
        </w:tc>
        <w:tc>
          <w:tcPr>
            <w:tcW w:type="dxa" w:w="1008"/>
          </w:tcPr>
          <w:p>
            <w:pPr>
              <w:jc w:val="center"/>
            </w:pPr>
            <w:r>
              <w:rPr>
                <w:sz w:val="17"/>
              </w:rPr>
              <w:t>283</w:t>
            </w:r>
          </w:p>
        </w:tc>
        <w:tc>
          <w:tcPr>
            <w:tcW w:type="dxa" w:w="1008"/>
          </w:tcPr>
          <w:p>
            <w:pPr>
              <w:jc w:val="center"/>
            </w:pPr>
            <w:r>
              <w:rPr>
                <w:sz w:val="17"/>
              </w:rPr>
              <w:t>-0.3336</w:t>
            </w:r>
          </w:p>
        </w:tc>
        <w:tc>
          <w:tcPr>
            <w:tcW w:type="dxa" w:w="864"/>
          </w:tcPr>
          <w:p>
            <w:pPr>
              <w:jc w:val="center"/>
            </w:pPr>
            <w:r>
              <w:rPr>
                <w:sz w:val="17"/>
              </w:rPr>
              <w:t>0.403</w:t>
            </w:r>
          </w:p>
        </w:tc>
        <w:tc>
          <w:tcPr>
            <w:tcW w:type="dxa" w:w="864"/>
          </w:tcPr>
          <w:p>
            <w:pPr>
              <w:jc w:val="center"/>
            </w:pPr>
            <w:r>
              <w:rPr>
                <w:sz w:val="17"/>
              </w:rPr>
              <w:t>1.595</w:t>
            </w:r>
          </w:p>
        </w:tc>
        <w:tc>
          <w:tcPr>
            <w:tcW w:type="dxa" w:w="864"/>
          </w:tcPr>
          <w:p>
            <w:pPr>
              <w:jc w:val="center"/>
            </w:pPr>
            <w:r>
              <w:rPr>
                <w:sz w:val="17"/>
              </w:rPr>
              <w:t>1.107</w:t>
            </w:r>
          </w:p>
        </w:tc>
        <w:tc>
          <w:tcPr>
            <w:tcW w:type="dxa" w:w="864"/>
          </w:tcPr>
          <w:p>
            <w:pPr>
              <w:jc w:val="center"/>
            </w:pPr>
            <w:r>
              <w:rPr>
                <w:sz w:val="17"/>
              </w:rPr>
              <w:t>24.7%</w:t>
            </w:r>
          </w:p>
        </w:tc>
      </w:tr>
      <w:tr>
        <w:tc>
          <w:tcPr>
            <w:tcW w:type="dxa" w:w="3168"/>
          </w:tcPr>
          <w:p>
            <w:pPr>
              <w:jc w:val="center"/>
            </w:pPr>
            <w:r>
              <w:rPr>
                <w:sz w:val="17"/>
              </w:rPr>
              <w:t>continent-PUB baseline (prior work)</w:t>
            </w:r>
          </w:p>
        </w:tc>
        <w:tc>
          <w:tcPr>
            <w:tcW w:type="dxa" w:w="1008"/>
          </w:tcPr>
          <w:p>
            <w:pPr>
              <w:jc w:val="center"/>
            </w:pPr>
            <w:r>
              <w:rPr>
                <w:sz w:val="17"/>
              </w:rPr>
              <w:t>294</w:t>
            </w:r>
          </w:p>
        </w:tc>
        <w:tc>
          <w:tcPr>
            <w:tcW w:type="dxa" w:w="1008"/>
          </w:tcPr>
          <w:p>
            <w:pPr>
              <w:jc w:val="center"/>
            </w:pPr>
            <w:r>
              <w:rPr>
                <w:sz w:val="17"/>
              </w:rPr>
              <w:t>0.2790</w:t>
            </w:r>
          </w:p>
        </w:tc>
        <w:tc>
          <w:tcPr>
            <w:tcW w:type="dxa" w:w="864"/>
          </w:tcPr>
          <w:p>
            <w:pPr>
              <w:jc w:val="center"/>
            </w:pPr>
            <w:r>
              <w:rPr>
                <w:sz w:val="17"/>
              </w:rPr>
              <w:t>—</w:t>
            </w:r>
          </w:p>
        </w:tc>
        <w:tc>
          <w:tcPr>
            <w:tcW w:type="dxa" w:w="864"/>
          </w:tcPr>
          <w:p>
            <w:pPr>
              <w:jc w:val="center"/>
            </w:pPr>
            <w:r>
              <w:rPr>
                <w:sz w:val="17"/>
              </w:rPr>
              <w:t>—</w:t>
            </w:r>
          </w:p>
        </w:tc>
        <w:tc>
          <w:tcPr>
            <w:tcW w:type="dxa" w:w="864"/>
          </w:tcPr>
          <w:p>
            <w:pPr>
              <w:jc w:val="center"/>
            </w:pPr>
            <w:r>
              <w:rPr>
                <w:sz w:val="17"/>
              </w:rPr>
              <w:t>—</w:t>
            </w:r>
          </w:p>
        </w:tc>
        <w:tc>
          <w:tcPr>
            <w:tcW w:type="dxa" w:w="864"/>
          </w:tcPr>
          <w:p>
            <w:pPr>
              <w:jc w:val="center"/>
            </w:pPr>
            <w:r>
              <w:rPr>
                <w:sz w:val="17"/>
              </w:rPr>
              <w:t>75.5%</w:t>
            </w:r>
          </w:p>
        </w:tc>
      </w:tr>
    </w:tbl>
    <w:p/>
    <w:p>
      <w:r>
        <w:t>Paired ΔKGE = +0.165 with 72.4% of catchments improving (p = 3.7e-16), more than twice the global gain (+0.026 random, +0.071 blocked) under the same v1 pipeline. Daily-aggregate supervision is worth more on a continent the model has never seen, not less.</w:t>
      </w:r>
    </w:p>
    <w:p>
      <w:r>
        <w:t>α is the whole story here: zero-shot α = 0.162, meaning the model reproduces 16% of the observed variability; fine-tuning lifts it to 0.561 and that is where the gain comes from. Compare run A at 0.72, run B at 0.86 and Africa at 0.16 — the further the domain, the worse the under-dispersion. Replay is slightly worse on Africa (−0.016), which confirms rather than contradicts the damping mechanism: Africa needs a full re-calibration, so damping it hurts.</w:t>
      </w:r>
    </w:p>
    <w:p>
      <w:r>
        <w:rPr>
          <w:i/>
          <w:color w:val="595959"/>
          <w:sz w:val="17"/>
        </w:rPr>
        <w:t>Forcing preparation: ERA5-Land's potential_evaporation is not the Penman PET the model was trained on. Over these 294 catchments the former is 2.29x the latter (3978 against 1737 mm/yr), which standardises to z = +2.54 with 30.8% of hours beyond z = 3. The fix keeps ERA5-Land's within-day shape and takes the magnitude from the training products; after rescaling z = +0.73, comparable to temperature's +0.68.</w:t>
      </w:r>
    </w:p>
    <w:p>
      <w:pPr>
        <w:pStyle w:val="Heading2"/>
      </w:pPr>
      <w:r>
        <w:t>3.2 In-situ validation: fine-tuning on Africa's own daily observations</w:t>
      </w:r>
    </w:p>
    <w:p>
      <w:r>
        <w:t>Those 294 catchments have daily observations and no hourly observations, which is precisely Phase I's premise occurring naturally. So the stronger experiment is to move the protocol there directly: pretrain on the global source domain, fine-tune on Africa's own training-period daily observations, and score daily skill on Africa's held-out period. Each catchment is split 70/30 on its own record, as in the global experiment.</w:t>
      </w:r>
    </w:p>
    <w:p>
      <w:r>
        <w:rPr>
          <w:b/>
          <w:sz w:val="18"/>
        </w:rPr>
        <w:t>Table 3-2a  In-situ fine-tuning on Africa, 5 folds, v1 (H=72, no forget-gate init)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64"/>
          </w:tcPr>
          <w:p>
            <w:r>
              <w:rPr>
                <w:b/>
                <w:sz w:val="17"/>
              </w:rPr>
              <w:t>Fold</w:t>
            </w:r>
          </w:p>
        </w:tc>
        <w:tc>
          <w:tcPr>
            <w:tcW w:type="dxa" w:w="1152"/>
          </w:tcPr>
          <w:p>
            <w:r>
              <w:rPr>
                <w:b/>
                <w:sz w:val="17"/>
              </w:rPr>
              <w:t>M0</w:t>
            </w:r>
          </w:p>
        </w:tc>
        <w:tc>
          <w:tcPr>
            <w:tcW w:type="dxa" w:w="1152"/>
          </w:tcPr>
          <w:p>
            <w:r>
              <w:rPr>
                <w:b/>
                <w:sz w:val="17"/>
              </w:rPr>
              <w:t>M1</w:t>
            </w:r>
          </w:p>
        </w:tc>
        <w:tc>
          <w:tcPr>
            <w:tcW w:type="dxa" w:w="1440"/>
          </w:tcPr>
          <w:p>
            <w:r>
              <w:rPr>
                <w:b/>
                <w:sz w:val="17"/>
              </w:rPr>
              <w:t>Paired ΔKGE</w:t>
            </w:r>
          </w:p>
        </w:tc>
        <w:tc>
          <w:tcPr>
            <w:tcW w:type="dxa" w:w="1296"/>
          </w:tcPr>
          <w:p>
            <w:r>
              <w:rPr>
                <w:b/>
                <w:sz w:val="17"/>
              </w:rPr>
              <w:t>Improved</w:t>
            </w:r>
          </w:p>
        </w:tc>
        <w:tc>
          <w:tcPr>
            <w:tcW w:type="dxa" w:w="1584"/>
          </w:tcPr>
          <w:p>
            <w:r>
              <w:rPr>
                <w:b/>
                <w:sz w:val="17"/>
              </w:rPr>
              <w:t>α</w:t>
            </w:r>
          </w:p>
        </w:tc>
        <w:tc>
          <w:tcPr>
            <w:tcW w:type="dxa" w:w="1584"/>
          </w:tcPr>
          <w:p>
            <w:r>
              <w:rPr>
                <w:b/>
                <w:sz w:val="17"/>
              </w:rPr>
              <w:t>r</w:t>
            </w:r>
          </w:p>
        </w:tc>
      </w:tr>
      <w:tr>
        <w:tc>
          <w:tcPr>
            <w:tcW w:type="dxa" w:w="864"/>
          </w:tcPr>
          <w:p>
            <w:pPr>
              <w:jc w:val="center"/>
            </w:pPr>
            <w:r>
              <w:rPr>
                <w:sz w:val="17"/>
              </w:rPr>
              <w:t>0</w:t>
            </w:r>
          </w:p>
        </w:tc>
        <w:tc>
          <w:tcPr>
            <w:tcW w:type="dxa" w:w="1152"/>
          </w:tcPr>
          <w:p>
            <w:pPr>
              <w:jc w:val="center"/>
            </w:pPr>
            <w:r>
              <w:rPr>
                <w:sz w:val="17"/>
              </w:rPr>
              <w:t>-0.1308</w:t>
            </w:r>
          </w:p>
        </w:tc>
        <w:tc>
          <w:tcPr>
            <w:tcW w:type="dxa" w:w="1152"/>
          </w:tcPr>
          <w:p>
            <w:pPr>
              <w:jc w:val="center"/>
            </w:pPr>
            <w:r>
              <w:rPr>
                <w:sz w:val="17"/>
              </w:rPr>
              <w:t>0.4784</w:t>
            </w:r>
          </w:p>
        </w:tc>
        <w:tc>
          <w:tcPr>
            <w:tcW w:type="dxa" w:w="1440"/>
          </w:tcPr>
          <w:p>
            <w:pPr>
              <w:jc w:val="center"/>
            </w:pPr>
            <w:r>
              <w:rPr>
                <w:sz w:val="17"/>
              </w:rPr>
              <w:t>+0.6376</w:t>
            </w:r>
          </w:p>
        </w:tc>
        <w:tc>
          <w:tcPr>
            <w:tcW w:type="dxa" w:w="1296"/>
          </w:tcPr>
          <w:p>
            <w:pPr>
              <w:jc w:val="center"/>
            </w:pPr>
            <w:r>
              <w:rPr>
                <w:sz w:val="17"/>
              </w:rPr>
              <w:t>97.2%</w:t>
            </w:r>
          </w:p>
        </w:tc>
        <w:tc>
          <w:tcPr>
            <w:tcW w:type="dxa" w:w="1584"/>
          </w:tcPr>
          <w:p>
            <w:pPr>
              <w:jc w:val="center"/>
            </w:pPr>
            <w:r>
              <w:rPr>
                <w:sz w:val="17"/>
              </w:rPr>
              <w:t>0.159→0.793</w:t>
            </w:r>
          </w:p>
        </w:tc>
        <w:tc>
          <w:tcPr>
            <w:tcW w:type="dxa" w:w="1584"/>
          </w:tcPr>
          <w:p>
            <w:pPr>
              <w:jc w:val="center"/>
            </w:pPr>
            <w:r>
              <w:rPr>
                <w:sz w:val="17"/>
              </w:rPr>
              <w:t>0.612→0.779</w:t>
            </w:r>
          </w:p>
        </w:tc>
      </w:tr>
      <w:tr>
        <w:tc>
          <w:tcPr>
            <w:tcW w:type="dxa" w:w="864"/>
          </w:tcPr>
          <w:p>
            <w:pPr>
              <w:jc w:val="center"/>
            </w:pPr>
            <w:r>
              <w:rPr>
                <w:sz w:val="17"/>
              </w:rPr>
              <w:t>1</w:t>
            </w:r>
          </w:p>
        </w:tc>
        <w:tc>
          <w:tcPr>
            <w:tcW w:type="dxa" w:w="1152"/>
          </w:tcPr>
          <w:p>
            <w:pPr>
              <w:jc w:val="center"/>
            </w:pPr>
            <w:r>
              <w:rPr>
                <w:sz w:val="17"/>
              </w:rPr>
              <w:t>-0.1566</w:t>
            </w:r>
          </w:p>
        </w:tc>
        <w:tc>
          <w:tcPr>
            <w:tcW w:type="dxa" w:w="1152"/>
          </w:tcPr>
          <w:p>
            <w:pPr>
              <w:jc w:val="center"/>
            </w:pPr>
            <w:r>
              <w:rPr>
                <w:sz w:val="17"/>
              </w:rPr>
              <w:t>0.5061</w:t>
            </w:r>
          </w:p>
        </w:tc>
        <w:tc>
          <w:tcPr>
            <w:tcW w:type="dxa" w:w="1440"/>
          </w:tcPr>
          <w:p>
            <w:pPr>
              <w:jc w:val="center"/>
            </w:pPr>
            <w:r>
              <w:rPr>
                <w:sz w:val="17"/>
              </w:rPr>
              <w:t>+0.6061</w:t>
            </w:r>
          </w:p>
        </w:tc>
        <w:tc>
          <w:tcPr>
            <w:tcW w:type="dxa" w:w="1296"/>
          </w:tcPr>
          <w:p>
            <w:pPr>
              <w:jc w:val="center"/>
            </w:pPr>
            <w:r>
              <w:rPr>
                <w:sz w:val="17"/>
              </w:rPr>
              <w:t>91.1%</w:t>
            </w:r>
          </w:p>
        </w:tc>
        <w:tc>
          <w:tcPr>
            <w:tcW w:type="dxa" w:w="1584"/>
          </w:tcPr>
          <w:p>
            <w:pPr>
              <w:jc w:val="center"/>
            </w:pPr>
            <w:r>
              <w:rPr>
                <w:sz w:val="17"/>
              </w:rPr>
              <w:t>0.156→0.783</w:t>
            </w:r>
          </w:p>
        </w:tc>
        <w:tc>
          <w:tcPr>
            <w:tcW w:type="dxa" w:w="1584"/>
          </w:tcPr>
          <w:p>
            <w:pPr>
              <w:jc w:val="center"/>
            </w:pPr>
            <w:r>
              <w:rPr>
                <w:sz w:val="17"/>
              </w:rPr>
              <w:t>0.579→0.778</w:t>
            </w:r>
          </w:p>
        </w:tc>
      </w:tr>
      <w:tr>
        <w:tc>
          <w:tcPr>
            <w:tcW w:type="dxa" w:w="864"/>
          </w:tcPr>
          <w:p>
            <w:pPr>
              <w:jc w:val="center"/>
            </w:pPr>
            <w:r>
              <w:rPr>
                <w:sz w:val="17"/>
              </w:rPr>
              <w:t>2</w:t>
            </w:r>
          </w:p>
        </w:tc>
        <w:tc>
          <w:tcPr>
            <w:tcW w:type="dxa" w:w="1152"/>
          </w:tcPr>
          <w:p>
            <w:pPr>
              <w:jc w:val="center"/>
            </w:pPr>
            <w:r>
              <w:rPr>
                <w:sz w:val="17"/>
              </w:rPr>
              <w:t>-0.0673</w:t>
            </w:r>
          </w:p>
        </w:tc>
        <w:tc>
          <w:tcPr>
            <w:tcW w:type="dxa" w:w="1152"/>
          </w:tcPr>
          <w:p>
            <w:pPr>
              <w:jc w:val="center"/>
            </w:pPr>
            <w:r>
              <w:rPr>
                <w:sz w:val="17"/>
              </w:rPr>
              <w:t>0.5559</w:t>
            </w:r>
          </w:p>
        </w:tc>
        <w:tc>
          <w:tcPr>
            <w:tcW w:type="dxa" w:w="1440"/>
          </w:tcPr>
          <w:p>
            <w:pPr>
              <w:jc w:val="center"/>
            </w:pPr>
            <w:r>
              <w:rPr>
                <w:sz w:val="17"/>
              </w:rPr>
              <w:t>+0.5703</w:t>
            </w:r>
          </w:p>
        </w:tc>
        <w:tc>
          <w:tcPr>
            <w:tcW w:type="dxa" w:w="1296"/>
          </w:tcPr>
          <w:p>
            <w:pPr>
              <w:jc w:val="center"/>
            </w:pPr>
            <w:r>
              <w:rPr>
                <w:sz w:val="17"/>
              </w:rPr>
              <w:t>85.8%</w:t>
            </w:r>
          </w:p>
        </w:tc>
        <w:tc>
          <w:tcPr>
            <w:tcW w:type="dxa" w:w="1584"/>
          </w:tcPr>
          <w:p>
            <w:pPr>
              <w:jc w:val="center"/>
            </w:pPr>
            <w:r>
              <w:rPr>
                <w:sz w:val="17"/>
              </w:rPr>
              <w:t>0.269→0.877</w:t>
            </w:r>
          </w:p>
        </w:tc>
        <w:tc>
          <w:tcPr>
            <w:tcW w:type="dxa" w:w="1584"/>
          </w:tcPr>
          <w:p>
            <w:pPr>
              <w:jc w:val="center"/>
            </w:pPr>
            <w:r>
              <w:rPr>
                <w:sz w:val="17"/>
              </w:rPr>
              <w:t>0.660→0.782</w:t>
            </w:r>
          </w:p>
        </w:tc>
      </w:tr>
      <w:tr>
        <w:tc>
          <w:tcPr>
            <w:tcW w:type="dxa" w:w="864"/>
          </w:tcPr>
          <w:p>
            <w:pPr>
              <w:jc w:val="center"/>
            </w:pPr>
            <w:r>
              <w:rPr>
                <w:sz w:val="17"/>
              </w:rPr>
              <w:t>3</w:t>
            </w:r>
          </w:p>
        </w:tc>
        <w:tc>
          <w:tcPr>
            <w:tcW w:type="dxa" w:w="1152"/>
          </w:tcPr>
          <w:p>
            <w:pPr>
              <w:jc w:val="center"/>
            </w:pPr>
            <w:r>
              <w:rPr>
                <w:sz w:val="17"/>
              </w:rPr>
              <w:t>-0.1557</w:t>
            </w:r>
          </w:p>
        </w:tc>
        <w:tc>
          <w:tcPr>
            <w:tcW w:type="dxa" w:w="1152"/>
          </w:tcPr>
          <w:p>
            <w:pPr>
              <w:jc w:val="center"/>
            </w:pPr>
            <w:r>
              <w:rPr>
                <w:sz w:val="17"/>
              </w:rPr>
              <w:t>0.5169</w:t>
            </w:r>
          </w:p>
        </w:tc>
        <w:tc>
          <w:tcPr>
            <w:tcW w:type="dxa" w:w="1440"/>
          </w:tcPr>
          <w:p>
            <w:pPr>
              <w:jc w:val="center"/>
            </w:pPr>
            <w:r>
              <w:rPr>
                <w:sz w:val="17"/>
              </w:rPr>
              <w:t>+0.6617</w:t>
            </w:r>
          </w:p>
        </w:tc>
        <w:tc>
          <w:tcPr>
            <w:tcW w:type="dxa" w:w="1296"/>
          </w:tcPr>
          <w:p>
            <w:pPr>
              <w:jc w:val="center"/>
            </w:pPr>
            <w:r>
              <w:rPr>
                <w:sz w:val="17"/>
              </w:rPr>
              <w:t>94.7%</w:t>
            </w:r>
          </w:p>
        </w:tc>
        <w:tc>
          <w:tcPr>
            <w:tcW w:type="dxa" w:w="1584"/>
          </w:tcPr>
          <w:p>
            <w:pPr>
              <w:jc w:val="center"/>
            </w:pPr>
            <w:r>
              <w:rPr>
                <w:sz w:val="17"/>
              </w:rPr>
              <w:t>0.136→0.820</w:t>
            </w:r>
          </w:p>
        </w:tc>
        <w:tc>
          <w:tcPr>
            <w:tcW w:type="dxa" w:w="1584"/>
          </w:tcPr>
          <w:p>
            <w:pPr>
              <w:jc w:val="center"/>
            </w:pPr>
            <w:r>
              <w:rPr>
                <w:sz w:val="17"/>
              </w:rPr>
              <w:t>0.535→0.780</w:t>
            </w:r>
          </w:p>
        </w:tc>
      </w:tr>
      <w:tr>
        <w:tc>
          <w:tcPr>
            <w:tcW w:type="dxa" w:w="864"/>
          </w:tcPr>
          <w:p>
            <w:pPr>
              <w:jc w:val="center"/>
            </w:pPr>
            <w:r>
              <w:rPr>
                <w:sz w:val="17"/>
              </w:rPr>
              <w:t>4</w:t>
            </w:r>
          </w:p>
        </w:tc>
        <w:tc>
          <w:tcPr>
            <w:tcW w:type="dxa" w:w="1152"/>
          </w:tcPr>
          <w:p>
            <w:pPr>
              <w:jc w:val="center"/>
            </w:pPr>
            <w:r>
              <w:rPr>
                <w:sz w:val="17"/>
              </w:rPr>
              <w:t>-0.1466</w:t>
            </w:r>
          </w:p>
        </w:tc>
        <w:tc>
          <w:tcPr>
            <w:tcW w:type="dxa" w:w="1152"/>
          </w:tcPr>
          <w:p>
            <w:pPr>
              <w:jc w:val="center"/>
            </w:pPr>
            <w:r>
              <w:rPr>
                <w:sz w:val="17"/>
              </w:rPr>
              <w:t>0.4682</w:t>
            </w:r>
          </w:p>
        </w:tc>
        <w:tc>
          <w:tcPr>
            <w:tcW w:type="dxa" w:w="1440"/>
          </w:tcPr>
          <w:p>
            <w:pPr>
              <w:jc w:val="center"/>
            </w:pPr>
            <w:r>
              <w:rPr>
                <w:sz w:val="17"/>
              </w:rPr>
              <w:t>+0.5808</w:t>
            </w:r>
          </w:p>
        </w:tc>
        <w:tc>
          <w:tcPr>
            <w:tcW w:type="dxa" w:w="1296"/>
          </w:tcPr>
          <w:p>
            <w:pPr>
              <w:jc w:val="center"/>
            </w:pPr>
            <w:r>
              <w:rPr>
                <w:sz w:val="17"/>
              </w:rPr>
              <w:t>92.9%</w:t>
            </w:r>
          </w:p>
        </w:tc>
        <w:tc>
          <w:tcPr>
            <w:tcW w:type="dxa" w:w="1584"/>
          </w:tcPr>
          <w:p>
            <w:pPr>
              <w:jc w:val="center"/>
            </w:pPr>
            <w:r>
              <w:rPr>
                <w:sz w:val="17"/>
              </w:rPr>
              <w:t>0.156→0.736</w:t>
            </w:r>
          </w:p>
        </w:tc>
        <w:tc>
          <w:tcPr>
            <w:tcW w:type="dxa" w:w="1584"/>
          </w:tcPr>
          <w:p>
            <w:pPr>
              <w:jc w:val="center"/>
            </w:pPr>
            <w:r>
              <w:rPr>
                <w:sz w:val="17"/>
              </w:rPr>
              <w:t>0.592→0.779</w:t>
            </w:r>
          </w:p>
        </w:tc>
      </w:tr>
      <w:tr>
        <w:tc>
          <w:tcPr>
            <w:tcW w:type="dxa" w:w="864"/>
          </w:tcPr>
          <w:p>
            <w:pPr>
              <w:jc w:val="center"/>
            </w:pPr>
            <w:r>
              <w:rPr>
                <w:sz w:val="17"/>
              </w:rPr>
              <w:t>mean</w:t>
            </w:r>
          </w:p>
        </w:tc>
        <w:tc>
          <w:tcPr>
            <w:tcW w:type="dxa" w:w="1152"/>
          </w:tcPr>
          <w:p>
            <w:pPr>
              <w:jc w:val="center"/>
            </w:pPr>
            <w:r>
              <w:rPr>
                <w:sz w:val="17"/>
              </w:rPr>
              <w:t>-0.1314</w:t>
            </w:r>
          </w:p>
        </w:tc>
        <w:tc>
          <w:tcPr>
            <w:tcW w:type="dxa" w:w="1152"/>
          </w:tcPr>
          <w:p>
            <w:pPr>
              <w:jc w:val="center"/>
            </w:pPr>
            <w:r>
              <w:rPr>
                <w:sz w:val="17"/>
              </w:rPr>
              <w:t>0.5051</w:t>
            </w:r>
          </w:p>
        </w:tc>
        <w:tc>
          <w:tcPr>
            <w:tcW w:type="dxa" w:w="1440"/>
          </w:tcPr>
          <w:p>
            <w:pPr>
              <w:jc w:val="center"/>
            </w:pPr>
            <w:r>
              <w:rPr>
                <w:sz w:val="17"/>
              </w:rPr>
              <w:t>+0.6113</w:t>
            </w:r>
          </w:p>
        </w:tc>
        <w:tc>
          <w:tcPr>
            <w:tcW w:type="dxa" w:w="1296"/>
          </w:tcPr>
          <w:p>
            <w:pPr>
              <w:jc w:val="center"/>
            </w:pPr>
            <w:r>
              <w:rPr>
                <w:sz w:val="17"/>
              </w:rPr>
              <w:t>92.3%</w:t>
            </w:r>
          </w:p>
        </w:tc>
        <w:tc>
          <w:tcPr>
            <w:tcW w:type="dxa" w:w="1584"/>
          </w:tcPr>
          <w:p>
            <w:pPr>
              <w:jc w:val="center"/>
            </w:pPr>
            <w:r>
              <w:rPr>
                <w:sz w:val="17"/>
              </w:rPr>
              <w:t>0.175→0.802</w:t>
            </w:r>
          </w:p>
        </w:tc>
        <w:tc>
          <w:tcPr>
            <w:tcW w:type="dxa" w:w="1584"/>
          </w:tcPr>
          <w:p>
            <w:pPr>
              <w:jc w:val="center"/>
            </w:pPr>
            <w:r>
              <w:rPr>
                <w:sz w:val="17"/>
              </w:rPr>
              <w:t>0.596→0.780</w:t>
            </w:r>
          </w:p>
        </w:tc>
      </w:tr>
    </w:tbl>
    <w:p/>
    <w:p>
      <w:r>
        <w:rPr>
          <w:b/>
          <w:sz w:val="18"/>
        </w:rPr>
        <w:t>Table 3-2b  In-situ fine-tuning on Africa, 5 folds, v2 (H=336, forget-gate init 3)</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64"/>
          </w:tcPr>
          <w:p>
            <w:r>
              <w:rPr>
                <w:b/>
                <w:sz w:val="17"/>
              </w:rPr>
              <w:t>Fold</w:t>
            </w:r>
          </w:p>
        </w:tc>
        <w:tc>
          <w:tcPr>
            <w:tcW w:type="dxa" w:w="1152"/>
          </w:tcPr>
          <w:p>
            <w:r>
              <w:rPr>
                <w:b/>
                <w:sz w:val="17"/>
              </w:rPr>
              <w:t>M0</w:t>
            </w:r>
          </w:p>
        </w:tc>
        <w:tc>
          <w:tcPr>
            <w:tcW w:type="dxa" w:w="1152"/>
          </w:tcPr>
          <w:p>
            <w:r>
              <w:rPr>
                <w:b/>
                <w:sz w:val="17"/>
              </w:rPr>
              <w:t>M1</w:t>
            </w:r>
          </w:p>
        </w:tc>
        <w:tc>
          <w:tcPr>
            <w:tcW w:type="dxa" w:w="1440"/>
          </w:tcPr>
          <w:p>
            <w:r>
              <w:rPr>
                <w:b/>
                <w:sz w:val="17"/>
              </w:rPr>
              <w:t>Paired ΔKGE</w:t>
            </w:r>
          </w:p>
        </w:tc>
        <w:tc>
          <w:tcPr>
            <w:tcW w:type="dxa" w:w="1296"/>
          </w:tcPr>
          <w:p>
            <w:r>
              <w:rPr>
                <w:b/>
                <w:sz w:val="17"/>
              </w:rPr>
              <w:t>Improved</w:t>
            </w:r>
          </w:p>
        </w:tc>
        <w:tc>
          <w:tcPr>
            <w:tcW w:type="dxa" w:w="1584"/>
          </w:tcPr>
          <w:p>
            <w:r>
              <w:rPr>
                <w:b/>
                <w:sz w:val="17"/>
              </w:rPr>
              <w:t>α</w:t>
            </w:r>
          </w:p>
        </w:tc>
        <w:tc>
          <w:tcPr>
            <w:tcW w:type="dxa" w:w="1584"/>
          </w:tcPr>
          <w:p>
            <w:r>
              <w:rPr>
                <w:b/>
                <w:sz w:val="17"/>
              </w:rPr>
              <w:t>r</w:t>
            </w:r>
          </w:p>
        </w:tc>
      </w:tr>
      <w:tr>
        <w:tc>
          <w:tcPr>
            <w:tcW w:type="dxa" w:w="864"/>
          </w:tcPr>
          <w:p>
            <w:pPr>
              <w:jc w:val="center"/>
            </w:pPr>
            <w:r>
              <w:rPr>
                <w:sz w:val="17"/>
              </w:rPr>
              <w:t>0</w:t>
            </w:r>
          </w:p>
        </w:tc>
        <w:tc>
          <w:tcPr>
            <w:tcW w:type="dxa" w:w="1152"/>
          </w:tcPr>
          <w:p>
            <w:pPr>
              <w:jc w:val="center"/>
            </w:pPr>
            <w:r>
              <w:rPr>
                <w:sz w:val="17"/>
              </w:rPr>
              <w:t>-0.0053</w:t>
            </w:r>
          </w:p>
        </w:tc>
        <w:tc>
          <w:tcPr>
            <w:tcW w:type="dxa" w:w="1152"/>
          </w:tcPr>
          <w:p>
            <w:pPr>
              <w:jc w:val="center"/>
            </w:pPr>
            <w:r>
              <w:rPr>
                <w:sz w:val="17"/>
              </w:rPr>
              <w:t>0.4819</w:t>
            </w:r>
          </w:p>
        </w:tc>
        <w:tc>
          <w:tcPr>
            <w:tcW w:type="dxa" w:w="1440"/>
          </w:tcPr>
          <w:p>
            <w:pPr>
              <w:jc w:val="center"/>
            </w:pPr>
            <w:r>
              <w:rPr>
                <w:sz w:val="17"/>
              </w:rPr>
              <w:t>+0.4180</w:t>
            </w:r>
          </w:p>
        </w:tc>
        <w:tc>
          <w:tcPr>
            <w:tcW w:type="dxa" w:w="1296"/>
          </w:tcPr>
          <w:p>
            <w:pPr>
              <w:jc w:val="center"/>
            </w:pPr>
            <w:r>
              <w:rPr>
                <w:sz w:val="17"/>
              </w:rPr>
              <w:t>85.5%</w:t>
            </w:r>
          </w:p>
        </w:tc>
        <w:tc>
          <w:tcPr>
            <w:tcW w:type="dxa" w:w="1584"/>
          </w:tcPr>
          <w:p>
            <w:pPr>
              <w:jc w:val="center"/>
            </w:pPr>
            <w:r>
              <w:rPr>
                <w:sz w:val="17"/>
              </w:rPr>
              <w:t>0.347→0.839</w:t>
            </w:r>
          </w:p>
        </w:tc>
        <w:tc>
          <w:tcPr>
            <w:tcW w:type="dxa" w:w="1584"/>
          </w:tcPr>
          <w:p>
            <w:pPr>
              <w:jc w:val="center"/>
            </w:pPr>
            <w:r>
              <w:rPr>
                <w:sz w:val="17"/>
              </w:rPr>
              <w:t>0.668→0.778</w:t>
            </w:r>
          </w:p>
        </w:tc>
      </w:tr>
      <w:tr>
        <w:tc>
          <w:tcPr>
            <w:tcW w:type="dxa" w:w="864"/>
          </w:tcPr>
          <w:p>
            <w:pPr>
              <w:jc w:val="center"/>
            </w:pPr>
            <w:r>
              <w:rPr>
                <w:sz w:val="17"/>
              </w:rPr>
              <w:t>1</w:t>
            </w:r>
          </w:p>
        </w:tc>
        <w:tc>
          <w:tcPr>
            <w:tcW w:type="dxa" w:w="1152"/>
          </w:tcPr>
          <w:p>
            <w:pPr>
              <w:jc w:val="center"/>
            </w:pPr>
            <w:r>
              <w:rPr>
                <w:sz w:val="17"/>
              </w:rPr>
              <w:t>-0.0243</w:t>
            </w:r>
          </w:p>
        </w:tc>
        <w:tc>
          <w:tcPr>
            <w:tcW w:type="dxa" w:w="1152"/>
          </w:tcPr>
          <w:p>
            <w:pPr>
              <w:jc w:val="center"/>
            </w:pPr>
            <w:r>
              <w:rPr>
                <w:sz w:val="17"/>
              </w:rPr>
              <w:t>0.5196</w:t>
            </w:r>
          </w:p>
        </w:tc>
        <w:tc>
          <w:tcPr>
            <w:tcW w:type="dxa" w:w="1440"/>
          </w:tcPr>
          <w:p>
            <w:pPr>
              <w:jc w:val="center"/>
            </w:pPr>
            <w:r>
              <w:rPr>
                <w:sz w:val="17"/>
              </w:rPr>
              <w:t>+0.4570</w:t>
            </w:r>
          </w:p>
        </w:tc>
        <w:tc>
          <w:tcPr>
            <w:tcW w:type="dxa" w:w="1296"/>
          </w:tcPr>
          <w:p>
            <w:pPr>
              <w:jc w:val="center"/>
            </w:pPr>
            <w:r>
              <w:rPr>
                <w:sz w:val="17"/>
              </w:rPr>
              <w:t>84.4%</w:t>
            </w:r>
          </w:p>
        </w:tc>
        <w:tc>
          <w:tcPr>
            <w:tcW w:type="dxa" w:w="1584"/>
          </w:tcPr>
          <w:p>
            <w:pPr>
              <w:jc w:val="center"/>
            </w:pPr>
            <w:r>
              <w:rPr>
                <w:sz w:val="17"/>
              </w:rPr>
              <w:t>0.508→0.772</w:t>
            </w:r>
          </w:p>
        </w:tc>
        <w:tc>
          <w:tcPr>
            <w:tcW w:type="dxa" w:w="1584"/>
          </w:tcPr>
          <w:p>
            <w:pPr>
              <w:jc w:val="center"/>
            </w:pPr>
            <w:r>
              <w:rPr>
                <w:sz w:val="17"/>
              </w:rPr>
              <w:t>0.689→0.787</w:t>
            </w:r>
          </w:p>
        </w:tc>
      </w:tr>
      <w:tr>
        <w:tc>
          <w:tcPr>
            <w:tcW w:type="dxa" w:w="864"/>
          </w:tcPr>
          <w:p>
            <w:pPr>
              <w:jc w:val="center"/>
            </w:pPr>
            <w:r>
              <w:rPr>
                <w:sz w:val="17"/>
              </w:rPr>
              <w:t>2</w:t>
            </w:r>
          </w:p>
        </w:tc>
        <w:tc>
          <w:tcPr>
            <w:tcW w:type="dxa" w:w="1152"/>
          </w:tcPr>
          <w:p>
            <w:pPr>
              <w:jc w:val="center"/>
            </w:pPr>
            <w:r>
              <w:rPr>
                <w:sz w:val="17"/>
              </w:rPr>
              <w:t>0.1097</w:t>
            </w:r>
          </w:p>
        </w:tc>
        <w:tc>
          <w:tcPr>
            <w:tcW w:type="dxa" w:w="1152"/>
          </w:tcPr>
          <w:p>
            <w:pPr>
              <w:jc w:val="center"/>
            </w:pPr>
            <w:r>
              <w:rPr>
                <w:sz w:val="17"/>
              </w:rPr>
              <w:t>0.4797</w:t>
            </w:r>
          </w:p>
        </w:tc>
        <w:tc>
          <w:tcPr>
            <w:tcW w:type="dxa" w:w="1440"/>
          </w:tcPr>
          <w:p>
            <w:pPr>
              <w:jc w:val="center"/>
            </w:pPr>
            <w:r>
              <w:rPr>
                <w:sz w:val="17"/>
              </w:rPr>
              <w:t>+0.2989</w:t>
            </w:r>
          </w:p>
        </w:tc>
        <w:tc>
          <w:tcPr>
            <w:tcW w:type="dxa" w:w="1296"/>
          </w:tcPr>
          <w:p>
            <w:pPr>
              <w:jc w:val="center"/>
            </w:pPr>
            <w:r>
              <w:rPr>
                <w:sz w:val="17"/>
              </w:rPr>
              <w:t>79.4%</w:t>
            </w:r>
          </w:p>
        </w:tc>
        <w:tc>
          <w:tcPr>
            <w:tcW w:type="dxa" w:w="1584"/>
          </w:tcPr>
          <w:p>
            <w:pPr>
              <w:jc w:val="center"/>
            </w:pPr>
            <w:r>
              <w:rPr>
                <w:sz w:val="17"/>
              </w:rPr>
              <w:t>0.535→0.830</w:t>
            </w:r>
          </w:p>
        </w:tc>
        <w:tc>
          <w:tcPr>
            <w:tcW w:type="dxa" w:w="1584"/>
          </w:tcPr>
          <w:p>
            <w:pPr>
              <w:jc w:val="center"/>
            </w:pPr>
            <w:r>
              <w:rPr>
                <w:sz w:val="17"/>
              </w:rPr>
              <w:t>0.674→0.777</w:t>
            </w:r>
          </w:p>
        </w:tc>
      </w:tr>
      <w:tr>
        <w:tc>
          <w:tcPr>
            <w:tcW w:type="dxa" w:w="864"/>
          </w:tcPr>
          <w:p>
            <w:pPr>
              <w:jc w:val="center"/>
            </w:pPr>
            <w:r>
              <w:rPr>
                <w:sz w:val="17"/>
              </w:rPr>
              <w:t>3</w:t>
            </w:r>
          </w:p>
        </w:tc>
        <w:tc>
          <w:tcPr>
            <w:tcW w:type="dxa" w:w="1152"/>
          </w:tcPr>
          <w:p>
            <w:pPr>
              <w:jc w:val="center"/>
            </w:pPr>
            <w:r>
              <w:rPr>
                <w:sz w:val="17"/>
              </w:rPr>
              <w:t>0.0933</w:t>
            </w:r>
          </w:p>
        </w:tc>
        <w:tc>
          <w:tcPr>
            <w:tcW w:type="dxa" w:w="1152"/>
          </w:tcPr>
          <w:p>
            <w:pPr>
              <w:jc w:val="center"/>
            </w:pPr>
            <w:r>
              <w:rPr>
                <w:sz w:val="17"/>
              </w:rPr>
              <w:t>0.5190</w:t>
            </w:r>
          </w:p>
        </w:tc>
        <w:tc>
          <w:tcPr>
            <w:tcW w:type="dxa" w:w="1440"/>
          </w:tcPr>
          <w:p>
            <w:pPr>
              <w:jc w:val="center"/>
            </w:pPr>
            <w:r>
              <w:rPr>
                <w:sz w:val="17"/>
              </w:rPr>
              <w:t>+0.4061</w:t>
            </w:r>
          </w:p>
        </w:tc>
        <w:tc>
          <w:tcPr>
            <w:tcW w:type="dxa" w:w="1296"/>
          </w:tcPr>
          <w:p>
            <w:pPr>
              <w:jc w:val="center"/>
            </w:pPr>
            <w:r>
              <w:rPr>
                <w:sz w:val="17"/>
              </w:rPr>
              <w:t>80.5%</w:t>
            </w:r>
          </w:p>
        </w:tc>
        <w:tc>
          <w:tcPr>
            <w:tcW w:type="dxa" w:w="1584"/>
          </w:tcPr>
          <w:p>
            <w:pPr>
              <w:jc w:val="center"/>
            </w:pPr>
            <w:r>
              <w:rPr>
                <w:sz w:val="17"/>
              </w:rPr>
              <w:t>0.479→0.782</w:t>
            </w:r>
          </w:p>
        </w:tc>
        <w:tc>
          <w:tcPr>
            <w:tcW w:type="dxa" w:w="1584"/>
          </w:tcPr>
          <w:p>
            <w:pPr>
              <w:jc w:val="center"/>
            </w:pPr>
            <w:r>
              <w:rPr>
                <w:sz w:val="17"/>
              </w:rPr>
              <w:t>0.690→0.790</w:t>
            </w:r>
          </w:p>
        </w:tc>
      </w:tr>
      <w:tr>
        <w:tc>
          <w:tcPr>
            <w:tcW w:type="dxa" w:w="864"/>
          </w:tcPr>
          <w:p>
            <w:pPr>
              <w:jc w:val="center"/>
            </w:pPr>
            <w:r>
              <w:rPr>
                <w:sz w:val="17"/>
              </w:rPr>
              <w:t>4</w:t>
            </w:r>
          </w:p>
        </w:tc>
        <w:tc>
          <w:tcPr>
            <w:tcW w:type="dxa" w:w="1152"/>
          </w:tcPr>
          <w:p>
            <w:pPr>
              <w:jc w:val="center"/>
            </w:pPr>
            <w:r>
              <w:rPr>
                <w:sz w:val="17"/>
              </w:rPr>
              <w:t>-0.0174</w:t>
            </w:r>
          </w:p>
        </w:tc>
        <w:tc>
          <w:tcPr>
            <w:tcW w:type="dxa" w:w="1152"/>
          </w:tcPr>
          <w:p>
            <w:pPr>
              <w:jc w:val="center"/>
            </w:pPr>
            <w:r>
              <w:rPr>
                <w:sz w:val="17"/>
              </w:rPr>
              <w:t>0.4947</w:t>
            </w:r>
          </w:p>
        </w:tc>
        <w:tc>
          <w:tcPr>
            <w:tcW w:type="dxa" w:w="1440"/>
          </w:tcPr>
          <w:p>
            <w:pPr>
              <w:jc w:val="center"/>
            </w:pPr>
            <w:r>
              <w:rPr>
                <w:sz w:val="17"/>
              </w:rPr>
              <w:t>+0.4255</w:t>
            </w:r>
          </w:p>
        </w:tc>
        <w:tc>
          <w:tcPr>
            <w:tcW w:type="dxa" w:w="1296"/>
          </w:tcPr>
          <w:p>
            <w:pPr>
              <w:jc w:val="center"/>
            </w:pPr>
            <w:r>
              <w:rPr>
                <w:sz w:val="17"/>
              </w:rPr>
              <w:t>80.5%</w:t>
            </w:r>
          </w:p>
        </w:tc>
        <w:tc>
          <w:tcPr>
            <w:tcW w:type="dxa" w:w="1584"/>
          </w:tcPr>
          <w:p>
            <w:pPr>
              <w:jc w:val="center"/>
            </w:pPr>
            <w:r>
              <w:rPr>
                <w:sz w:val="17"/>
              </w:rPr>
              <w:t>0.369→0.925</w:t>
            </w:r>
          </w:p>
        </w:tc>
        <w:tc>
          <w:tcPr>
            <w:tcW w:type="dxa" w:w="1584"/>
          </w:tcPr>
          <w:p>
            <w:pPr>
              <w:jc w:val="center"/>
            </w:pPr>
            <w:r>
              <w:rPr>
                <w:sz w:val="17"/>
              </w:rPr>
              <w:t>0.674→0.788</w:t>
            </w:r>
          </w:p>
        </w:tc>
      </w:tr>
      <w:tr>
        <w:tc>
          <w:tcPr>
            <w:tcW w:type="dxa" w:w="864"/>
          </w:tcPr>
          <w:p>
            <w:pPr>
              <w:jc w:val="center"/>
            </w:pPr>
            <w:r>
              <w:rPr>
                <w:sz w:val="17"/>
              </w:rPr>
              <w:t>mean</w:t>
            </w:r>
          </w:p>
        </w:tc>
        <w:tc>
          <w:tcPr>
            <w:tcW w:type="dxa" w:w="1152"/>
          </w:tcPr>
          <w:p>
            <w:pPr>
              <w:jc w:val="center"/>
            </w:pPr>
            <w:r>
              <w:rPr>
                <w:sz w:val="17"/>
              </w:rPr>
              <w:t>0.0312</w:t>
            </w:r>
          </w:p>
        </w:tc>
        <w:tc>
          <w:tcPr>
            <w:tcW w:type="dxa" w:w="1152"/>
          </w:tcPr>
          <w:p>
            <w:pPr>
              <w:jc w:val="center"/>
            </w:pPr>
            <w:r>
              <w:rPr>
                <w:sz w:val="17"/>
              </w:rPr>
              <w:t>0.4990</w:t>
            </w:r>
          </w:p>
        </w:tc>
        <w:tc>
          <w:tcPr>
            <w:tcW w:type="dxa" w:w="1440"/>
          </w:tcPr>
          <w:p>
            <w:pPr>
              <w:jc w:val="center"/>
            </w:pPr>
            <w:r>
              <w:rPr>
                <w:sz w:val="17"/>
              </w:rPr>
              <w:t>+0.4011</w:t>
            </w:r>
          </w:p>
        </w:tc>
        <w:tc>
          <w:tcPr>
            <w:tcW w:type="dxa" w:w="1296"/>
          </w:tcPr>
          <w:p>
            <w:pPr>
              <w:jc w:val="center"/>
            </w:pPr>
            <w:r>
              <w:rPr>
                <w:sz w:val="17"/>
              </w:rPr>
              <w:t>82.1%</w:t>
            </w:r>
          </w:p>
        </w:tc>
        <w:tc>
          <w:tcPr>
            <w:tcW w:type="dxa" w:w="1584"/>
          </w:tcPr>
          <w:p>
            <w:pPr>
              <w:jc w:val="center"/>
            </w:pPr>
            <w:r>
              <w:rPr>
                <w:sz w:val="17"/>
              </w:rPr>
              <w:t>0.448→0.830</w:t>
            </w:r>
          </w:p>
        </w:tc>
        <w:tc>
          <w:tcPr>
            <w:tcW w:type="dxa" w:w="1584"/>
          </w:tcPr>
          <w:p>
            <w:pPr>
              <w:jc w:val="center"/>
            </w:pPr>
            <w:r>
              <w:rPr>
                <w:sz w:val="17"/>
              </w:rPr>
              <w:t>0.679→0.784</w:t>
            </w:r>
          </w:p>
        </w:tc>
      </w:tr>
    </w:tbl>
    <w:p/>
    <w:p>
      <w:r>
        <w:rPr>
          <w:b/>
        </w:rPr>
        <w:t>Daily-aggregate supervision works in situ on Africa, and by a wide margin: the prediction ensemble reaches median KGE +0.5761 from +0.1143 zero-shot, with paired ΔKGE +0.4094 over 282 catchments and 87.6% improving (p = 5.0e-28). That exceeds the continent-held-out PUB baseline of +0.279, using a model that has never seen an African catchment and adapts on daily observations alone.</w:t>
      </w:r>
    </w:p>
    <w:p>
      <w:r>
        <w:rPr>
          <w:i/>
          <w:color w:val="595959"/>
          <w:sz w:val="17"/>
        </w:rPr>
        <w:t>Reported as an ensemble of predictions, averaged per catchment-day before scoring, because that is how the earlier Africa evaluation reported and the two must be like for like. Averaging per-fold metrics instead gives a different number; both are in the summary files.</w:t>
      </w:r>
    </w:p>
    <w:p>
      <w:pPr>
        <w:jc w:val="center"/>
      </w:pPr>
      <w:r>
        <w:drawing>
          <wp:inline xmlns:a="http://schemas.openxmlformats.org/drawingml/2006/main" xmlns:pic="http://schemas.openxmlformats.org/drawingml/2006/picture">
            <wp:extent cx="5852160" cy="4543982"/>
            <wp:docPr id="3" name="Picture 3"/>
            <wp:cNvGraphicFramePr>
              <a:graphicFrameLocks noChangeAspect="1"/>
            </wp:cNvGraphicFramePr>
            <a:graphic>
              <a:graphicData uri="http://schemas.openxmlformats.org/drawingml/2006/picture">
                <pic:pic>
                  <pic:nvPicPr>
                    <pic:cNvPr id="0" name="fig07_africa_hydrographs.png"/>
                    <pic:cNvPicPr/>
                  </pic:nvPicPr>
                  <pic:blipFill>
                    <a:blip r:embed="rId11"/>
                    <a:stretch>
                      <a:fillRect/>
                    </a:stretch>
                  </pic:blipFill>
                  <pic:spPr>
                    <a:xfrm>
                      <a:off x="0" y="0"/>
                      <a:ext cx="5852160" cy="4543982"/>
                    </a:xfrm>
                    <a:prstGeom prst="rect"/>
                  </pic:spPr>
                </pic:pic>
              </a:graphicData>
            </a:graphic>
          </wp:inline>
        </w:drawing>
      </w:r>
    </w:p>
    <w:p>
      <w:pPr>
        <w:jc w:val="center"/>
      </w:pPr>
      <w:r>
        <w:rPr>
          <w:sz w:val="18"/>
        </w:rPr>
        <w:t>Figure 3-1  Africa in situ, three catchments spanning the outcome rather than three good ones: the lower-quartile, median and upper-quartile catchment by M1 KGE. The third panel shows the mechanism directly -- M0 under-predicts every peak and fine-tuning lifts them toward the observed hydrograph. Source: ensemble_series_M{0,1}.csv.gz.</w:t>
      </w:r>
    </w:p>
    <w:p>
      <w:pPr>
        <w:pStyle w:val="Heading2"/>
      </w:pPr>
      <w:r>
        <w:t>3.3 Where the timing claim stops holding</w:t>
      </w:r>
    </w:p>
    <w:p>
      <w:r>
        <w:t>Everywhere else in this report r barely moves: across two data paths, two splits and three replay ratios the median Δr stays between −0.006 and +0.008. In-situ African fine-tuning instead lifts r from 0.679 to 0.784, and M1's r has a between-fold standard deviation of only 0.0060 (0.7768–0.7900) — five independent fine-tunes converging on the same value, which cannot be chance.</w:t>
      </w:r>
    </w:p>
    <w:p>
      <w:r>
        <w:rPr>
          <w:b/>
        </w:rPr>
        <w:t>So the earlier conclusion needs a scope, not a retraction: daily-aggregate supervision does not change timing where the model already has the region's dynamics, and improves timing where it does not.</w:t>
      </w:r>
    </w:p>
    <w:p>
      <w:r>
        <w:t>Africa's zero-shot r is around 0.60 — the timing was never learned — and Africa's daily observations carry enough information to correct it. Only a genuinely external domain can expose that boundary; temperate target gauges never could, because their timing was already right.</w:t>
      </w:r>
    </w:p>
    <w:p>
      <w:pPr>
        <w:pStyle w:val="Heading2"/>
      </w:pPr>
      <w:r>
        <w:t>3.3b What a daily total repairs, on both domains</w:t>
      </w:r>
    </w:p>
    <w:p>
      <w:r>
        <w:t>The mechanism claim behind this whole experiment is that a 24-hour total carries magnitude information and not sub-daily timing information. It should therefore repair alpha and beta and leave r largely alone -- a falsifiable prediction, and one that can be checked twice, because Africa and the target domain differ by about a factor of four in how broken the zero-shot model is.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Domain</w:t>
            </w:r>
          </w:p>
        </w:tc>
        <w:tc>
          <w:tcPr>
            <w:tcW w:type="dxa" w:w="1440"/>
          </w:tcPr>
          <w:p>
            <w:r>
              <w:t>Component</w:t>
            </w:r>
          </w:p>
        </w:tc>
        <w:tc>
          <w:tcPr>
            <w:tcW w:type="dxa" w:w="1440"/>
          </w:tcPr>
          <w:p>
            <w:r>
              <w:t>Deficit at M0</w:t>
            </w:r>
          </w:p>
        </w:tc>
        <w:tc>
          <w:tcPr>
            <w:tcW w:type="dxa" w:w="1440"/>
          </w:tcPr>
          <w:p>
            <w:r>
              <w:t>Deficit at M1</w:t>
            </w:r>
          </w:p>
        </w:tc>
        <w:tc>
          <w:tcPr>
            <w:tcW w:type="dxa" w:w="1440"/>
          </w:tcPr>
          <w:p>
            <w:r>
              <w:t>Removed</w:t>
            </w:r>
          </w:p>
        </w:tc>
        <w:tc>
          <w:tcPr>
            <w:tcW w:type="dxa" w:w="1440"/>
          </w:tcPr>
          <w:p>
            <w:r>
              <w:t>Gauges improved</w:t>
            </w:r>
          </w:p>
        </w:tc>
      </w:tr>
      <w:tr>
        <w:tc>
          <w:tcPr>
            <w:tcW w:type="dxa" w:w="1440"/>
          </w:tcPr>
          <w:p>
            <w:r>
              <w:t>target domain (temperate, hourly truth)</w:t>
            </w:r>
          </w:p>
        </w:tc>
        <w:tc>
          <w:tcPr>
            <w:tcW w:type="dxa" w:w="1440"/>
          </w:tcPr>
          <w:p>
            <w:r>
              <w:t>r (timing)</w:t>
            </w:r>
          </w:p>
        </w:tc>
        <w:tc>
          <w:tcPr>
            <w:tcW w:type="dxa" w:w="1440"/>
          </w:tcPr>
          <w:p>
            <w:r>
              <w:t>0.203</w:t>
            </w:r>
          </w:p>
        </w:tc>
        <w:tc>
          <w:tcPr>
            <w:tcW w:type="dxa" w:w="1440"/>
          </w:tcPr>
          <w:p>
            <w:r>
              <w:t>0.188</w:t>
            </w:r>
          </w:p>
        </w:tc>
        <w:tc>
          <w:tcPr>
            <w:tcW w:type="dxa" w:w="1440"/>
          </w:tcPr>
          <w:p>
            <w:r>
              <w:t>7%</w:t>
            </w:r>
          </w:p>
        </w:tc>
        <w:tc>
          <w:tcPr>
            <w:tcW w:type="dxa" w:w="1440"/>
          </w:tcPr>
          <w:p>
            <w:r>
              <w:t>59%</w:t>
            </w:r>
          </w:p>
        </w:tc>
      </w:tr>
      <w:tr>
        <w:tc>
          <w:tcPr>
            <w:tcW w:type="dxa" w:w="1440"/>
          </w:tcPr>
          <w:p>
            <w:r>
              <w:t>target domain (temperate, hourly truth)</w:t>
            </w:r>
          </w:p>
        </w:tc>
        <w:tc>
          <w:tcPr>
            <w:tcW w:type="dxa" w:w="1440"/>
          </w:tcPr>
          <w:p>
            <w:r>
              <w:t>alpha (variability)</w:t>
            </w:r>
          </w:p>
        </w:tc>
        <w:tc>
          <w:tcPr>
            <w:tcW w:type="dxa" w:w="1440"/>
          </w:tcPr>
          <w:p>
            <w:r>
              <w:t>0.464</w:t>
            </w:r>
          </w:p>
        </w:tc>
        <w:tc>
          <w:tcPr>
            <w:tcW w:type="dxa" w:w="1440"/>
          </w:tcPr>
          <w:p>
            <w:r>
              <w:t>0.342</w:t>
            </w:r>
          </w:p>
        </w:tc>
        <w:tc>
          <w:tcPr>
            <w:tcW w:type="dxa" w:w="1440"/>
          </w:tcPr>
          <w:p>
            <w:r>
              <w:t>26%</w:t>
            </w:r>
          </w:p>
        </w:tc>
        <w:tc>
          <w:tcPr>
            <w:tcW w:type="dxa" w:w="1440"/>
          </w:tcPr>
          <w:p>
            <w:r>
              <w:t>65%</w:t>
            </w:r>
          </w:p>
        </w:tc>
      </w:tr>
      <w:tr>
        <w:tc>
          <w:tcPr>
            <w:tcW w:type="dxa" w:w="1440"/>
          </w:tcPr>
          <w:p>
            <w:r>
              <w:t>target domain (temperate, hourly truth)</w:t>
            </w:r>
          </w:p>
        </w:tc>
        <w:tc>
          <w:tcPr>
            <w:tcW w:type="dxa" w:w="1440"/>
          </w:tcPr>
          <w:p>
            <w:r>
              <w:t>beta (volume)</w:t>
            </w:r>
          </w:p>
        </w:tc>
        <w:tc>
          <w:tcPr>
            <w:tcW w:type="dxa" w:w="1440"/>
          </w:tcPr>
          <w:p>
            <w:r>
              <w:t>0.280</w:t>
            </w:r>
          </w:p>
        </w:tc>
        <w:tc>
          <w:tcPr>
            <w:tcW w:type="dxa" w:w="1440"/>
          </w:tcPr>
          <w:p>
            <w:r>
              <w:t>0.211</w:t>
            </w:r>
          </w:p>
        </w:tc>
        <w:tc>
          <w:tcPr>
            <w:tcW w:type="dxa" w:w="1440"/>
          </w:tcPr>
          <w:p>
            <w:r>
              <w:t>25%</w:t>
            </w:r>
          </w:p>
        </w:tc>
        <w:tc>
          <w:tcPr>
            <w:tcW w:type="dxa" w:w="1440"/>
          </w:tcPr>
          <w:p>
            <w:r>
              <w:t>58%</w:t>
            </w:r>
          </w:p>
        </w:tc>
      </w:tr>
      <w:tr>
        <w:tc>
          <w:tcPr>
            <w:tcW w:type="dxa" w:w="1440"/>
          </w:tcPr>
          <w:p>
            <w:r>
              <w:t>Africa (external, daily truth only)</w:t>
            </w:r>
          </w:p>
        </w:tc>
        <w:tc>
          <w:tcPr>
            <w:tcW w:type="dxa" w:w="1440"/>
          </w:tcPr>
          <w:p>
            <w:r>
              <w:t>r (timing)</w:t>
            </w:r>
          </w:p>
        </w:tc>
        <w:tc>
          <w:tcPr>
            <w:tcW w:type="dxa" w:w="1440"/>
          </w:tcPr>
          <w:p>
            <w:r>
              <w:t>0.294</w:t>
            </w:r>
          </w:p>
        </w:tc>
        <w:tc>
          <w:tcPr>
            <w:tcW w:type="dxa" w:w="1440"/>
          </w:tcPr>
          <w:p>
            <w:r>
              <w:t>0.201</w:t>
            </w:r>
          </w:p>
        </w:tc>
        <w:tc>
          <w:tcPr>
            <w:tcW w:type="dxa" w:w="1440"/>
          </w:tcPr>
          <w:p>
            <w:r>
              <w:t>32%</w:t>
            </w:r>
          </w:p>
        </w:tc>
        <w:tc>
          <w:tcPr>
            <w:tcW w:type="dxa" w:w="1440"/>
          </w:tcPr>
          <w:p>
            <w:r>
              <w:t>88%</w:t>
            </w:r>
          </w:p>
        </w:tc>
      </w:tr>
      <w:tr>
        <w:tc>
          <w:tcPr>
            <w:tcW w:type="dxa" w:w="1440"/>
          </w:tcPr>
          <w:p>
            <w:r>
              <w:t>Africa (external, daily truth only)</w:t>
            </w:r>
          </w:p>
        </w:tc>
        <w:tc>
          <w:tcPr>
            <w:tcW w:type="dxa" w:w="1440"/>
          </w:tcPr>
          <w:p>
            <w:r>
              <w:t>alpha (variability)</w:t>
            </w:r>
          </w:p>
        </w:tc>
        <w:tc>
          <w:tcPr>
            <w:tcW w:type="dxa" w:w="1440"/>
          </w:tcPr>
          <w:p>
            <w:r>
              <w:t>1.209</w:t>
            </w:r>
          </w:p>
        </w:tc>
        <w:tc>
          <w:tcPr>
            <w:tcW w:type="dxa" w:w="1440"/>
          </w:tcPr>
          <w:p>
            <w:r>
              <w:t>0.394</w:t>
            </w:r>
          </w:p>
        </w:tc>
        <w:tc>
          <w:tcPr>
            <w:tcW w:type="dxa" w:w="1440"/>
          </w:tcPr>
          <w:p>
            <w:r>
              <w:t>67%</w:t>
            </w:r>
          </w:p>
        </w:tc>
        <w:tc>
          <w:tcPr>
            <w:tcW w:type="dxa" w:w="1440"/>
          </w:tcPr>
          <w:p>
            <w:r>
              <w:t>82%</w:t>
            </w:r>
          </w:p>
        </w:tc>
      </w:tr>
      <w:tr>
        <w:tc>
          <w:tcPr>
            <w:tcW w:type="dxa" w:w="1440"/>
          </w:tcPr>
          <w:p>
            <w:r>
              <w:t>Africa (external, daily truth only)</w:t>
            </w:r>
          </w:p>
        </w:tc>
        <w:tc>
          <w:tcPr>
            <w:tcW w:type="dxa" w:w="1440"/>
          </w:tcPr>
          <w:p>
            <w:r>
              <w:t>beta (volume)</w:t>
            </w:r>
          </w:p>
        </w:tc>
        <w:tc>
          <w:tcPr>
            <w:tcW w:type="dxa" w:w="1440"/>
          </w:tcPr>
          <w:p>
            <w:r>
              <w:t>1.169</w:t>
            </w:r>
          </w:p>
        </w:tc>
        <w:tc>
          <w:tcPr>
            <w:tcW w:type="dxa" w:w="1440"/>
          </w:tcPr>
          <w:p>
            <w:r>
              <w:t>0.274</w:t>
            </w:r>
          </w:p>
        </w:tc>
        <w:tc>
          <w:tcPr>
            <w:tcW w:type="dxa" w:w="1440"/>
          </w:tcPr>
          <w:p>
            <w:r>
              <w:t>77%</w:t>
            </w:r>
          </w:p>
        </w:tc>
        <w:tc>
          <w:tcPr>
            <w:tcW w:type="dxa" w:w="1440"/>
          </w:tcPr>
          <w:p>
            <w:r>
              <w:t>81%</w:t>
            </w:r>
          </w:p>
        </w:tc>
      </w:tr>
    </w:tbl>
    <w:p>
      <w:r>
        <w:rPr>
          <w:i/>
          <w:color w:val="595959"/>
          <w:sz w:val="17"/>
        </w:rPr>
        <w:t>Deficit means distance from the ideal: 1 - r for the correlation and |log2 x| for the two ratios, since 0.5 and 2.0 are equally wrong for a ratio and their arithmetic mean is not 1. The two are not in the same units, so only the fraction removed is comparable across components. Medians are taken over per-gauge distances, never as the distance of a median: |log2(median beta)| would report the target domain as unbiased because its over- and under-predicting gauges cancel.</w:t>
      </w:r>
    </w:p>
    <w:p>
      <w:r>
        <w:rPr>
          <w:b/>
        </w:rPr>
        <w:t>target domain: 25% of the magnitude deficit removed against 7% of the timing deficit, 3.4x; Africa: 72% of the magnitude deficit removed against 32% of the timing deficit, 2.3x.</w:t>
      </w:r>
    </w:p>
    <w:p>
      <w:r>
        <w:rPr>
          <w:i/>
          <w:color w:val="595959"/>
          <w:sz w:val="17"/>
        </w:rPr>
        <w:t>The prediction holds on both, and the two domains are not alike: Africa's zero-shot deficits are about four times the target domain's, and its model has never seen an African catchment. Beta is repaired most completely of all (77% in Africa), which is what a daily total should do -- it IS the volume. Alpha is repaired less (67%), because a daily total constrains variability only indirectly, and that is the same limit section 4.4 reaches from the other direction: 74% of target gauges are still under-dispersed after fine-tuning.</w:t>
      </w:r>
    </w:p>
    <w:p>
      <w:pPr>
        <w:jc w:val="center"/>
      </w:pPr>
      <w:r>
        <w:drawing>
          <wp:inline xmlns:a="http://schemas.openxmlformats.org/drawingml/2006/main" xmlns:pic="http://schemas.openxmlformats.org/drawingml/2006/picture">
            <wp:extent cx="6035040" cy="2009988"/>
            <wp:docPr id="4" name="Picture 4"/>
            <wp:cNvGraphicFramePr>
              <a:graphicFrameLocks noChangeAspect="1"/>
            </wp:cNvGraphicFramePr>
            <a:graphic>
              <a:graphicData uri="http://schemas.openxmlformats.org/drawingml/2006/picture">
                <pic:pic>
                  <pic:nvPicPr>
                    <pic:cNvPr id="0" name="fig11_component_deficits.png"/>
                    <pic:cNvPicPr/>
                  </pic:nvPicPr>
                  <pic:blipFill>
                    <a:blip r:embed="rId12"/>
                    <a:stretch>
                      <a:fillRect/>
                    </a:stretch>
                  </pic:blipFill>
                  <pic:spPr>
                    <a:xfrm>
                      <a:off x="0" y="0"/>
                      <a:ext cx="6035040" cy="2009988"/>
                    </a:xfrm>
                    <a:prstGeom prst="rect"/>
                  </pic:spPr>
                </pic:pic>
              </a:graphicData>
            </a:graphic>
          </wp:inline>
        </w:drawing>
      </w:r>
    </w:p>
    <w:p>
      <w:pPr>
        <w:jc w:val="center"/>
      </w:pPr>
      <w:r>
        <w:rPr>
          <w:sz w:val="18"/>
        </w:rPr>
        <w:t>Figure 3-3  What a daily total repairs. One axis per component, because the deficits are in different units and a shared scale would invite comparing them directly; the fraction removed, printed on each pair, is what is comparable. Open blue marker is M0, filled orange is M1, as everywhere else in this report.</w:t>
      </w:r>
    </w:p>
    <w:p>
      <w:pPr>
        <w:pStyle w:val="Heading2"/>
      </w:pPr>
      <w:r>
        <w:t>3.4 Africa at two resolutions: daily, which can be scored, and hourly, which cannot</w:t>
      </w:r>
    </w:p>
    <w:p>
      <w:r>
        <w:t>Every African number so far is daily, because African discharge is observed daily and that is the only resolution at which a score exists. Two questions follow, and they have to be kept apart. At daily resolution the model, the reanalysis and the observation can all be compared and scored. At hourly resolution there is no observation anywhere on the continent -- that absence is why Africa is the external test -- so the same three series can be compared with each other and with nothing else. Figure 3-2 is drawn as two blocks for that reason.</w:t>
      </w:r>
    </w:p>
    <w:p>
      <w:r>
        <w:t>The daily side first, where a score exists. ERA5-Land per-basin scores already existed, but from the temperate-transfer Africa run of section 3.1 over a different period, so placing them beside the in-situ M0 and M1 would have compared numbers computed on different days. scripts.africa_daily_three_way re-scores all three on the identical 320,540 basin-days over 282 basins (1983-01-04 to 1995-12-31) with the same estimator. Median KGE: ERA5-Land -0.3616, M0 +0.1143, M1 +0.5761. M1 reproduces the published +0.576 to 1e-08 per basin, which is the check that the window really is the same one.</w:t>
      </w:r>
    </w:p>
    <w:p>
      <w:r>
        <w:rPr>
          <w:b/>
        </w:rPr>
        <w:t>Paired over basins rather than pooled: M1 beats the reanalysis on 93.6% of the 282 basins and even the zero-shot M0 does on 76.2%.</w:t>
      </w:r>
    </w:p>
    <w:p>
      <w:r>
        <w:rPr>
          <w:i/>
          <w:color w:val="595959"/>
          <w:sz w:val="17"/>
        </w:rPr>
        <w:t>ERA5-Land is not uniformly poor, and the figure shows one case: on restricted_ADHI__258 its daily KGE is +0.146, because its volume over that window is close to observed (7.75 against 7.58 mm/d). What it gets wrong there is the distribution, not the total -- which is exactly what the hourly panels make visible.</w:t>
      </w:r>
    </w:p>
    <w:p>
      <w:r>
        <w:t>Now the hourly side. The models always ran hourly; the ensemble script took the mean of each day's 24 outputs and discarded them, so until now no hourly African series existed and the report had no hourly hydrograph at all. scripts.africa_hourly_series re-runs the same five folds through the same validation windows and keeps the hourly tail. It is the same models on the same days, and that is checked rather than asserted: 24 x mean(hourly) reproduces the scored daily prediction to a maximum absolute difference of 1.9e-06 mm/d for M1 and 6.7e-06 mm/d for M0 over 2,908 basin-days, which is float32 rounding.</w:t>
      </w:r>
    </w:p>
    <w:p>
      <w:r>
        <w:t>The hourly output is not a flattened daily mean. Over all 284 African basins the within-day coefficient of variation -- the standard deviation of a day’s 24 values over that day’s own mean, median over days -- is 0.1246 for M0 and 0.1053 for M1. Neither is near zero, which is what a model satisfying the daily-aggregate term by holding the day constant would produce.</w:t>
      </w:r>
    </w:p>
    <w:p>
      <w:r>
        <w:rPr>
          <w:b/>
        </w:rPr>
        <w:t>But daily-only supervision does measurably flatten it: the paired median change is -0.0192, a fall of about 15% of M0’s value, significant at Wilcoxon p = 1.7e-04 over 284 basins, and it rises in only 40% of them.</w:t>
      </w:r>
    </w:p>
    <w:p>
      <w:r>
        <w:rPr>
          <w:i/>
          <w:color w:val="595959"/>
          <w:sz w:val="17"/>
        </w:rPr>
        <w:t>This is a cost of the method that had not been measured before, and two cautions come with it. The three catchments in the figure are not representative on this point -- within-day CV rises in two of the three, the reverse of the population -- which is why the paired number is printed on the figure itself. And Africa cannot say whether the flattening is a loss: with no hourly observation anywhere on the continent, a flatter curve could equally be spurious structure being removed. The one place the question can be answered is the global target domain, where hourly truth exists; there the same step moved within-day standard deviation from 0.86x to 0.89x of observed and flashiness from 0.95x to 1.02x (section 4.2). Where it can be checked, daily-aggregate supervision moved sub-daily dispersion toward the observations.</w:t>
      </w:r>
    </w:p>
    <w:p>
      <w:r>
        <w:t>ERA5-Land is drawn beside the model in the hourly block as well, as a contrast. It cannot be a reference there. (Its daily median KGE on these basin-days is -0.3616, computed above; the -0.3336 quoted in section 3.1 is the same product scored on that section's own run and period, and both are correct for their own window.) ERA5-Land has no river routing, so the basin average is runoff generation leaving the soil column rather than water passing a gauge. On restricted_ADHI__258 (3,354 km2) its instantaneous rate reaches 199 mm/d where the daily observation peaks near 20, while its daily mean over the window is 7.75 mm/d against an observed 7.58 -- the volume is close, the distribution inside the day is not. Its mean day swings by a factor of 4.2 with a 15:00 UTC peak and an 04:00 trough, the signature of afternoon convective rainfall at 11 degrees N passed straight through to runoff, and its within-day CV over that window is 0.81 against the model's 0.042. A routed hydrograph at the outlet of a catchment that size should be smooth, which is what the model produces -- but that is a physical argument, not a measurement, and no measurement is available.</w:t>
      </w:r>
    </w:p>
    <w:p>
      <w:r>
        <w:rPr>
          <w:i/>
          <w:color w:val="595959"/>
          <w:sz w:val="17"/>
        </w:rPr>
        <w:t>Both preparation steps are verified against independently produced files. The hourly ERA5-Land increments sum to the existing daily product with correlation 1.00000000 and a maximum absolute difference of 1.5e-06 mm/d, and 0 of 8,040 increments are negative -- a wrong accumulation boundary produces large negatives at every daily reset.</w:t>
      </w:r>
    </w:p>
    <w:p>
      <w:r>
        <w:t>The figure’s third column shows the average day: every day of the window aligned by hour and divided by that series’ own mean. Averaging over ninety days destroys event-driven structure, since storms keep no fixed hour, so what survives is tied to the clock. Over all 284 African basins the rainfall the model is given has a median peak-to-trough of 5.36x across the day while the model’s output has 1.17x: M1 damps the rainfall’s clock-driven cycle 4.6-fold, responding to events rather than to the time of day.</w:t>
      </w:r>
    </w:p>
    <w:p>
      <w:r>
        <w:rPr>
          <w:b/>
        </w:rPr>
        <w:t>Whether a flat average day is the CORRECT answer cannot be settled in Africa, and on the target domain it now can be: over 8,424 gauges with hourly observations the observed average day has a median peak-to-trough of 1.044x against the model’s 1.098x. The real river’s average day is nearly flat, so near-flat is right, and the model is 1.05x the observed amplitude — marginally more variable than reality, not less.</w:t>
      </w:r>
    </w:p>
    <w:p>
      <w:r>
        <w:rPr>
          <w:i/>
          <w:color w:val="595959"/>
          <w:sz w:val="17"/>
        </w:rPr>
        <w:t>This is measured on the temperate target domain rather than in Africa, and it concerns a systematic time-of-day cycle only: it says nothing about whether an individual peak arrives at the right hour, which no African observation can check.</w:t>
      </w:r>
    </w:p>
    <w:p>
      <w:pPr>
        <w:jc w:val="center"/>
      </w:pPr>
      <w:r>
        <w:drawing>
          <wp:inline xmlns:a="http://schemas.openxmlformats.org/drawingml/2006/main" xmlns:pic="http://schemas.openxmlformats.org/drawingml/2006/picture">
            <wp:extent cx="6217920" cy="4600677"/>
            <wp:docPr id="5" name="Picture 5"/>
            <wp:cNvGraphicFramePr>
              <a:graphicFrameLocks noChangeAspect="1"/>
            </wp:cNvGraphicFramePr>
            <a:graphic>
              <a:graphicData uri="http://schemas.openxmlformats.org/drawingml/2006/picture">
                <pic:pic>
                  <pic:nvPicPr>
                    <pic:cNvPr id="0" name="fig10_africa_hourly.png"/>
                    <pic:cNvPicPr/>
                  </pic:nvPicPr>
                  <pic:blipFill>
                    <a:blip r:embed="rId13"/>
                    <a:stretch>
                      <a:fillRect/>
                    </a:stretch>
                  </pic:blipFill>
                  <pic:spPr>
                    <a:xfrm>
                      <a:off x="0" y="0"/>
                      <a:ext cx="6217920" cy="4600677"/>
                    </a:xfrm>
                    <a:prstGeom prst="rect"/>
                  </pic:spPr>
                </pic:pic>
              </a:graphicData>
            </a:graphic>
          </wp:inline>
        </w:drawing>
      </w:r>
    </w:p>
    <w:p>
      <w:pPr>
        <w:jc w:val="center"/>
      </w:pPr>
      <w:r>
        <w:rPr>
          <w:sz w:val="18"/>
        </w:rPr>
        <w:t>Figure 3-2  Africa at two resolutions, kept apart because only one of them can be scored. Left block, DAILY: the observation, our sMTS-LSTM in both states (M0 zero-shot, M1 after African daily fine-tuning) and ERA5-Land runoff, all at the resolution African discharge is measured at, over the 90-day window with the largest observed flow volume in the validation period -- chosen by that rule rather than by eye. Every line here is scored against the observation and each panel prints those scores. Right block, HOURLY: the same three predictions with no observation, because none exists for any African catchment; nothing here can be scored, only compared between series. The middle panel is a 10-day window around the largest event, hourly values drawn as the daily rate they imply (mm/h x 24) so the vertical scale means the same thing in both blocks. The right panel aligns every day of the 90-day window by hour of day and divides each series by its own mean, on a shared logarithmic scale: a flat line at 1.0 means no systematic dependence on the clock, and the printed factor is peak-to-trough. The model departs from flat by 5-31%, ERA5-Land by 4 to 15 times, peaking at 15:00 UTC -- afternoon convective rainfall passed straight through to runoff by a scheme with no river routing. Configuration v2 throughout (hourly look-back 336 h, forget-gate initialisation 3), which matters because Chapter 3 reports both v1 and v2. One warning the figure cannot carry itself: these three catchments are the REVERSE of the population on sub-daily variability -- within-day CV rises in two of the three, while over all 284 African basins it falls, in 60% of them. Read the panels for hydrograph shape and the paired numbers above for the population. Source: outputs/v2_africa_hourly/.</w:t>
      </w:r>
    </w:p>
    <w:p>
      <w:pPr>
        <w:pStyle w:val="Heading1"/>
      </w:pPr>
      <w:r>
        <w:t>4. Stratification and diagnostics</w:t>
      </w:r>
    </w:p>
    <w:p>
      <w:r>
        <w:rPr>
          <w:i/>
          <w:color w:val="595959"/>
          <w:sz w:val="17"/>
        </w:rPr>
        <w:t>This chapter reports v2 (H=336, forget-gate init 3). Earlier revisions kept v1 prose beside v2 tables in places; the text below is generated from the same files as the tables, so the two cannot disagree.</w:t>
      </w:r>
    </w:p>
    <w:p>
      <w:pPr>
        <w:pStyle w:val="Heading2"/>
      </w:pPr>
      <w:r>
        <w:t>4.1 Where the gain is largest</w:t>
      </w:r>
    </w:p>
    <w:p>
      <w:r>
        <w:rPr>
          <w:b/>
          <w:sz w:val="18"/>
        </w:rPr>
        <w:t>Table 4-1  Gain against distance to the nearest trainable neighbour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52"/>
          </w:tcPr>
          <w:p>
            <w:r>
              <w:rPr>
                <w:b/>
                <w:sz w:val="17"/>
              </w:rPr>
              <w:t>Split</w:t>
            </w:r>
          </w:p>
        </w:tc>
        <w:tc>
          <w:tcPr>
            <w:tcW w:type="dxa" w:w="2736"/>
          </w:tcPr>
          <w:p>
            <w:r>
              <w:rPr>
                <w:b/>
                <w:sz w:val="17"/>
              </w:rPr>
              <w:t>Distance to nearest trainable neighbour (km)</w:t>
            </w:r>
          </w:p>
        </w:tc>
        <w:tc>
          <w:tcPr>
            <w:tcW w:type="dxa" w:w="1008"/>
          </w:tcPr>
          <w:p>
            <w:r>
              <w:rPr>
                <w:b/>
                <w:sz w:val="17"/>
              </w:rPr>
              <w:t>Gauges</w:t>
            </w:r>
          </w:p>
        </w:tc>
        <w:tc>
          <w:tcPr>
            <w:tcW w:type="dxa" w:w="1296"/>
          </w:tcPr>
          <w:p>
            <w:r>
              <w:rPr>
                <w:b/>
                <w:sz w:val="17"/>
              </w:rPr>
              <w:t>M0</w:t>
            </w:r>
          </w:p>
        </w:tc>
        <w:tc>
          <w:tcPr>
            <w:tcW w:type="dxa" w:w="1296"/>
          </w:tcPr>
          <w:p>
            <w:r>
              <w:rPr>
                <w:b/>
                <w:sz w:val="17"/>
              </w:rPr>
              <w:t>Gain</w:t>
            </w:r>
          </w:p>
        </w:tc>
      </w:tr>
      <w:tr>
        <w:tc>
          <w:tcPr>
            <w:tcW w:type="dxa" w:w="1152"/>
          </w:tcPr>
          <w:p>
            <w:pPr>
              <w:jc w:val="center"/>
            </w:pPr>
            <w:r>
              <w:rPr>
                <w:sz w:val="17"/>
              </w:rPr>
              <w:t>random</w:t>
            </w:r>
          </w:p>
        </w:tc>
        <w:tc>
          <w:tcPr>
            <w:tcW w:type="dxa" w:w="2736"/>
          </w:tcPr>
          <w:p>
            <w:pPr>
              <w:jc w:val="center"/>
            </w:pPr>
            <w:r>
              <w:rPr>
                <w:sz w:val="17"/>
              </w:rPr>
              <w:t>2.5</w:t>
            </w:r>
          </w:p>
        </w:tc>
        <w:tc>
          <w:tcPr>
            <w:tcW w:type="dxa" w:w="1008"/>
          </w:tcPr>
          <w:p>
            <w:pPr>
              <w:jc w:val="center"/>
            </w:pPr>
            <w:r>
              <w:rPr>
                <w:sz w:val="17"/>
              </w:rPr>
              <w:t>1770</w:t>
            </w:r>
          </w:p>
        </w:tc>
        <w:tc>
          <w:tcPr>
            <w:tcW w:type="dxa" w:w="1296"/>
          </w:tcPr>
          <w:p>
            <w:pPr>
              <w:jc w:val="center"/>
            </w:pPr>
            <w:r>
              <w:rPr>
                <w:sz w:val="17"/>
              </w:rPr>
              <w:t>0.5512</w:t>
            </w:r>
          </w:p>
        </w:tc>
        <w:tc>
          <w:tcPr>
            <w:tcW w:type="dxa" w:w="1296"/>
          </w:tcPr>
          <w:p>
            <w:pPr>
              <w:jc w:val="center"/>
            </w:pPr>
            <w:r>
              <w:rPr>
                <w:sz w:val="17"/>
              </w:rPr>
              <w:t>+0.0663</w:t>
            </w:r>
          </w:p>
        </w:tc>
      </w:tr>
      <w:tr>
        <w:tc>
          <w:tcPr>
            <w:tcW w:type="dxa" w:w="1152"/>
          </w:tcPr>
          <w:p>
            <w:pPr>
              <w:jc w:val="center"/>
            </w:pPr>
            <w:r>
              <w:rPr>
                <w:sz w:val="17"/>
              </w:rPr>
              <w:t>random</w:t>
            </w:r>
          </w:p>
        </w:tc>
        <w:tc>
          <w:tcPr>
            <w:tcW w:type="dxa" w:w="2736"/>
          </w:tcPr>
          <w:p>
            <w:pPr>
              <w:jc w:val="center"/>
            </w:pPr>
            <w:r>
              <w:rPr>
                <w:sz w:val="17"/>
              </w:rPr>
              <w:t>6.0</w:t>
            </w:r>
          </w:p>
        </w:tc>
        <w:tc>
          <w:tcPr>
            <w:tcW w:type="dxa" w:w="1008"/>
          </w:tcPr>
          <w:p>
            <w:pPr>
              <w:jc w:val="center"/>
            </w:pPr>
            <w:r>
              <w:rPr>
                <w:sz w:val="17"/>
              </w:rPr>
              <w:t>1767</w:t>
            </w:r>
          </w:p>
        </w:tc>
        <w:tc>
          <w:tcPr>
            <w:tcW w:type="dxa" w:w="1296"/>
          </w:tcPr>
          <w:p>
            <w:pPr>
              <w:jc w:val="center"/>
            </w:pPr>
            <w:r>
              <w:rPr>
                <w:sz w:val="17"/>
              </w:rPr>
              <w:t>0.5438</w:t>
            </w:r>
          </w:p>
        </w:tc>
        <w:tc>
          <w:tcPr>
            <w:tcW w:type="dxa" w:w="1296"/>
          </w:tcPr>
          <w:p>
            <w:pPr>
              <w:jc w:val="center"/>
            </w:pPr>
            <w:r>
              <w:rPr>
                <w:sz w:val="17"/>
              </w:rPr>
              <w:t>+0.0682</w:t>
            </w:r>
          </w:p>
        </w:tc>
      </w:tr>
      <w:tr>
        <w:tc>
          <w:tcPr>
            <w:tcW w:type="dxa" w:w="1152"/>
          </w:tcPr>
          <w:p>
            <w:pPr>
              <w:jc w:val="center"/>
            </w:pPr>
            <w:r>
              <w:rPr>
                <w:sz w:val="17"/>
              </w:rPr>
              <w:t>random</w:t>
            </w:r>
          </w:p>
        </w:tc>
        <w:tc>
          <w:tcPr>
            <w:tcW w:type="dxa" w:w="2736"/>
          </w:tcPr>
          <w:p>
            <w:pPr>
              <w:jc w:val="center"/>
            </w:pPr>
            <w:r>
              <w:rPr>
                <w:sz w:val="17"/>
              </w:rPr>
              <w:t>10.4</w:t>
            </w:r>
          </w:p>
        </w:tc>
        <w:tc>
          <w:tcPr>
            <w:tcW w:type="dxa" w:w="1008"/>
          </w:tcPr>
          <w:p>
            <w:pPr>
              <w:jc w:val="center"/>
            </w:pPr>
            <w:r>
              <w:rPr>
                <w:sz w:val="17"/>
              </w:rPr>
              <w:t>1769</w:t>
            </w:r>
          </w:p>
        </w:tc>
        <w:tc>
          <w:tcPr>
            <w:tcW w:type="dxa" w:w="1296"/>
          </w:tcPr>
          <w:p>
            <w:pPr>
              <w:jc w:val="center"/>
            </w:pPr>
            <w:r>
              <w:rPr>
                <w:sz w:val="17"/>
              </w:rPr>
              <w:t>0.5522</w:t>
            </w:r>
          </w:p>
        </w:tc>
        <w:tc>
          <w:tcPr>
            <w:tcW w:type="dxa" w:w="1296"/>
          </w:tcPr>
          <w:p>
            <w:pPr>
              <w:jc w:val="center"/>
            </w:pPr>
            <w:r>
              <w:rPr>
                <w:sz w:val="17"/>
              </w:rPr>
              <w:t>+0.0619</w:t>
            </w:r>
          </w:p>
        </w:tc>
      </w:tr>
      <w:tr>
        <w:tc>
          <w:tcPr>
            <w:tcW w:type="dxa" w:w="1152"/>
          </w:tcPr>
          <w:p>
            <w:pPr>
              <w:jc w:val="center"/>
            </w:pPr>
            <w:r>
              <w:rPr>
                <w:sz w:val="17"/>
              </w:rPr>
              <w:t>random</w:t>
            </w:r>
          </w:p>
        </w:tc>
        <w:tc>
          <w:tcPr>
            <w:tcW w:type="dxa" w:w="2736"/>
          </w:tcPr>
          <w:p>
            <w:pPr>
              <w:jc w:val="center"/>
            </w:pPr>
            <w:r>
              <w:rPr>
                <w:sz w:val="17"/>
              </w:rPr>
              <w:t>16.5</w:t>
            </w:r>
          </w:p>
        </w:tc>
        <w:tc>
          <w:tcPr>
            <w:tcW w:type="dxa" w:w="1008"/>
          </w:tcPr>
          <w:p>
            <w:pPr>
              <w:jc w:val="center"/>
            </w:pPr>
            <w:r>
              <w:rPr>
                <w:sz w:val="17"/>
              </w:rPr>
              <w:t>1768</w:t>
            </w:r>
          </w:p>
        </w:tc>
        <w:tc>
          <w:tcPr>
            <w:tcW w:type="dxa" w:w="1296"/>
          </w:tcPr>
          <w:p>
            <w:pPr>
              <w:jc w:val="center"/>
            </w:pPr>
            <w:r>
              <w:rPr>
                <w:sz w:val="17"/>
              </w:rPr>
              <w:t>0.5115</w:t>
            </w:r>
          </w:p>
        </w:tc>
        <w:tc>
          <w:tcPr>
            <w:tcW w:type="dxa" w:w="1296"/>
          </w:tcPr>
          <w:p>
            <w:pPr>
              <w:jc w:val="center"/>
            </w:pPr>
            <w:r>
              <w:rPr>
                <w:sz w:val="17"/>
              </w:rPr>
              <w:t>+0.0545</w:t>
            </w:r>
          </w:p>
        </w:tc>
      </w:tr>
      <w:tr>
        <w:tc>
          <w:tcPr>
            <w:tcW w:type="dxa" w:w="1152"/>
          </w:tcPr>
          <w:p>
            <w:pPr>
              <w:jc w:val="center"/>
            </w:pPr>
            <w:r>
              <w:rPr>
                <w:sz w:val="17"/>
              </w:rPr>
              <w:t>random</w:t>
            </w:r>
          </w:p>
        </w:tc>
        <w:tc>
          <w:tcPr>
            <w:tcW w:type="dxa" w:w="2736"/>
          </w:tcPr>
          <w:p>
            <w:pPr>
              <w:jc w:val="center"/>
            </w:pPr>
            <w:r>
              <w:rPr>
                <w:sz w:val="17"/>
              </w:rPr>
              <w:t>31.8</w:t>
            </w:r>
          </w:p>
        </w:tc>
        <w:tc>
          <w:tcPr>
            <w:tcW w:type="dxa" w:w="1008"/>
          </w:tcPr>
          <w:p>
            <w:pPr>
              <w:jc w:val="center"/>
            </w:pPr>
            <w:r>
              <w:rPr>
                <w:sz w:val="17"/>
              </w:rPr>
              <w:t>1769</w:t>
            </w:r>
          </w:p>
        </w:tc>
        <w:tc>
          <w:tcPr>
            <w:tcW w:type="dxa" w:w="1296"/>
          </w:tcPr>
          <w:p>
            <w:pPr>
              <w:jc w:val="center"/>
            </w:pPr>
            <w:r>
              <w:rPr>
                <w:sz w:val="17"/>
              </w:rPr>
              <w:t>0.4599</w:t>
            </w:r>
          </w:p>
        </w:tc>
        <w:tc>
          <w:tcPr>
            <w:tcW w:type="dxa" w:w="1296"/>
          </w:tcPr>
          <w:p>
            <w:pPr>
              <w:jc w:val="center"/>
            </w:pPr>
            <w:r>
              <w:rPr>
                <w:sz w:val="17"/>
              </w:rPr>
              <w:t>+0.0608</w:t>
            </w:r>
          </w:p>
        </w:tc>
      </w:tr>
      <w:tr>
        <w:tc>
          <w:tcPr>
            <w:tcW w:type="dxa" w:w="1152"/>
          </w:tcPr>
          <w:p>
            <w:pPr>
              <w:jc w:val="center"/>
            </w:pPr>
            <w:r>
              <w:rPr>
                <w:sz w:val="17"/>
              </w:rPr>
              <w:t>blocked</w:t>
            </w:r>
          </w:p>
        </w:tc>
        <w:tc>
          <w:tcPr>
            <w:tcW w:type="dxa" w:w="2736"/>
          </w:tcPr>
          <w:p>
            <w:pPr>
              <w:jc w:val="center"/>
            </w:pPr>
            <w:r>
              <w:rPr>
                <w:sz w:val="17"/>
              </w:rPr>
              <w:t>31.4</w:t>
            </w:r>
          </w:p>
        </w:tc>
        <w:tc>
          <w:tcPr>
            <w:tcW w:type="dxa" w:w="1008"/>
          </w:tcPr>
          <w:p>
            <w:pPr>
              <w:jc w:val="center"/>
            </w:pPr>
            <w:r>
              <w:rPr>
                <w:sz w:val="17"/>
              </w:rPr>
              <w:t>1769</w:t>
            </w:r>
          </w:p>
        </w:tc>
        <w:tc>
          <w:tcPr>
            <w:tcW w:type="dxa" w:w="1296"/>
          </w:tcPr>
          <w:p>
            <w:pPr>
              <w:jc w:val="center"/>
            </w:pPr>
            <w:r>
              <w:rPr>
                <w:sz w:val="17"/>
              </w:rPr>
              <w:t>0.6111</w:t>
            </w:r>
          </w:p>
        </w:tc>
        <w:tc>
          <w:tcPr>
            <w:tcW w:type="dxa" w:w="1296"/>
          </w:tcPr>
          <w:p>
            <w:pPr>
              <w:jc w:val="center"/>
            </w:pPr>
            <w:r>
              <w:rPr>
                <w:sz w:val="17"/>
              </w:rPr>
              <w:t>+0.0527</w:t>
            </w:r>
          </w:p>
        </w:tc>
      </w:tr>
      <w:tr>
        <w:tc>
          <w:tcPr>
            <w:tcW w:type="dxa" w:w="1152"/>
          </w:tcPr>
          <w:p>
            <w:pPr>
              <w:jc w:val="center"/>
            </w:pPr>
            <w:r>
              <w:rPr>
                <w:sz w:val="17"/>
              </w:rPr>
              <w:t>blocked</w:t>
            </w:r>
          </w:p>
        </w:tc>
        <w:tc>
          <w:tcPr>
            <w:tcW w:type="dxa" w:w="2736"/>
          </w:tcPr>
          <w:p>
            <w:pPr>
              <w:jc w:val="center"/>
            </w:pPr>
            <w:r>
              <w:rPr>
                <w:sz w:val="17"/>
              </w:rPr>
              <w:t>62.0</w:t>
            </w:r>
          </w:p>
        </w:tc>
        <w:tc>
          <w:tcPr>
            <w:tcW w:type="dxa" w:w="1008"/>
          </w:tcPr>
          <w:p>
            <w:pPr>
              <w:jc w:val="center"/>
            </w:pPr>
            <w:r>
              <w:rPr>
                <w:sz w:val="17"/>
              </w:rPr>
              <w:t>1768</w:t>
            </w:r>
          </w:p>
        </w:tc>
        <w:tc>
          <w:tcPr>
            <w:tcW w:type="dxa" w:w="1296"/>
          </w:tcPr>
          <w:p>
            <w:pPr>
              <w:jc w:val="center"/>
            </w:pPr>
            <w:r>
              <w:rPr>
                <w:sz w:val="17"/>
              </w:rPr>
              <w:t>0.5948</w:t>
            </w:r>
          </w:p>
        </w:tc>
        <w:tc>
          <w:tcPr>
            <w:tcW w:type="dxa" w:w="1296"/>
          </w:tcPr>
          <w:p>
            <w:pPr>
              <w:jc w:val="center"/>
            </w:pPr>
            <w:r>
              <w:rPr>
                <w:sz w:val="17"/>
              </w:rPr>
              <w:t>+0.0494</w:t>
            </w:r>
          </w:p>
        </w:tc>
      </w:tr>
      <w:tr>
        <w:tc>
          <w:tcPr>
            <w:tcW w:type="dxa" w:w="1152"/>
          </w:tcPr>
          <w:p>
            <w:pPr>
              <w:jc w:val="center"/>
            </w:pPr>
            <w:r>
              <w:rPr>
                <w:sz w:val="17"/>
              </w:rPr>
              <w:t>blocked</w:t>
            </w:r>
          </w:p>
        </w:tc>
        <w:tc>
          <w:tcPr>
            <w:tcW w:type="dxa" w:w="2736"/>
          </w:tcPr>
          <w:p>
            <w:pPr>
              <w:jc w:val="center"/>
            </w:pPr>
            <w:r>
              <w:rPr>
                <w:sz w:val="17"/>
              </w:rPr>
              <w:t>94.1</w:t>
            </w:r>
          </w:p>
        </w:tc>
        <w:tc>
          <w:tcPr>
            <w:tcW w:type="dxa" w:w="1008"/>
          </w:tcPr>
          <w:p>
            <w:pPr>
              <w:jc w:val="center"/>
            </w:pPr>
            <w:r>
              <w:rPr>
                <w:sz w:val="17"/>
              </w:rPr>
              <w:t>1769</w:t>
            </w:r>
          </w:p>
        </w:tc>
        <w:tc>
          <w:tcPr>
            <w:tcW w:type="dxa" w:w="1296"/>
          </w:tcPr>
          <w:p>
            <w:pPr>
              <w:jc w:val="center"/>
            </w:pPr>
            <w:r>
              <w:rPr>
                <w:sz w:val="17"/>
              </w:rPr>
              <w:t>0.5505</w:t>
            </w:r>
          </w:p>
        </w:tc>
        <w:tc>
          <w:tcPr>
            <w:tcW w:type="dxa" w:w="1296"/>
          </w:tcPr>
          <w:p>
            <w:pPr>
              <w:jc w:val="center"/>
            </w:pPr>
            <w:r>
              <w:rPr>
                <w:sz w:val="17"/>
              </w:rPr>
              <w:t>+0.0611</w:t>
            </w:r>
          </w:p>
        </w:tc>
      </w:tr>
      <w:tr>
        <w:tc>
          <w:tcPr>
            <w:tcW w:type="dxa" w:w="1152"/>
          </w:tcPr>
          <w:p>
            <w:pPr>
              <w:jc w:val="center"/>
            </w:pPr>
            <w:r>
              <w:rPr>
                <w:sz w:val="17"/>
              </w:rPr>
              <w:t>blocked</w:t>
            </w:r>
          </w:p>
        </w:tc>
        <w:tc>
          <w:tcPr>
            <w:tcW w:type="dxa" w:w="2736"/>
          </w:tcPr>
          <w:p>
            <w:pPr>
              <w:jc w:val="center"/>
            </w:pPr>
            <w:r>
              <w:rPr>
                <w:sz w:val="17"/>
              </w:rPr>
              <w:t>132.9</w:t>
            </w:r>
          </w:p>
        </w:tc>
        <w:tc>
          <w:tcPr>
            <w:tcW w:type="dxa" w:w="1008"/>
          </w:tcPr>
          <w:p>
            <w:pPr>
              <w:jc w:val="center"/>
            </w:pPr>
            <w:r>
              <w:rPr>
                <w:sz w:val="17"/>
              </w:rPr>
              <w:t>1768</w:t>
            </w:r>
          </w:p>
        </w:tc>
        <w:tc>
          <w:tcPr>
            <w:tcW w:type="dxa" w:w="1296"/>
          </w:tcPr>
          <w:p>
            <w:pPr>
              <w:jc w:val="center"/>
            </w:pPr>
            <w:r>
              <w:rPr>
                <w:sz w:val="17"/>
              </w:rPr>
              <w:t>0.4829</w:t>
            </w:r>
          </w:p>
        </w:tc>
        <w:tc>
          <w:tcPr>
            <w:tcW w:type="dxa" w:w="1296"/>
          </w:tcPr>
          <w:p>
            <w:pPr>
              <w:jc w:val="center"/>
            </w:pPr>
            <w:r>
              <w:rPr>
                <w:sz w:val="17"/>
              </w:rPr>
              <w:t>+0.0678</w:t>
            </w:r>
          </w:p>
        </w:tc>
      </w:tr>
      <w:tr>
        <w:tc>
          <w:tcPr>
            <w:tcW w:type="dxa" w:w="1152"/>
          </w:tcPr>
          <w:p>
            <w:pPr>
              <w:jc w:val="center"/>
            </w:pPr>
            <w:r>
              <w:rPr>
                <w:sz w:val="17"/>
              </w:rPr>
              <w:t>blocked</w:t>
            </w:r>
          </w:p>
        </w:tc>
        <w:tc>
          <w:tcPr>
            <w:tcW w:type="dxa" w:w="2736"/>
          </w:tcPr>
          <w:p>
            <w:pPr>
              <w:jc w:val="center"/>
            </w:pPr>
            <w:r>
              <w:rPr>
                <w:sz w:val="17"/>
              </w:rPr>
              <w:t>211.4</w:t>
            </w:r>
          </w:p>
        </w:tc>
        <w:tc>
          <w:tcPr>
            <w:tcW w:type="dxa" w:w="1008"/>
          </w:tcPr>
          <w:p>
            <w:pPr>
              <w:jc w:val="center"/>
            </w:pPr>
            <w:r>
              <w:rPr>
                <w:sz w:val="17"/>
              </w:rPr>
              <w:t>1769</w:t>
            </w:r>
          </w:p>
        </w:tc>
        <w:tc>
          <w:tcPr>
            <w:tcW w:type="dxa" w:w="1296"/>
          </w:tcPr>
          <w:p>
            <w:pPr>
              <w:jc w:val="center"/>
            </w:pPr>
            <w:r>
              <w:rPr>
                <w:sz w:val="17"/>
              </w:rPr>
              <w:t>0.3088</w:t>
            </w:r>
          </w:p>
        </w:tc>
        <w:tc>
          <w:tcPr>
            <w:tcW w:type="dxa" w:w="1296"/>
          </w:tcPr>
          <w:p>
            <w:pPr>
              <w:jc w:val="center"/>
            </w:pPr>
            <w:r>
              <w:rPr>
                <w:sz w:val="17"/>
              </w:rPr>
              <w:t>+0.0881</w:t>
            </w:r>
          </w:p>
        </w:tc>
      </w:tr>
    </w:tbl>
    <w:p/>
    <w:p>
      <w:r>
        <w:rPr>
          <w:b/>
          <w:sz w:val="18"/>
        </w:rPr>
        <w:t>Table 4-2  Gain against catchment area — the strongest monotone trend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304"/>
          </w:tcPr>
          <w:p>
            <w:r>
              <w:rPr>
                <w:b/>
                <w:sz w:val="17"/>
              </w:rPr>
              <w:t>Catchment area (km²)</w:t>
            </w:r>
          </w:p>
        </w:tc>
        <w:tc>
          <w:tcPr>
            <w:tcW w:type="dxa" w:w="1008"/>
          </w:tcPr>
          <w:p>
            <w:r>
              <w:rPr>
                <w:b/>
                <w:sz w:val="17"/>
              </w:rPr>
              <w:t>Gauges</w:t>
            </w:r>
          </w:p>
        </w:tc>
        <w:tc>
          <w:tcPr>
            <w:tcW w:type="dxa" w:w="1296"/>
          </w:tcPr>
          <w:p>
            <w:r>
              <w:rPr>
                <w:b/>
                <w:sz w:val="17"/>
              </w:rPr>
              <w:t>M0</w:t>
            </w:r>
          </w:p>
        </w:tc>
        <w:tc>
          <w:tcPr>
            <w:tcW w:type="dxa" w:w="1296"/>
          </w:tcPr>
          <w:p>
            <w:r>
              <w:rPr>
                <w:b/>
                <w:sz w:val="17"/>
              </w:rPr>
              <w:t>M1</w:t>
            </w:r>
          </w:p>
        </w:tc>
        <w:tc>
          <w:tcPr>
            <w:tcW w:type="dxa" w:w="1296"/>
          </w:tcPr>
          <w:p>
            <w:r>
              <w:rPr>
                <w:b/>
                <w:sz w:val="17"/>
              </w:rPr>
              <w:t>Gain</w:t>
            </w:r>
          </w:p>
        </w:tc>
        <w:tc>
          <w:tcPr>
            <w:tcW w:type="dxa" w:w="1296"/>
          </w:tcPr>
          <w:p>
            <w:r>
              <w:rPr>
                <w:b/>
                <w:sz w:val="17"/>
              </w:rPr>
              <w:t>α at M0</w:t>
            </w:r>
          </w:p>
        </w:tc>
      </w:tr>
      <w:tr>
        <w:tc>
          <w:tcPr>
            <w:tcW w:type="dxa" w:w="2304"/>
          </w:tcPr>
          <w:p>
            <w:pPr>
              <w:jc w:val="center"/>
            </w:pPr>
            <w:r>
              <w:rPr>
                <w:sz w:val="17"/>
              </w:rPr>
              <w:t>(0.211, 87.122]</w:t>
            </w:r>
          </w:p>
        </w:tc>
        <w:tc>
          <w:tcPr>
            <w:tcW w:type="dxa" w:w="1008"/>
          </w:tcPr>
          <w:p>
            <w:pPr>
              <w:jc w:val="center"/>
            </w:pPr>
            <w:r>
              <w:rPr>
                <w:sz w:val="17"/>
              </w:rPr>
              <w:t>1769</w:t>
            </w:r>
          </w:p>
        </w:tc>
        <w:tc>
          <w:tcPr>
            <w:tcW w:type="dxa" w:w="1296"/>
          </w:tcPr>
          <w:p>
            <w:pPr>
              <w:jc w:val="center"/>
            </w:pPr>
            <w:r>
              <w:rPr>
                <w:sz w:val="17"/>
              </w:rPr>
              <w:t>0.4058</w:t>
            </w:r>
          </w:p>
        </w:tc>
        <w:tc>
          <w:tcPr>
            <w:tcW w:type="dxa" w:w="1296"/>
          </w:tcPr>
          <w:p>
            <w:pPr>
              <w:jc w:val="center"/>
            </w:pPr>
            <w:r>
              <w:rPr>
                <w:sz w:val="17"/>
              </w:rPr>
              <w:t>0.5698</w:t>
            </w:r>
          </w:p>
        </w:tc>
        <w:tc>
          <w:tcPr>
            <w:tcW w:type="dxa" w:w="1296"/>
          </w:tcPr>
          <w:p>
            <w:pPr>
              <w:jc w:val="center"/>
            </w:pPr>
            <w:r>
              <w:rPr>
                <w:sz w:val="17"/>
              </w:rPr>
              <w:t>+0.1119</w:t>
            </w:r>
          </w:p>
        </w:tc>
        <w:tc>
          <w:tcPr>
            <w:tcW w:type="dxa" w:w="1296"/>
          </w:tcPr>
          <w:p>
            <w:pPr>
              <w:jc w:val="center"/>
            </w:pPr>
            <w:r>
              <w:rPr>
                <w:sz w:val="17"/>
              </w:rPr>
              <w:t>0.6872</w:t>
            </w:r>
          </w:p>
        </w:tc>
      </w:tr>
      <w:tr>
        <w:tc>
          <w:tcPr>
            <w:tcW w:type="dxa" w:w="2304"/>
          </w:tcPr>
          <w:p>
            <w:pPr>
              <w:jc w:val="center"/>
            </w:pPr>
            <w:r>
              <w:rPr>
                <w:sz w:val="17"/>
              </w:rPr>
              <w:t>(87.122, 232.531]</w:t>
            </w:r>
          </w:p>
        </w:tc>
        <w:tc>
          <w:tcPr>
            <w:tcW w:type="dxa" w:w="1008"/>
          </w:tcPr>
          <w:p>
            <w:pPr>
              <w:jc w:val="center"/>
            </w:pPr>
            <w:r>
              <w:rPr>
                <w:sz w:val="17"/>
              </w:rPr>
              <w:t>1768</w:t>
            </w:r>
          </w:p>
        </w:tc>
        <w:tc>
          <w:tcPr>
            <w:tcW w:type="dxa" w:w="1296"/>
          </w:tcPr>
          <w:p>
            <w:pPr>
              <w:jc w:val="center"/>
            </w:pPr>
            <w:r>
              <w:rPr>
                <w:sz w:val="17"/>
              </w:rPr>
              <w:t>0.4940</w:t>
            </w:r>
          </w:p>
        </w:tc>
        <w:tc>
          <w:tcPr>
            <w:tcW w:type="dxa" w:w="1296"/>
          </w:tcPr>
          <w:p>
            <w:pPr>
              <w:jc w:val="center"/>
            </w:pPr>
            <w:r>
              <w:rPr>
                <w:sz w:val="17"/>
              </w:rPr>
              <w:t>0.6138</w:t>
            </w:r>
          </w:p>
        </w:tc>
        <w:tc>
          <w:tcPr>
            <w:tcW w:type="dxa" w:w="1296"/>
          </w:tcPr>
          <w:p>
            <w:pPr>
              <w:jc w:val="center"/>
            </w:pPr>
            <w:r>
              <w:rPr>
                <w:sz w:val="17"/>
              </w:rPr>
              <w:t>+0.0860</w:t>
            </w:r>
          </w:p>
        </w:tc>
        <w:tc>
          <w:tcPr>
            <w:tcW w:type="dxa" w:w="1296"/>
          </w:tcPr>
          <w:p>
            <w:pPr>
              <w:jc w:val="center"/>
            </w:pPr>
            <w:r>
              <w:rPr>
                <w:sz w:val="17"/>
              </w:rPr>
              <w:t>0.7688</w:t>
            </w:r>
          </w:p>
        </w:tc>
      </w:tr>
      <w:tr>
        <w:tc>
          <w:tcPr>
            <w:tcW w:type="dxa" w:w="2304"/>
          </w:tcPr>
          <w:p>
            <w:pPr>
              <w:jc w:val="center"/>
            </w:pPr>
            <w:r>
              <w:rPr>
                <w:sz w:val="17"/>
              </w:rPr>
              <w:t>(232.531, 563.975]</w:t>
            </w:r>
          </w:p>
        </w:tc>
        <w:tc>
          <w:tcPr>
            <w:tcW w:type="dxa" w:w="1008"/>
          </w:tcPr>
          <w:p>
            <w:pPr>
              <w:jc w:val="center"/>
            </w:pPr>
            <w:r>
              <w:rPr>
                <w:sz w:val="17"/>
              </w:rPr>
              <w:t>1769</w:t>
            </w:r>
          </w:p>
        </w:tc>
        <w:tc>
          <w:tcPr>
            <w:tcW w:type="dxa" w:w="1296"/>
          </w:tcPr>
          <w:p>
            <w:pPr>
              <w:jc w:val="center"/>
            </w:pPr>
            <w:r>
              <w:rPr>
                <w:sz w:val="17"/>
              </w:rPr>
              <w:t>0.5552</w:t>
            </w:r>
          </w:p>
        </w:tc>
        <w:tc>
          <w:tcPr>
            <w:tcW w:type="dxa" w:w="1296"/>
          </w:tcPr>
          <w:p>
            <w:pPr>
              <w:jc w:val="center"/>
            </w:pPr>
            <w:r>
              <w:rPr>
                <w:sz w:val="17"/>
              </w:rPr>
              <w:t>0.6426</w:t>
            </w:r>
          </w:p>
        </w:tc>
        <w:tc>
          <w:tcPr>
            <w:tcW w:type="dxa" w:w="1296"/>
          </w:tcPr>
          <w:p>
            <w:pPr>
              <w:jc w:val="center"/>
            </w:pPr>
            <w:r>
              <w:rPr>
                <w:sz w:val="17"/>
              </w:rPr>
              <w:t>+0.0636</w:t>
            </w:r>
          </w:p>
        </w:tc>
        <w:tc>
          <w:tcPr>
            <w:tcW w:type="dxa" w:w="1296"/>
          </w:tcPr>
          <w:p>
            <w:pPr>
              <w:jc w:val="center"/>
            </w:pPr>
            <w:r>
              <w:rPr>
                <w:sz w:val="17"/>
              </w:rPr>
              <w:t>0.8290</w:t>
            </w:r>
          </w:p>
        </w:tc>
      </w:tr>
      <w:tr>
        <w:tc>
          <w:tcPr>
            <w:tcW w:type="dxa" w:w="2304"/>
          </w:tcPr>
          <w:p>
            <w:pPr>
              <w:jc w:val="center"/>
            </w:pPr>
            <w:r>
              <w:rPr>
                <w:sz w:val="17"/>
              </w:rPr>
              <w:t>(563.975, 1537.451]</w:t>
            </w:r>
          </w:p>
        </w:tc>
        <w:tc>
          <w:tcPr>
            <w:tcW w:type="dxa" w:w="1008"/>
          </w:tcPr>
          <w:p>
            <w:pPr>
              <w:jc w:val="center"/>
            </w:pPr>
            <w:r>
              <w:rPr>
                <w:sz w:val="17"/>
              </w:rPr>
              <w:t>1768</w:t>
            </w:r>
          </w:p>
        </w:tc>
        <w:tc>
          <w:tcPr>
            <w:tcW w:type="dxa" w:w="1296"/>
          </w:tcPr>
          <w:p>
            <w:pPr>
              <w:jc w:val="center"/>
            </w:pPr>
            <w:r>
              <w:rPr>
                <w:sz w:val="17"/>
              </w:rPr>
              <w:t>0.5927</w:t>
            </w:r>
          </w:p>
        </w:tc>
        <w:tc>
          <w:tcPr>
            <w:tcW w:type="dxa" w:w="1296"/>
          </w:tcPr>
          <w:p>
            <w:pPr>
              <w:jc w:val="center"/>
            </w:pPr>
            <w:r>
              <w:rPr>
                <w:sz w:val="17"/>
              </w:rPr>
              <w:t>0.6635</w:t>
            </w:r>
          </w:p>
        </w:tc>
        <w:tc>
          <w:tcPr>
            <w:tcW w:type="dxa" w:w="1296"/>
          </w:tcPr>
          <w:p>
            <w:pPr>
              <w:jc w:val="center"/>
            </w:pPr>
            <w:r>
              <w:rPr>
                <w:sz w:val="17"/>
              </w:rPr>
              <w:t>+0.0413</w:t>
            </w:r>
          </w:p>
        </w:tc>
        <w:tc>
          <w:tcPr>
            <w:tcW w:type="dxa" w:w="1296"/>
          </w:tcPr>
          <w:p>
            <w:pPr>
              <w:jc w:val="center"/>
            </w:pPr>
            <w:r>
              <w:rPr>
                <w:sz w:val="17"/>
              </w:rPr>
              <w:t>0.8305</w:t>
            </w:r>
          </w:p>
        </w:tc>
      </w:tr>
      <w:tr>
        <w:tc>
          <w:tcPr>
            <w:tcW w:type="dxa" w:w="2304"/>
          </w:tcPr>
          <w:p>
            <w:pPr>
              <w:jc w:val="center"/>
            </w:pPr>
            <w:r>
              <w:rPr>
                <w:sz w:val="17"/>
              </w:rPr>
              <w:t>(1537.451, 9981.242]</w:t>
            </w:r>
          </w:p>
        </w:tc>
        <w:tc>
          <w:tcPr>
            <w:tcW w:type="dxa" w:w="1008"/>
          </w:tcPr>
          <w:p>
            <w:pPr>
              <w:jc w:val="center"/>
            </w:pPr>
            <w:r>
              <w:rPr>
                <w:sz w:val="17"/>
              </w:rPr>
              <w:t>1769</w:t>
            </w:r>
          </w:p>
        </w:tc>
        <w:tc>
          <w:tcPr>
            <w:tcW w:type="dxa" w:w="1296"/>
          </w:tcPr>
          <w:p>
            <w:pPr>
              <w:jc w:val="center"/>
            </w:pPr>
            <w:r>
              <w:rPr>
                <w:sz w:val="17"/>
              </w:rPr>
              <w:t>0.6055</w:t>
            </w:r>
          </w:p>
        </w:tc>
        <w:tc>
          <w:tcPr>
            <w:tcW w:type="dxa" w:w="1296"/>
          </w:tcPr>
          <w:p>
            <w:pPr>
              <w:jc w:val="center"/>
            </w:pPr>
            <w:r>
              <w:rPr>
                <w:sz w:val="17"/>
              </w:rPr>
              <w:t>0.6568</w:t>
            </w:r>
          </w:p>
        </w:tc>
        <w:tc>
          <w:tcPr>
            <w:tcW w:type="dxa" w:w="1296"/>
          </w:tcPr>
          <w:p>
            <w:pPr>
              <w:jc w:val="center"/>
            </w:pPr>
            <w:r>
              <w:rPr>
                <w:sz w:val="17"/>
              </w:rPr>
              <w:t>+0.0222</w:t>
            </w:r>
          </w:p>
        </w:tc>
        <w:tc>
          <w:tcPr>
            <w:tcW w:type="dxa" w:w="1296"/>
          </w:tcPr>
          <w:p>
            <w:pPr>
              <w:jc w:val="center"/>
            </w:pPr>
            <w:r>
              <w:rPr>
                <w:sz w:val="17"/>
              </w:rPr>
              <w:t>0.8678</w:t>
            </w:r>
          </w:p>
        </w:tc>
      </w:tr>
    </w:tbl>
    <w:p/>
    <w:p>
      <w:r>
        <w:rPr>
          <w:b/>
          <w:sz w:val="18"/>
        </w:rPr>
        <w:t>Table 4-3  Covariates ranked by how much the gain varies across their strata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448"/>
          </w:tcPr>
          <w:p>
            <w:r>
              <w:rPr>
                <w:b/>
                <w:sz w:val="17"/>
              </w:rPr>
              <w:t>Covariate</w:t>
            </w:r>
          </w:p>
        </w:tc>
        <w:tc>
          <w:tcPr>
            <w:tcW w:type="dxa" w:w="1008"/>
          </w:tcPr>
          <w:p>
            <w:r>
              <w:rPr>
                <w:b/>
                <w:sz w:val="17"/>
              </w:rPr>
              <w:t>Strata</w:t>
            </w:r>
          </w:p>
        </w:tc>
        <w:tc>
          <w:tcPr>
            <w:tcW w:type="dxa" w:w="1440"/>
          </w:tcPr>
          <w:p>
            <w:r>
              <w:rPr>
                <w:b/>
                <w:sz w:val="17"/>
              </w:rPr>
              <w:t>Min gain</w:t>
            </w:r>
          </w:p>
        </w:tc>
        <w:tc>
          <w:tcPr>
            <w:tcW w:type="dxa" w:w="1440"/>
          </w:tcPr>
          <w:p>
            <w:r>
              <w:rPr>
                <w:b/>
                <w:sz w:val="17"/>
              </w:rPr>
              <w:t>Max gain</w:t>
            </w:r>
          </w:p>
        </w:tc>
        <w:tc>
          <w:tcPr>
            <w:tcW w:type="dxa" w:w="1440"/>
          </w:tcPr>
          <w:p>
            <w:r>
              <w:rPr>
                <w:b/>
                <w:sz w:val="17"/>
              </w:rPr>
              <w:t>Spread</w:t>
            </w:r>
          </w:p>
        </w:tc>
      </w:tr>
      <w:tr>
        <w:tc>
          <w:tcPr>
            <w:tcW w:type="dxa" w:w="2448"/>
          </w:tcPr>
          <w:p>
            <w:pPr>
              <w:jc w:val="center"/>
            </w:pPr>
            <w:r>
              <w:rPr>
                <w:sz w:val="17"/>
              </w:rPr>
              <w:t>kgz_detailed</w:t>
            </w:r>
          </w:p>
        </w:tc>
        <w:tc>
          <w:tcPr>
            <w:tcW w:type="dxa" w:w="1008"/>
          </w:tcPr>
          <w:p>
            <w:pPr>
              <w:jc w:val="center"/>
            </w:pPr>
            <w:r>
              <w:rPr>
                <w:sz w:val="17"/>
              </w:rPr>
              <w:t>15</w:t>
            </w:r>
          </w:p>
        </w:tc>
        <w:tc>
          <w:tcPr>
            <w:tcW w:type="dxa" w:w="1440"/>
          </w:tcPr>
          <w:p>
            <w:pPr>
              <w:jc w:val="center"/>
            </w:pPr>
            <w:r>
              <w:rPr>
                <w:sz w:val="17"/>
              </w:rPr>
              <w:t>-0.0136752014792828</w:t>
            </w:r>
          </w:p>
        </w:tc>
        <w:tc>
          <w:tcPr>
            <w:tcW w:type="dxa" w:w="1440"/>
          </w:tcPr>
          <w:p>
            <w:pPr>
              <w:jc w:val="center"/>
            </w:pPr>
            <w:r>
              <w:rPr>
                <w:sz w:val="17"/>
              </w:rPr>
              <w:t>0.3219331462841358</w:t>
            </w:r>
          </w:p>
        </w:tc>
        <w:tc>
          <w:tcPr>
            <w:tcW w:type="dxa" w:w="1440"/>
          </w:tcPr>
          <w:p>
            <w:pPr>
              <w:jc w:val="center"/>
            </w:pPr>
            <w:r>
              <w:rPr>
                <w:sz w:val="17"/>
              </w:rPr>
              <w:t>0.3356083477634186</w:t>
            </w:r>
          </w:p>
        </w:tc>
      </w:tr>
      <w:tr>
        <w:tc>
          <w:tcPr>
            <w:tcW w:type="dxa" w:w="2448"/>
          </w:tcPr>
          <w:p>
            <w:pPr>
              <w:jc w:val="center"/>
            </w:pPr>
            <w:r>
              <w:rPr>
                <w:sz w:val="17"/>
              </w:rPr>
              <w:t>source</w:t>
            </w:r>
          </w:p>
        </w:tc>
        <w:tc>
          <w:tcPr>
            <w:tcW w:type="dxa" w:w="1008"/>
          </w:tcPr>
          <w:p>
            <w:pPr>
              <w:jc w:val="center"/>
            </w:pPr>
            <w:r>
              <w:rPr>
                <w:sz w:val="17"/>
              </w:rPr>
              <w:t>6</w:t>
            </w:r>
          </w:p>
        </w:tc>
        <w:tc>
          <w:tcPr>
            <w:tcW w:type="dxa" w:w="1440"/>
          </w:tcPr>
          <w:p>
            <w:pPr>
              <w:jc w:val="center"/>
            </w:pPr>
            <w:r>
              <w:rPr>
                <w:sz w:val="17"/>
              </w:rPr>
              <w:t>0.055927827576041</w:t>
            </w:r>
          </w:p>
        </w:tc>
        <w:tc>
          <w:tcPr>
            <w:tcW w:type="dxa" w:w="1440"/>
          </w:tcPr>
          <w:p>
            <w:pPr>
              <w:jc w:val="center"/>
            </w:pPr>
            <w:r>
              <w:rPr>
                <w:sz w:val="17"/>
              </w:rPr>
              <w:t>0.2474637871712073</w:t>
            </w:r>
          </w:p>
        </w:tc>
        <w:tc>
          <w:tcPr>
            <w:tcW w:type="dxa" w:w="1440"/>
          </w:tcPr>
          <w:p>
            <w:pPr>
              <w:jc w:val="center"/>
            </w:pPr>
            <w:r>
              <w:rPr>
                <w:sz w:val="17"/>
              </w:rPr>
              <w:t>0.1915359595951662</w:t>
            </w:r>
          </w:p>
        </w:tc>
      </w:tr>
      <w:tr>
        <w:tc>
          <w:tcPr>
            <w:tcW w:type="dxa" w:w="2448"/>
          </w:tcPr>
          <w:p>
            <w:pPr>
              <w:jc w:val="center"/>
            </w:pPr>
            <w:r>
              <w:rPr>
                <w:sz w:val="17"/>
              </w:rPr>
              <w:t>kgz_major</w:t>
            </w:r>
          </w:p>
        </w:tc>
        <w:tc>
          <w:tcPr>
            <w:tcW w:type="dxa" w:w="1008"/>
          </w:tcPr>
          <w:p>
            <w:pPr>
              <w:jc w:val="center"/>
            </w:pPr>
            <w:r>
              <w:rPr>
                <w:sz w:val="17"/>
              </w:rPr>
              <w:t>5</w:t>
            </w:r>
          </w:p>
        </w:tc>
        <w:tc>
          <w:tcPr>
            <w:tcW w:type="dxa" w:w="1440"/>
          </w:tcPr>
          <w:p>
            <w:pPr>
              <w:jc w:val="center"/>
            </w:pPr>
            <w:r>
              <w:rPr>
                <w:sz w:val="17"/>
              </w:rPr>
              <w:t>0.0398322899501654</w:t>
            </w:r>
          </w:p>
        </w:tc>
        <w:tc>
          <w:tcPr>
            <w:tcW w:type="dxa" w:w="1440"/>
          </w:tcPr>
          <w:p>
            <w:pPr>
              <w:jc w:val="center"/>
            </w:pPr>
            <w:r>
              <w:rPr>
                <w:sz w:val="17"/>
              </w:rPr>
              <w:t>0.1823593170710487</w:t>
            </w:r>
          </w:p>
        </w:tc>
        <w:tc>
          <w:tcPr>
            <w:tcW w:type="dxa" w:w="1440"/>
          </w:tcPr>
          <w:p>
            <w:pPr>
              <w:jc w:val="center"/>
            </w:pPr>
            <w:r>
              <w:rPr>
                <w:sz w:val="17"/>
              </w:rPr>
              <w:t>0.1425270271208833</w:t>
            </w:r>
          </w:p>
        </w:tc>
      </w:tr>
      <w:tr>
        <w:tc>
          <w:tcPr>
            <w:tcW w:type="dxa" w:w="2448"/>
          </w:tcPr>
          <w:p>
            <w:pPr>
              <w:jc w:val="center"/>
            </w:pPr>
            <w:r>
              <w:rPr>
                <w:sz w:val="17"/>
              </w:rPr>
              <w:t>area_km2</w:t>
            </w:r>
          </w:p>
        </w:tc>
        <w:tc>
          <w:tcPr>
            <w:tcW w:type="dxa" w:w="1008"/>
          </w:tcPr>
          <w:p>
            <w:pPr>
              <w:jc w:val="center"/>
            </w:pPr>
            <w:r>
              <w:rPr>
                <w:sz w:val="17"/>
              </w:rPr>
              <w:t>5</w:t>
            </w:r>
          </w:p>
        </w:tc>
        <w:tc>
          <w:tcPr>
            <w:tcW w:type="dxa" w:w="1440"/>
          </w:tcPr>
          <w:p>
            <w:pPr>
              <w:jc w:val="center"/>
            </w:pPr>
            <w:r>
              <w:rPr>
                <w:sz w:val="17"/>
              </w:rPr>
              <w:t>0.0222022451847545</w:t>
            </w:r>
          </w:p>
        </w:tc>
        <w:tc>
          <w:tcPr>
            <w:tcW w:type="dxa" w:w="1440"/>
          </w:tcPr>
          <w:p>
            <w:pPr>
              <w:jc w:val="center"/>
            </w:pPr>
            <w:r>
              <w:rPr>
                <w:sz w:val="17"/>
              </w:rPr>
              <w:t>0.1119306505505435</w:t>
            </w:r>
          </w:p>
        </w:tc>
        <w:tc>
          <w:tcPr>
            <w:tcW w:type="dxa" w:w="1440"/>
          </w:tcPr>
          <w:p>
            <w:pPr>
              <w:jc w:val="center"/>
            </w:pPr>
            <w:r>
              <w:rPr>
                <w:sz w:val="17"/>
              </w:rPr>
              <w:t>0.0897284053657889</w:t>
            </w:r>
          </w:p>
        </w:tc>
      </w:tr>
      <w:tr>
        <w:tc>
          <w:tcPr>
            <w:tcW w:type="dxa" w:w="2448"/>
          </w:tcPr>
          <w:p>
            <w:pPr>
              <w:jc w:val="center"/>
            </w:pPr>
            <w:r>
              <w:rPr>
                <w:sz w:val="17"/>
              </w:rPr>
              <w:t>elevation</w:t>
            </w:r>
          </w:p>
        </w:tc>
        <w:tc>
          <w:tcPr>
            <w:tcW w:type="dxa" w:w="1008"/>
          </w:tcPr>
          <w:p>
            <w:pPr>
              <w:jc w:val="center"/>
            </w:pPr>
            <w:r>
              <w:rPr>
                <w:sz w:val="17"/>
              </w:rPr>
              <w:t>5</w:t>
            </w:r>
          </w:p>
        </w:tc>
        <w:tc>
          <w:tcPr>
            <w:tcW w:type="dxa" w:w="1440"/>
          </w:tcPr>
          <w:p>
            <w:pPr>
              <w:jc w:val="center"/>
            </w:pPr>
            <w:r>
              <w:rPr>
                <w:sz w:val="17"/>
              </w:rPr>
              <w:t>0.0389872671267995</w:t>
            </w:r>
          </w:p>
        </w:tc>
        <w:tc>
          <w:tcPr>
            <w:tcW w:type="dxa" w:w="1440"/>
          </w:tcPr>
          <w:p>
            <w:pPr>
              <w:jc w:val="center"/>
            </w:pPr>
            <w:r>
              <w:rPr>
                <w:sz w:val="17"/>
              </w:rPr>
              <w:t>0.1131312236401842</w:t>
            </w:r>
          </w:p>
        </w:tc>
        <w:tc>
          <w:tcPr>
            <w:tcW w:type="dxa" w:w="1440"/>
          </w:tcPr>
          <w:p>
            <w:pPr>
              <w:jc w:val="center"/>
            </w:pPr>
            <w:r>
              <w:rPr>
                <w:sz w:val="17"/>
              </w:rPr>
              <w:t>0.0741439565133847</w:t>
            </w:r>
          </w:p>
        </w:tc>
      </w:tr>
      <w:tr>
        <w:tc>
          <w:tcPr>
            <w:tcW w:type="dxa" w:w="2448"/>
          </w:tcPr>
          <w:p>
            <w:pPr>
              <w:jc w:val="center"/>
            </w:pPr>
            <w:r>
              <w:rPr>
                <w:sz w:val="17"/>
              </w:rPr>
              <w:t>q95_median_sharpness</w:t>
            </w:r>
          </w:p>
        </w:tc>
        <w:tc>
          <w:tcPr>
            <w:tcW w:type="dxa" w:w="1008"/>
          </w:tcPr>
          <w:p>
            <w:pPr>
              <w:jc w:val="center"/>
            </w:pPr>
            <w:r>
              <w:rPr>
                <w:sz w:val="17"/>
              </w:rPr>
              <w:t>5</w:t>
            </w:r>
          </w:p>
        </w:tc>
        <w:tc>
          <w:tcPr>
            <w:tcW w:type="dxa" w:w="1440"/>
          </w:tcPr>
          <w:p>
            <w:pPr>
              <w:jc w:val="center"/>
            </w:pPr>
            <w:r>
              <w:rPr>
                <w:sz w:val="17"/>
              </w:rPr>
              <w:t>0.0399689435216403</w:t>
            </w:r>
          </w:p>
        </w:tc>
        <w:tc>
          <w:tcPr>
            <w:tcW w:type="dxa" w:w="1440"/>
          </w:tcPr>
          <w:p>
            <w:pPr>
              <w:jc w:val="center"/>
            </w:pPr>
            <w:r>
              <w:rPr>
                <w:sz w:val="17"/>
              </w:rPr>
              <w:t>0.1024558801648415</w:t>
            </w:r>
          </w:p>
        </w:tc>
        <w:tc>
          <w:tcPr>
            <w:tcW w:type="dxa" w:w="1440"/>
          </w:tcPr>
          <w:p>
            <w:pPr>
              <w:jc w:val="center"/>
            </w:pPr>
            <w:r>
              <w:rPr>
                <w:sz w:val="17"/>
              </w:rPr>
              <w:t>0.0624869366432011</w:t>
            </w:r>
          </w:p>
        </w:tc>
      </w:tr>
    </w:tbl>
    <w:p/>
    <w:p>
      <w:r>
        <w:t>Catchment area is the strongest monotone predictor: the smallest quintile (median 44 km²) gains +0.1119 against +0.0222 for the largest (median 3200 km²), monotonically across all five bins (Spearman −0.172, p = 7e-60). Small, fast catchments respond within the day, the zero-shot model does worst on them, and daily observations have the most to add.</w:t>
      </w:r>
    </w:p>
    <w:p>
      <w:r>
        <w:t>The counter-intuitive result is that the gain does not fade with distance from trainable neighbours — under blocking it rises, from +0.0527 at 31 km to +0.0881 at 211 km, while zero-shot skill falls from 0.6111 to 0.3088. Proximity sets the baseline skill; it does not set how much daily-aggregate supervision can add. Local daily observations substitute for spatial proximity, and matter most where proximity is gone. This is favourable for data-sparse regions, and it is consistent with the blocked split gaining more than the random one and with Africa gaining most.</w:t>
      </w:r>
    </w:p>
    <w:p>
      <w:r>
        <w:t>By source agency the spread is wide: LamaHIce gains +0.2475 (89.0% of its gauges improving) against CAMELSH at +0.0559. Climate is the single covariate the gain varies across most.</w:t>
      </w:r>
    </w:p>
    <w:p>
      <w:r>
        <w:rPr>
          <w:i/>
          <w:color w:val="595959"/>
          <w:sz w:val="17"/>
        </w:rPr>
        <w:t>Two expectations from PLAN §5.3 did not hold: reservoir impact has no effect on the gain (Spearman −0.006, p = 0.58) and max_lag_corr almost none (−0.022), where snowmelt- and storage-dominated catchments had been predicted to gain least; snow fraction measures as positively correlated instead (+0.081).</w:t>
      </w:r>
    </w:p>
    <w:p>
      <w:pPr>
        <w:jc w:val="center"/>
      </w:pPr>
      <w:r>
        <w:drawing>
          <wp:inline xmlns:a="http://schemas.openxmlformats.org/drawingml/2006/main" xmlns:pic="http://schemas.openxmlformats.org/drawingml/2006/picture">
            <wp:extent cx="5852160" cy="2554847"/>
            <wp:docPr id="6" name="Picture 6"/>
            <wp:cNvGraphicFramePr>
              <a:graphicFrameLocks noChangeAspect="1"/>
            </wp:cNvGraphicFramePr>
            <a:graphic>
              <a:graphicData uri="http://schemas.openxmlformats.org/drawingml/2006/picture">
                <pic:pic>
                  <pic:nvPicPr>
                    <pic:cNvPr id="0" name="fig02_gain_drivers.png"/>
                    <pic:cNvPicPr/>
                  </pic:nvPicPr>
                  <pic:blipFill>
                    <a:blip r:embed="rId14"/>
                    <a:stretch>
                      <a:fillRect/>
                    </a:stretch>
                  </pic:blipFill>
                  <pic:spPr>
                    <a:xfrm>
                      <a:off x="0" y="0"/>
                      <a:ext cx="5852160" cy="2554847"/>
                    </a:xfrm>
                    <a:prstGeom prst="rect"/>
                  </pic:spPr>
                </pic:pic>
              </a:graphicData>
            </a:graphic>
          </wp:inline>
        </w:drawing>
      </w:r>
    </w:p>
    <w:p>
      <w:pPr>
        <w:jc w:val="center"/>
      </w:pPr>
      <w:r>
        <w:rPr>
          <w:sz w:val="18"/>
        </w:rPr>
        <w:t>Figure 4-1  What predicts the gain. It does not fade with distance from trainable neighbours -- under blocking it rises -- and it falls monotonically with catchment area. Source: stratified_gain_target.csv.</w:t>
      </w:r>
    </w:p>
    <w:p>
      <w:pPr>
        <w:pStyle w:val="Heading2"/>
      </w:pPr>
      <w:r>
        <w:t>4.2 Degenerate-solution check</w:t>
      </w:r>
    </w:p>
    <w:p>
      <w:r>
        <w:t>A daily-aggregate loss constrains only the 24-hour mean, so in principle there is a degenerate optimum: emit a flat line each day, perfect on the aggregate and meaningless hourly. The stride-24 sampling makes this directly measurable — each sample's last 24 hourly outputs are exactly one calendar day, and consecutive days join seamlessly.</w:t>
      </w:r>
    </w:p>
    <w:p>
      <w:r>
        <w:rPr>
          <w:b/>
          <w:sz w:val="18"/>
        </w:rPr>
        <w:t>Table 4-4  Within-day shape (medians over 8,432 gauges, mm/h)</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736"/>
          </w:tcPr>
          <w:p>
            <w:r>
              <w:rPr>
                <w:b/>
                <w:sz w:val="17"/>
              </w:rPr>
              <w:t>Metric</w:t>
            </w:r>
          </w:p>
        </w:tc>
        <w:tc>
          <w:tcPr>
            <w:tcW w:type="dxa" w:w="1152"/>
          </w:tcPr>
          <w:p>
            <w:r>
              <w:rPr>
                <w:b/>
                <w:sz w:val="17"/>
              </w:rPr>
              <w:t>Observed</w:t>
            </w:r>
          </w:p>
        </w:tc>
        <w:tc>
          <w:tcPr>
            <w:tcW w:type="dxa" w:w="1152"/>
          </w:tcPr>
          <w:p>
            <w:r>
              <w:rPr>
                <w:b/>
                <w:sz w:val="17"/>
              </w:rPr>
              <w:t>M0</w:t>
            </w:r>
          </w:p>
        </w:tc>
        <w:tc>
          <w:tcPr>
            <w:tcW w:type="dxa" w:w="1152"/>
          </w:tcPr>
          <w:p>
            <w:r>
              <w:rPr>
                <w:b/>
                <w:sz w:val="17"/>
              </w:rPr>
              <w:t>M1</w:t>
            </w:r>
          </w:p>
        </w:tc>
        <w:tc>
          <w:tcPr>
            <w:tcW w:type="dxa" w:w="1152"/>
          </w:tcPr>
          <w:p>
            <w:r>
              <w:rPr>
                <w:b/>
                <w:sz w:val="17"/>
              </w:rPr>
              <w:t>M0 / obs</w:t>
            </w:r>
          </w:p>
        </w:tc>
        <w:tc>
          <w:tcPr>
            <w:tcW w:type="dxa" w:w="1152"/>
          </w:tcPr>
          <w:p>
            <w:r>
              <w:rPr>
                <w:b/>
                <w:sz w:val="17"/>
              </w:rPr>
              <w:t>M1 / obs</w:t>
            </w:r>
          </w:p>
        </w:tc>
      </w:tr>
      <w:tr>
        <w:tc>
          <w:tcPr>
            <w:tcW w:type="dxa" w:w="2736"/>
          </w:tcPr>
          <w:p>
            <w:pPr>
              <w:jc w:val="center"/>
            </w:pPr>
            <w:r>
              <w:rPr>
                <w:sz w:val="17"/>
              </w:rPr>
              <w:t>flashiness (Richards-Baker index)</w:t>
            </w:r>
          </w:p>
        </w:tc>
        <w:tc>
          <w:tcPr>
            <w:tcW w:type="dxa" w:w="1152"/>
          </w:tcPr>
          <w:p>
            <w:pPr>
              <w:jc w:val="center"/>
            </w:pPr>
            <w:r>
              <w:rPr>
                <w:sz w:val="17"/>
              </w:rPr>
              <w:t>0.0285</w:t>
            </w:r>
          </w:p>
        </w:tc>
        <w:tc>
          <w:tcPr>
            <w:tcW w:type="dxa" w:w="1152"/>
          </w:tcPr>
          <w:p>
            <w:pPr>
              <w:jc w:val="center"/>
            </w:pPr>
            <w:r>
              <w:rPr>
                <w:sz w:val="17"/>
              </w:rPr>
              <w:t>0.0271</w:t>
            </w:r>
          </w:p>
        </w:tc>
        <w:tc>
          <w:tcPr>
            <w:tcW w:type="dxa" w:w="1152"/>
          </w:tcPr>
          <w:p>
            <w:pPr>
              <w:jc w:val="center"/>
            </w:pPr>
            <w:r>
              <w:rPr>
                <w:sz w:val="17"/>
              </w:rPr>
              <w:t>0.0290</w:t>
            </w:r>
          </w:p>
        </w:tc>
        <w:tc>
          <w:tcPr>
            <w:tcW w:type="dxa" w:w="1152"/>
          </w:tcPr>
          <w:p>
            <w:pPr>
              <w:jc w:val="center"/>
            </w:pPr>
            <w:r>
              <w:rPr>
                <w:sz w:val="17"/>
              </w:rPr>
              <w:t>0.95</w:t>
            </w:r>
          </w:p>
        </w:tc>
        <w:tc>
          <w:tcPr>
            <w:tcW w:type="dxa" w:w="1152"/>
          </w:tcPr>
          <w:p>
            <w:pPr>
              <w:jc w:val="center"/>
            </w:pPr>
            <w:r>
              <w:rPr>
                <w:sz w:val="17"/>
              </w:rPr>
              <w:t>1.02</w:t>
            </w:r>
          </w:p>
        </w:tc>
      </w:tr>
      <w:tr>
        <w:tc>
          <w:tcPr>
            <w:tcW w:type="dxa" w:w="2736"/>
          </w:tcPr>
          <w:p>
            <w:pPr>
              <w:jc w:val="center"/>
            </w:pPr>
            <w:r>
              <w:rPr>
                <w:sz w:val="17"/>
              </w:rPr>
              <w:t>within-day standard deviation</w:t>
            </w:r>
          </w:p>
        </w:tc>
        <w:tc>
          <w:tcPr>
            <w:tcW w:type="dxa" w:w="1152"/>
          </w:tcPr>
          <w:p>
            <w:pPr>
              <w:jc w:val="center"/>
            </w:pPr>
            <w:r>
              <w:rPr>
                <w:sz w:val="17"/>
              </w:rPr>
              <w:t>0.0058</w:t>
            </w:r>
          </w:p>
        </w:tc>
        <w:tc>
          <w:tcPr>
            <w:tcW w:type="dxa" w:w="1152"/>
          </w:tcPr>
          <w:p>
            <w:pPr>
              <w:jc w:val="center"/>
            </w:pPr>
            <w:r>
              <w:rPr>
                <w:sz w:val="17"/>
              </w:rPr>
              <w:t>0.0050</w:t>
            </w:r>
          </w:p>
        </w:tc>
        <w:tc>
          <w:tcPr>
            <w:tcW w:type="dxa" w:w="1152"/>
          </w:tcPr>
          <w:p>
            <w:pPr>
              <w:jc w:val="center"/>
            </w:pPr>
            <w:r>
              <w:rPr>
                <w:sz w:val="17"/>
              </w:rPr>
              <w:t>0.0052</w:t>
            </w:r>
          </w:p>
        </w:tc>
        <w:tc>
          <w:tcPr>
            <w:tcW w:type="dxa" w:w="1152"/>
          </w:tcPr>
          <w:p>
            <w:pPr>
              <w:jc w:val="center"/>
            </w:pPr>
            <w:r>
              <w:rPr>
                <w:sz w:val="17"/>
              </w:rPr>
              <w:t>0.86</w:t>
            </w:r>
          </w:p>
        </w:tc>
        <w:tc>
          <w:tcPr>
            <w:tcW w:type="dxa" w:w="1152"/>
          </w:tcPr>
          <w:p>
            <w:pPr>
              <w:jc w:val="center"/>
            </w:pPr>
            <w:r>
              <w:rPr>
                <w:sz w:val="17"/>
              </w:rPr>
              <w:t>0.89</w:t>
            </w:r>
          </w:p>
        </w:tc>
      </w:tr>
      <w:tr>
        <w:tc>
          <w:tcPr>
            <w:tcW w:type="dxa" w:w="2736"/>
          </w:tcPr>
          <w:p>
            <w:pPr>
              <w:jc w:val="center"/>
            </w:pPr>
            <w:r>
              <w:rPr>
                <w:sz w:val="17"/>
              </w:rPr>
              <w:t>within-day range</w:t>
            </w:r>
          </w:p>
        </w:tc>
        <w:tc>
          <w:tcPr>
            <w:tcW w:type="dxa" w:w="1152"/>
          </w:tcPr>
          <w:p>
            <w:pPr>
              <w:jc w:val="center"/>
            </w:pPr>
            <w:r>
              <w:rPr>
                <w:sz w:val="17"/>
              </w:rPr>
              <w:t>0.0187</w:t>
            </w:r>
          </w:p>
        </w:tc>
        <w:tc>
          <w:tcPr>
            <w:tcW w:type="dxa" w:w="1152"/>
          </w:tcPr>
          <w:p>
            <w:pPr>
              <w:jc w:val="center"/>
            </w:pPr>
            <w:r>
              <w:rPr>
                <w:sz w:val="17"/>
              </w:rPr>
              <w:t>0.0164</w:t>
            </w:r>
          </w:p>
        </w:tc>
        <w:tc>
          <w:tcPr>
            <w:tcW w:type="dxa" w:w="1152"/>
          </w:tcPr>
          <w:p>
            <w:pPr>
              <w:jc w:val="center"/>
            </w:pPr>
            <w:r>
              <w:rPr>
                <w:sz w:val="17"/>
              </w:rPr>
              <w:t>0.0170</w:t>
            </w:r>
          </w:p>
        </w:tc>
        <w:tc>
          <w:tcPr>
            <w:tcW w:type="dxa" w:w="1152"/>
          </w:tcPr>
          <w:p>
            <w:pPr>
              <w:jc w:val="center"/>
            </w:pPr>
            <w:r>
              <w:rPr>
                <w:sz w:val="17"/>
              </w:rPr>
              <w:t>0.88</w:t>
            </w:r>
          </w:p>
        </w:tc>
        <w:tc>
          <w:tcPr>
            <w:tcW w:type="dxa" w:w="1152"/>
          </w:tcPr>
          <w:p>
            <w:pPr>
              <w:jc w:val="center"/>
            </w:pPr>
            <w:r>
              <w:rPr>
                <w:sz w:val="17"/>
              </w:rPr>
              <w:t>0.91</w:t>
            </w:r>
          </w:p>
        </w:tc>
      </w:tr>
      <w:tr>
        <w:tc>
          <w:tcPr>
            <w:tcW w:type="dxa" w:w="2736"/>
          </w:tcPr>
          <w:p>
            <w:pPr>
              <w:jc w:val="center"/>
            </w:pPr>
            <w:r>
              <w:rPr>
                <w:sz w:val="17"/>
              </w:rPr>
              <w:t>Q95 events per year</w:t>
            </w:r>
          </w:p>
        </w:tc>
        <w:tc>
          <w:tcPr>
            <w:tcW w:type="dxa" w:w="1152"/>
          </w:tcPr>
          <w:p>
            <w:pPr>
              <w:jc w:val="center"/>
            </w:pPr>
            <w:r>
              <w:rPr>
                <w:sz w:val="17"/>
              </w:rPr>
              <w:t>11.9395</w:t>
            </w:r>
          </w:p>
        </w:tc>
        <w:tc>
          <w:tcPr>
            <w:tcW w:type="dxa" w:w="1152"/>
          </w:tcPr>
          <w:p>
            <w:pPr>
              <w:jc w:val="center"/>
            </w:pPr>
            <w:r>
              <w:rPr>
                <w:sz w:val="17"/>
              </w:rPr>
              <w:t>11.7823</w:t>
            </w:r>
          </w:p>
        </w:tc>
        <w:tc>
          <w:tcPr>
            <w:tcW w:type="dxa" w:w="1152"/>
          </w:tcPr>
          <w:p>
            <w:pPr>
              <w:jc w:val="center"/>
            </w:pPr>
            <w:r>
              <w:rPr>
                <w:sz w:val="17"/>
              </w:rPr>
              <w:t>12.1234</w:t>
            </w:r>
          </w:p>
        </w:tc>
        <w:tc>
          <w:tcPr>
            <w:tcW w:type="dxa" w:w="1152"/>
          </w:tcPr>
          <w:p>
            <w:pPr>
              <w:jc w:val="center"/>
            </w:pPr>
            <w:r>
              <w:rPr>
                <w:sz w:val="17"/>
              </w:rPr>
              <w:t>0.99</w:t>
            </w:r>
          </w:p>
        </w:tc>
        <w:tc>
          <w:tcPr>
            <w:tcW w:type="dxa" w:w="1152"/>
          </w:tcPr>
          <w:p>
            <w:pPr>
              <w:jc w:val="center"/>
            </w:pPr>
            <w:r>
              <w:rPr>
                <w:sz w:val="17"/>
              </w:rPr>
              <w:t>1.02</w:t>
            </w:r>
          </w:p>
        </w:tc>
      </w:tr>
      <w:tr>
        <w:tc>
          <w:tcPr>
            <w:tcW w:type="dxa" w:w="2736"/>
          </w:tcPr>
          <w:p>
            <w:pPr>
              <w:jc w:val="center"/>
            </w:pPr>
            <w:r>
              <w:rPr>
                <w:sz w:val="17"/>
              </w:rPr>
              <w:t>mean flow</w:t>
            </w:r>
          </w:p>
        </w:tc>
        <w:tc>
          <w:tcPr>
            <w:tcW w:type="dxa" w:w="1152"/>
          </w:tcPr>
          <w:p>
            <w:pPr>
              <w:jc w:val="center"/>
            </w:pPr>
            <w:r>
              <w:rPr>
                <w:sz w:val="17"/>
              </w:rPr>
              <w:t>0.0483</w:t>
            </w:r>
          </w:p>
        </w:tc>
        <w:tc>
          <w:tcPr>
            <w:tcW w:type="dxa" w:w="1152"/>
          </w:tcPr>
          <w:p>
            <w:pPr>
              <w:jc w:val="center"/>
            </w:pPr>
            <w:r>
              <w:rPr>
                <w:sz w:val="17"/>
              </w:rPr>
              <w:t>0.0507</w:t>
            </w:r>
          </w:p>
        </w:tc>
        <w:tc>
          <w:tcPr>
            <w:tcW w:type="dxa" w:w="1152"/>
          </w:tcPr>
          <w:p>
            <w:pPr>
              <w:jc w:val="center"/>
            </w:pPr>
            <w:r>
              <w:rPr>
                <w:sz w:val="17"/>
              </w:rPr>
              <w:t>0.0496</w:t>
            </w:r>
          </w:p>
        </w:tc>
        <w:tc>
          <w:tcPr>
            <w:tcW w:type="dxa" w:w="1152"/>
          </w:tcPr>
          <w:p>
            <w:pPr>
              <w:jc w:val="center"/>
            </w:pPr>
            <w:r>
              <w:rPr>
                <w:sz w:val="17"/>
              </w:rPr>
              <w:t>1.05</w:t>
            </w:r>
          </w:p>
        </w:tc>
        <w:tc>
          <w:tcPr>
            <w:tcW w:type="dxa" w:w="1152"/>
          </w:tcPr>
          <w:p>
            <w:pPr>
              <w:jc w:val="center"/>
            </w:pPr>
            <w:r>
              <w:rPr>
                <w:sz w:val="17"/>
              </w:rPr>
              <w:t>1.03</w:t>
            </w:r>
          </w:p>
        </w:tc>
      </w:tr>
    </w:tbl>
    <w:p/>
    <w:p>
      <w:r>
        <w:t>There is no degenerate solution, and under v2 there is no over-dispersion either: the zero-shot model already sits at 0.95x the observed flashiness and 0.86x the within-day standard deviation, and fine-tuning leaves it at 1.02x. This is a change from v1, where M0 was 6.80x the observed flashiness and 3.11x its within-day standard deviation while carrying only half the observed mean, and fine-tuning pulled flashiness only as far as 2.00x.</w:t>
      </w:r>
    </w:p>
    <w:p>
      <w:r>
        <w:rPr>
          <w:b/>
        </w:rPr>
        <w:t xml:space="preserve">A limitation of the check itself, worth stating. </w:t>
      </w:r>
      <w:r>
        <w:t>degenerate_check emits the same verdict for every run — "intra-day variability survives, so the daily-aggregate term is not being satisfied by flattening the day" — because it only tests for collapse. A model 6.8x too flashy passes it. That verdict string is not evidence that within-day behaviour is correct; only the ratio table above supports that, and only for v2.</w:t>
      </w:r>
    </w:p>
    <w:p>
      <w:pPr>
        <w:jc w:val="center"/>
      </w:pPr>
      <w:r>
        <w:drawing>
          <wp:inline xmlns:a="http://schemas.openxmlformats.org/drawingml/2006/main" xmlns:pic="http://schemas.openxmlformats.org/drawingml/2006/picture">
            <wp:extent cx="5852160" cy="2455170"/>
            <wp:docPr id="7" name="Picture 7"/>
            <wp:cNvGraphicFramePr>
              <a:graphicFrameLocks noChangeAspect="1"/>
            </wp:cNvGraphicFramePr>
            <a:graphic>
              <a:graphicData uri="http://schemas.openxmlformats.org/drawingml/2006/picture">
                <pic:pic>
                  <pic:nvPicPr>
                    <pic:cNvPr id="0" name="fig08_intraday_shape.png"/>
                    <pic:cNvPicPr/>
                  </pic:nvPicPr>
                  <pic:blipFill>
                    <a:blip r:embed="rId15"/>
                    <a:stretch>
                      <a:fillRect/>
                    </a:stretch>
                  </pic:blipFill>
                  <pic:spPr>
                    <a:xfrm>
                      <a:off x="0" y="0"/>
                      <a:ext cx="5852160" cy="2455170"/>
                    </a:xfrm>
                    <a:prstGeom prst="rect"/>
                  </pic:spPr>
                </pic:pic>
              </a:graphicData>
            </a:graphic>
          </wp:inline>
        </w:drawing>
      </w:r>
    </w:p>
    <w:p>
      <w:pPr>
        <w:jc w:val="center"/>
      </w:pPr>
      <w:r>
        <w:rPr>
          <w:sz w:val="18"/>
        </w:rPr>
        <w:t>Figure 4-2  Within-day shape against the observed median. v1's zero-shot model was over-dispersed rather than flattened, and fine-tuning only halved the excess; v2 is already calibrated before any fine-tuning. Source: degenerate_summary.json.</w:t>
      </w:r>
    </w:p>
    <w:p>
      <w:pPr>
        <w:pStyle w:val="Heading2"/>
      </w:pPr>
      <w:r>
        <w:t>4.3 Significance with FDR control</w:t>
      </w:r>
    </w:p>
    <w:p>
      <w:r>
        <w:rPr>
          <w:b/>
          <w:sz w:val="18"/>
        </w:rPr>
        <w:t>Table 4-5  Per-gauge paired tests with FDR control</w:t>
      </w:r>
    </w:p>
    <w:tbl>
      <w:tblPr>
        <w:tblStyle w:val="LightGrid-Accent1"/>
        <w:tblW w:type="auto" w:w="0"/>
        <w:jc w:val="center"/>
        <w:tblLook w:firstColumn="1" w:firstRow="1" w:lastColumn="0" w:lastRow="0" w:noHBand="0" w:noVBand="1" w:val="04A0"/>
      </w:tblPr>
      <w:tblGrid>
        <w:gridCol w:w="4320"/>
        <w:gridCol w:w="4320"/>
      </w:tblGrid>
      <w:tr>
        <w:tc>
          <w:tcPr>
            <w:tcW w:type="dxa" w:w="2880"/>
          </w:tcPr>
          <w:p>
            <w:r>
              <w:rPr>
                <w:b/>
                <w:sz w:val="17"/>
              </w:rPr>
              <w:t>Quantity</w:t>
            </w:r>
          </w:p>
        </w:tc>
        <w:tc>
          <w:tcPr>
            <w:tcW w:type="dxa" w:w="5760"/>
          </w:tcPr>
          <w:p>
            <w:r>
              <w:rPr>
                <w:b/>
                <w:sz w:val="17"/>
              </w:rPr>
              <w:t>Value</w:t>
            </w:r>
          </w:p>
        </w:tc>
      </w:tr>
      <w:tr>
        <w:tc>
          <w:tcPr>
            <w:tcW w:type="dxa" w:w="2880"/>
          </w:tcPr>
          <w:p>
            <w:pPr>
              <w:jc w:val="center"/>
            </w:pPr>
            <w:r>
              <w:rPr>
                <w:sz w:val="17"/>
              </w:rPr>
              <w:t>gauges tested</w:t>
            </w:r>
          </w:p>
        </w:tc>
        <w:tc>
          <w:tcPr>
            <w:tcW w:type="dxa" w:w="5760"/>
          </w:tcPr>
          <w:p>
            <w:pPr>
              <w:jc w:val="center"/>
            </w:pPr>
            <w:r>
              <w:rPr>
                <w:sz w:val="17"/>
              </w:rPr>
              <w:t>8,862</w:t>
            </w:r>
          </w:p>
        </w:tc>
      </w:tr>
      <w:tr>
        <w:tc>
          <w:tcPr>
            <w:tcW w:type="dxa" w:w="2880"/>
          </w:tcPr>
          <w:p>
            <w:pPr>
              <w:jc w:val="center"/>
            </w:pPr>
            <w:r>
              <w:rPr>
                <w:sz w:val="17"/>
              </w:rPr>
              <w:t>uncorrected p ≤ 0.05</w:t>
            </w:r>
          </w:p>
        </w:tc>
        <w:tc>
          <w:tcPr>
            <w:tcW w:type="dxa" w:w="5760"/>
          </w:tcPr>
          <w:p>
            <w:pPr>
              <w:jc w:val="center"/>
            </w:pPr>
            <w:r>
              <w:rPr>
                <w:sz w:val="17"/>
              </w:rPr>
              <w:t>8,066 (91.0%), about 443 expected by chance</w:t>
            </w:r>
          </w:p>
        </w:tc>
      </w:tr>
      <w:tr>
        <w:tc>
          <w:tcPr>
            <w:tcW w:type="dxa" w:w="2880"/>
          </w:tcPr>
          <w:p>
            <w:pPr>
              <w:jc w:val="center"/>
            </w:pPr>
            <w:r>
              <w:rPr>
                <w:sz w:val="17"/>
              </w:rPr>
              <w:t>significant after BH</w:t>
            </w:r>
          </w:p>
        </w:tc>
        <w:tc>
          <w:tcPr>
            <w:tcW w:type="dxa" w:w="5760"/>
          </w:tcPr>
          <w:p>
            <w:pPr>
              <w:jc w:val="center"/>
            </w:pPr>
            <w:r>
              <w:rPr>
                <w:sz w:val="17"/>
              </w:rPr>
              <w:t>8,049 (90.8%)</w:t>
            </w:r>
          </w:p>
        </w:tc>
      </w:tr>
      <w:tr>
        <w:tc>
          <w:tcPr>
            <w:tcW w:type="dxa" w:w="2880"/>
          </w:tcPr>
          <w:p>
            <w:pPr>
              <w:jc w:val="center"/>
            </w:pPr>
            <w:r>
              <w:rPr>
                <w:sz w:val="17"/>
              </w:rPr>
              <w:t>of those, improved / degraded</w:t>
            </w:r>
          </w:p>
        </w:tc>
        <w:tc>
          <w:tcPr>
            <w:tcW w:type="dxa" w:w="5760"/>
          </w:tcPr>
          <w:p>
            <w:pPr>
              <w:jc w:val="center"/>
            </w:pPr>
            <w:r>
              <w:rPr>
                <w:sz w:val="17"/>
              </w:rPr>
              <w:t>4,712 (53.2%) / 3,337 (37.7%)</w:t>
            </w:r>
          </w:p>
        </w:tc>
      </w:tr>
      <w:tr>
        <w:tc>
          <w:tcPr>
            <w:tcW w:type="dxa" w:w="2880"/>
          </w:tcPr>
          <w:p>
            <w:pPr>
              <w:jc w:val="center"/>
            </w:pPr>
            <w:r>
              <w:rPr>
                <w:sz w:val="17"/>
              </w:rPr>
              <w:t>median error change, all gauges</w:t>
            </w:r>
          </w:p>
        </w:tc>
        <w:tc>
          <w:tcPr>
            <w:tcW w:type="dxa" w:w="5760"/>
          </w:tcPr>
          <w:p>
            <w:pPr>
              <w:jc w:val="center"/>
            </w:pPr>
            <w:r>
              <w:rPr>
                <w:sz w:val="17"/>
              </w:rPr>
              <w:t>+0.00034 mm/h</w:t>
            </w:r>
          </w:p>
        </w:tc>
      </w:tr>
      <w:tr>
        <w:tc>
          <w:tcPr>
            <w:tcW w:type="dxa" w:w="2880"/>
          </w:tcPr>
          <w:p>
            <w:pPr>
              <w:jc w:val="center"/>
            </w:pPr>
            <w:r>
              <w:rPr>
                <w:sz w:val="17"/>
              </w:rPr>
              <w:t>pooled ΔKGE</w:t>
            </w:r>
          </w:p>
        </w:tc>
        <w:tc>
          <w:tcPr>
            <w:tcW w:type="dxa" w:w="5760"/>
          </w:tcPr>
          <w:p>
            <w:pPr>
              <w:jc w:val="center"/>
            </w:pPr>
            <w:r>
              <w:rPr>
                <w:sz w:val="17"/>
              </w:rPr>
              <w:t>+0.0576, p = 1.5e-256</w:t>
            </w:r>
          </w:p>
        </w:tc>
      </w:tr>
      <w:tr>
        <w:tc>
          <w:tcPr>
            <w:tcW w:type="dxa" w:w="2880"/>
          </w:tcPr>
          <w:p>
            <w:pPr>
              <w:jc w:val="center"/>
            </w:pPr>
            <w:r>
              <w:rPr>
                <w:sz w:val="17"/>
              </w:rPr>
              <w:t>the two metrics agree</w:t>
            </w:r>
          </w:p>
        </w:tc>
        <w:tc>
          <w:tcPr>
            <w:tcW w:type="dxa" w:w="5760"/>
          </w:tcPr>
          <w:p>
            <w:pPr>
              <w:jc w:val="center"/>
            </w:pPr>
            <w:r>
              <w:rPr>
                <w:sz w:val="17"/>
              </w:rPr>
              <w:t>67.9% of gauges (Spearman 0.460)</w:t>
            </w:r>
          </w:p>
        </w:tc>
      </w:tr>
    </w:tbl>
    <w:p/>
    <w:p>
      <w:r>
        <w:t>The effect is real — 90.8% of gauges remain significant after BH correction against about 443 expected by chance — and under v2 the direction is no longer split: 53.2% improve against 37.7% degrading on point-wise absolute error. Under v1 it was the other way round, 41.9% improving against 49.7% degrading with a negative median error change.</w:t>
      </w:r>
    </w:p>
    <w:p>
      <w:r>
        <w:rPr>
          <w:b/>
        </w:rPr>
        <w:t xml:space="preserve">The reversal should not be oversold, because the magnitudes are not comparable. </w:t>
      </w:r>
      <w:r>
        <w:t>The median error improvement is +0.00034 mm/h against an observed mean flow of 0.0483 mm/h — about 0.7% of it — while the pooled median KGE gain is +0.0576. So the defensible claim is that daily-aggregate fine-tuning no longer DAMAGES point-wise accuracy, not that it improves it. The mechanism is unchanged: raising α improves KGE, while absolute error is smallest when the prediction sits nearer the conditional median, and the two pull in opposite directions. The metrics still agree on only 67.9% of gauges, so a per-gauge claim must say which metric it is made under.</w:t>
      </w:r>
    </w:p>
    <w:p>
      <w:pPr>
        <w:jc w:val="center"/>
      </w:pPr>
      <w:r>
        <w:drawing>
          <wp:inline xmlns:a="http://schemas.openxmlformats.org/drawingml/2006/main" xmlns:pic="http://schemas.openxmlformats.org/drawingml/2006/picture">
            <wp:extent cx="5852160" cy="5209917"/>
            <wp:docPr id="8" name="Picture 8"/>
            <wp:cNvGraphicFramePr>
              <a:graphicFrameLocks noChangeAspect="1"/>
            </wp:cNvGraphicFramePr>
            <a:graphic>
              <a:graphicData uri="http://schemas.openxmlformats.org/drawingml/2006/picture">
                <pic:pic>
                  <pic:nvPicPr>
                    <pic:cNvPr id="0" name="fig05_metric_disagreement.png"/>
                    <pic:cNvPicPr/>
                  </pic:nvPicPr>
                  <pic:blipFill>
                    <a:blip r:embed="rId16"/>
                    <a:stretch>
                      <a:fillRect/>
                    </a:stretch>
                  </pic:blipFill>
                  <pic:spPr>
                    <a:xfrm>
                      <a:off x="0" y="0"/>
                      <a:ext cx="5852160" cy="5209917"/>
                    </a:xfrm>
                    <a:prstGeom prst="rect"/>
                  </pic:spPr>
                </pic:pic>
              </a:graphicData>
            </a:graphic>
          </wp:inline>
        </w:drawing>
      </w:r>
    </w:p>
    <w:p>
      <w:pPr>
        <w:jc w:val="center"/>
      </w:pPr>
      <w:r>
        <w:rPr>
          <w:sz w:val="18"/>
        </w:rPr>
        <w:t>Figure 4-3  Why the two metrics disagree. A fifth of gauges improve on KGE while their point-wise error worsens, and an eighth do the reverse. Source: per_station_tests.csv.</w:t>
      </w:r>
    </w:p>
    <w:p>
      <w:pPr>
        <w:pStyle w:val="Heading2"/>
      </w:pPr>
      <w:r>
        <w:t>4.4 Global distribution</w:t>
      </w:r>
    </w:p>
    <w:p>
      <w:pPr>
        <w:jc w:val="center"/>
      </w:pPr>
      <w:r>
        <w:drawing>
          <wp:inline xmlns:a="http://schemas.openxmlformats.org/drawingml/2006/main" xmlns:pic="http://schemas.openxmlformats.org/drawingml/2006/picture">
            <wp:extent cx="5943600" cy="3389117"/>
            <wp:docPr id="9" name="Picture 9"/>
            <wp:cNvGraphicFramePr>
              <a:graphicFrameLocks noChangeAspect="1"/>
            </wp:cNvGraphicFramePr>
            <a:graphic>
              <a:graphicData uri="http://schemas.openxmlformats.org/drawingml/2006/picture">
                <pic:pic>
                  <pic:nvPicPr>
                    <pic:cNvPr id="0" name="fig09_global_map.png"/>
                    <pic:cNvPicPr/>
                  </pic:nvPicPr>
                  <pic:blipFill>
                    <a:blip r:embed="rId17"/>
                    <a:stretch>
                      <a:fillRect/>
                    </a:stretch>
                  </pic:blipFill>
                  <pic:spPr>
                    <a:xfrm>
                      <a:off x="0" y="0"/>
                      <a:ext cx="5943600" cy="3389117"/>
                    </a:xfrm>
                    <a:prstGeom prst="rect"/>
                  </pic:spPr>
                </pic:pic>
              </a:graphicData>
            </a:graphic>
          </wp:inline>
        </w:drawing>
      </w:r>
    </w:p>
    <w:p>
      <w:pPr>
        <w:jc w:val="center"/>
      </w:pPr>
      <w:r>
        <w:rPr>
          <w:sz w:val="18"/>
        </w:rPr>
        <w:t>Figure 4-4  Where the experiment stands, in one frame. A 4x3 matrix: columns are M0, M1 and their difference; rows are KGE and its three components. The first two columns of a row share a scale, so the pair can be compared by eye. Small dots are the 8,843 target gauges, scored against HOURLY observations -- Phase I's premise SIMULATED, since their hourly data exists and is withheld. Large outlined dots are the 282 African basins, scored against DAILY observations -- the same premise GENUINE, since no African catchment has hourly discharge at all. Same pretrained models and the same daily-only fine-tuning in both, so M0 and M1 mean structurally the same thing; only the observation the score is computed against differs, which is why the two are never pooled into one median and why the markers differ. Alpha and beta are drawn on a log scale, so halving and doubling the observed value sit equally far from the white centre. Panels: (a) KGE at M0, gauges 0.527 and basins 0.114; (b) KGE at M1, 0.626 and 0.576; (c) the difference M1 - M0, median +0.062 and +0.409, removing 21% and 52% of the deficit.  (d) r at M0, gauges 0.800 and basins 0.706; (e) r at M1, 0.815 and 0.799; (f) the difference M1 - M0, median +0.005 and +0.080, removing 7% and 32% of the deficit.  (g) alpha at M0, gauges 0.808 and basins 0.440; (h) alpha at M1, 0.845 and 0.830; (i) the difference M1 - M0, median +0.037 and +0.333, removing 26% and 67% of the deficit.  (j) beta at M0, gauges 1.020 and basins 0.475; (k) beta at M1, 0.995 and 0.953; (l) the difference M1 - M0, median -0.019 and +0.455, removing 26% and 76% of the deficit.  In the difference column the sign is the verdict for KGE and r, where larger is better, but NOT for alpha and beta, whose ideal is 1.0: an increase helps a gauge below it and hurts one above it. Row (l) shows this directly -- the gauges' median difference is negative while a quarter of their deficit is removed, because beta started above 1 and moved down toward it. The deficit fraction, not the sign, is what means better or worse. Africa carries the argument: worst at M0, largest gain, close to the gauges by M1; and the rows give the mechanism, since a daily total removes far more of the volume and variability deficits than of the timing one -- which is what a daily total can and cannot carry.</w:t>
      </w:r>
    </w:p>
    <w:p>
      <w:r>
        <w:rPr>
          <w:b/>
          <w:sz w:val="18"/>
        </w:rPr>
        <w:t>Table 4-6  By latitude band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4"/>
          </w:tcPr>
          <w:p>
            <w:r>
              <w:rPr>
                <w:b/>
                <w:sz w:val="17"/>
              </w:rPr>
              <w:t>Latitude band</w:t>
            </w:r>
          </w:p>
        </w:tc>
        <w:tc>
          <w:tcPr>
            <w:tcW w:type="dxa" w:w="1152"/>
          </w:tcPr>
          <w:p>
            <w:r>
              <w:rPr>
                <w:b/>
                <w:sz w:val="17"/>
              </w:rPr>
              <w:t>Gauges</w:t>
            </w:r>
          </w:p>
        </w:tc>
        <w:tc>
          <w:tcPr>
            <w:tcW w:type="dxa" w:w="1296"/>
          </w:tcPr>
          <w:p>
            <w:r>
              <w:rPr>
                <w:b/>
                <w:sz w:val="17"/>
              </w:rPr>
              <w:t>M0</w:t>
            </w:r>
          </w:p>
        </w:tc>
        <w:tc>
          <w:tcPr>
            <w:tcW w:type="dxa" w:w="1296"/>
          </w:tcPr>
          <w:p>
            <w:r>
              <w:rPr>
                <w:b/>
                <w:sz w:val="17"/>
              </w:rPr>
              <w:t>M1</w:t>
            </w:r>
          </w:p>
        </w:tc>
        <w:tc>
          <w:tcPr>
            <w:tcW w:type="dxa" w:w="1296"/>
          </w:tcPr>
          <w:p>
            <w:r>
              <w:rPr>
                <w:b/>
                <w:sz w:val="17"/>
              </w:rPr>
              <w:t>Gain</w:t>
            </w:r>
          </w:p>
        </w:tc>
        <w:tc>
          <w:tcPr>
            <w:tcW w:type="dxa" w:w="1296"/>
          </w:tcPr>
          <w:p>
            <w:r>
              <w:rPr>
                <w:b/>
                <w:sz w:val="17"/>
              </w:rPr>
              <w:t>α at M0</w:t>
            </w:r>
          </w:p>
        </w:tc>
      </w:tr>
      <w:tr>
        <w:tc>
          <w:tcPr>
            <w:tcW w:type="dxa" w:w="1584"/>
          </w:tcPr>
          <w:p>
            <w:pPr>
              <w:jc w:val="center"/>
            </w:pPr>
            <w:r>
              <w:rPr>
                <w:sz w:val="17"/>
              </w:rPr>
              <w:t>&lt;-30</w:t>
            </w:r>
          </w:p>
        </w:tc>
        <w:tc>
          <w:tcPr>
            <w:tcW w:type="dxa" w:w="1152"/>
          </w:tcPr>
          <w:p>
            <w:pPr>
              <w:jc w:val="center"/>
            </w:pPr>
            <w:r>
              <w:rPr>
                <w:sz w:val="17"/>
              </w:rPr>
              <w:t>1055</w:t>
            </w:r>
          </w:p>
        </w:tc>
        <w:tc>
          <w:tcPr>
            <w:tcW w:type="dxa" w:w="1296"/>
          </w:tcPr>
          <w:p>
            <w:pPr>
              <w:jc w:val="center"/>
            </w:pPr>
            <w:r>
              <w:rPr>
                <w:sz w:val="17"/>
              </w:rPr>
              <w:t>0.2753</w:t>
            </w:r>
          </w:p>
        </w:tc>
        <w:tc>
          <w:tcPr>
            <w:tcW w:type="dxa" w:w="1296"/>
          </w:tcPr>
          <w:p>
            <w:pPr>
              <w:jc w:val="center"/>
            </w:pPr>
            <w:r>
              <w:rPr>
                <w:sz w:val="17"/>
              </w:rPr>
              <w:t>0.3608</w:t>
            </w:r>
          </w:p>
        </w:tc>
        <w:tc>
          <w:tcPr>
            <w:tcW w:type="dxa" w:w="1296"/>
          </w:tcPr>
          <w:p>
            <w:pPr>
              <w:jc w:val="center"/>
            </w:pPr>
            <w:r>
              <w:rPr>
                <w:sz w:val="17"/>
              </w:rPr>
              <w:t>+0.0672</w:t>
            </w:r>
          </w:p>
        </w:tc>
        <w:tc>
          <w:tcPr>
            <w:tcW w:type="dxa" w:w="1296"/>
          </w:tcPr>
          <w:p>
            <w:pPr>
              <w:jc w:val="center"/>
            </w:pPr>
            <w:r>
              <w:rPr>
                <w:sz w:val="17"/>
              </w:rPr>
              <w:t>0.8175</w:t>
            </w:r>
          </w:p>
        </w:tc>
      </w:tr>
      <w:tr>
        <w:tc>
          <w:tcPr>
            <w:tcW w:type="dxa" w:w="1584"/>
          </w:tcPr>
          <w:p>
            <w:pPr>
              <w:jc w:val="center"/>
            </w:pPr>
            <w:r>
              <w:rPr>
                <w:sz w:val="17"/>
              </w:rPr>
              <w:t>-30..0</w:t>
            </w:r>
          </w:p>
        </w:tc>
        <w:tc>
          <w:tcPr>
            <w:tcW w:type="dxa" w:w="1152"/>
          </w:tcPr>
          <w:p>
            <w:pPr>
              <w:jc w:val="center"/>
            </w:pPr>
            <w:r>
              <w:rPr>
                <w:sz w:val="17"/>
              </w:rPr>
              <w:t>675</w:t>
            </w:r>
          </w:p>
        </w:tc>
        <w:tc>
          <w:tcPr>
            <w:tcW w:type="dxa" w:w="1296"/>
          </w:tcPr>
          <w:p>
            <w:pPr>
              <w:jc w:val="center"/>
            </w:pPr>
            <w:r>
              <w:rPr>
                <w:sz w:val="17"/>
              </w:rPr>
              <w:t>0.2198</w:t>
            </w:r>
          </w:p>
        </w:tc>
        <w:tc>
          <w:tcPr>
            <w:tcW w:type="dxa" w:w="1296"/>
          </w:tcPr>
          <w:p>
            <w:pPr>
              <w:jc w:val="center"/>
            </w:pPr>
            <w:r>
              <w:rPr>
                <w:sz w:val="17"/>
              </w:rPr>
              <w:t>0.2521</w:t>
            </w:r>
          </w:p>
        </w:tc>
        <w:tc>
          <w:tcPr>
            <w:tcW w:type="dxa" w:w="1296"/>
          </w:tcPr>
          <w:p>
            <w:pPr>
              <w:jc w:val="center"/>
            </w:pPr>
            <w:r>
              <w:rPr>
                <w:sz w:val="17"/>
              </w:rPr>
              <w:t>+0.0486</w:t>
            </w:r>
          </w:p>
        </w:tc>
        <w:tc>
          <w:tcPr>
            <w:tcW w:type="dxa" w:w="1296"/>
          </w:tcPr>
          <w:p>
            <w:pPr>
              <w:jc w:val="center"/>
            </w:pPr>
            <w:r>
              <w:rPr>
                <w:sz w:val="17"/>
              </w:rPr>
              <w:t>0.6744</w:t>
            </w:r>
          </w:p>
        </w:tc>
      </w:tr>
      <w:tr>
        <w:tc>
          <w:tcPr>
            <w:tcW w:type="dxa" w:w="1584"/>
          </w:tcPr>
          <w:p>
            <w:pPr>
              <w:jc w:val="center"/>
            </w:pPr>
            <w:r>
              <w:rPr>
                <w:sz w:val="17"/>
              </w:rPr>
              <w:t>0..30</w:t>
            </w:r>
          </w:p>
        </w:tc>
        <w:tc>
          <w:tcPr>
            <w:tcW w:type="dxa" w:w="1152"/>
          </w:tcPr>
          <w:p>
            <w:pPr>
              <w:jc w:val="center"/>
            </w:pPr>
            <w:r>
              <w:rPr>
                <w:sz w:val="17"/>
              </w:rPr>
              <w:t>174</w:t>
            </w:r>
          </w:p>
        </w:tc>
        <w:tc>
          <w:tcPr>
            <w:tcW w:type="dxa" w:w="1296"/>
          </w:tcPr>
          <w:p>
            <w:pPr>
              <w:jc w:val="center"/>
            </w:pPr>
            <w:r>
              <w:rPr>
                <w:sz w:val="17"/>
              </w:rPr>
              <w:t>0.3306</w:t>
            </w:r>
          </w:p>
        </w:tc>
        <w:tc>
          <w:tcPr>
            <w:tcW w:type="dxa" w:w="1296"/>
          </w:tcPr>
          <w:p>
            <w:pPr>
              <w:jc w:val="center"/>
            </w:pPr>
            <w:r>
              <w:rPr>
                <w:sz w:val="17"/>
              </w:rPr>
              <w:t>0.5092</w:t>
            </w:r>
          </w:p>
        </w:tc>
        <w:tc>
          <w:tcPr>
            <w:tcW w:type="dxa" w:w="1296"/>
          </w:tcPr>
          <w:p>
            <w:pPr>
              <w:jc w:val="center"/>
            </w:pPr>
            <w:r>
              <w:rPr>
                <w:sz w:val="17"/>
              </w:rPr>
              <w:t>+0.1138</w:t>
            </w:r>
          </w:p>
        </w:tc>
        <w:tc>
          <w:tcPr>
            <w:tcW w:type="dxa" w:w="1296"/>
          </w:tcPr>
          <w:p>
            <w:pPr>
              <w:jc w:val="center"/>
            </w:pPr>
            <w:r>
              <w:rPr>
                <w:sz w:val="17"/>
              </w:rPr>
              <w:t>0.8725</w:t>
            </w:r>
          </w:p>
        </w:tc>
      </w:tr>
      <w:tr>
        <w:tc>
          <w:tcPr>
            <w:tcW w:type="dxa" w:w="1584"/>
          </w:tcPr>
          <w:p>
            <w:pPr>
              <w:jc w:val="center"/>
            </w:pPr>
            <w:r>
              <w:rPr>
                <w:sz w:val="17"/>
              </w:rPr>
              <w:t>30..45</w:t>
            </w:r>
          </w:p>
        </w:tc>
        <w:tc>
          <w:tcPr>
            <w:tcW w:type="dxa" w:w="1152"/>
          </w:tcPr>
          <w:p>
            <w:pPr>
              <w:jc w:val="center"/>
            </w:pPr>
            <w:r>
              <w:rPr>
                <w:sz w:val="17"/>
              </w:rPr>
              <w:t>4945</w:t>
            </w:r>
          </w:p>
        </w:tc>
        <w:tc>
          <w:tcPr>
            <w:tcW w:type="dxa" w:w="1296"/>
          </w:tcPr>
          <w:p>
            <w:pPr>
              <w:jc w:val="center"/>
            </w:pPr>
            <w:r>
              <w:rPr>
                <w:sz w:val="17"/>
              </w:rPr>
              <w:t>0.5756</w:t>
            </w:r>
          </w:p>
        </w:tc>
        <w:tc>
          <w:tcPr>
            <w:tcW w:type="dxa" w:w="1296"/>
          </w:tcPr>
          <w:p>
            <w:pPr>
              <w:jc w:val="center"/>
            </w:pPr>
            <w:r>
              <w:rPr>
                <w:sz w:val="17"/>
              </w:rPr>
              <w:t>0.6582</w:t>
            </w:r>
          </w:p>
        </w:tc>
        <w:tc>
          <w:tcPr>
            <w:tcW w:type="dxa" w:w="1296"/>
          </w:tcPr>
          <w:p>
            <w:pPr>
              <w:jc w:val="center"/>
            </w:pPr>
            <w:r>
              <w:rPr>
                <w:sz w:val="17"/>
              </w:rPr>
              <w:t>+0.0552</w:t>
            </w:r>
          </w:p>
        </w:tc>
        <w:tc>
          <w:tcPr>
            <w:tcW w:type="dxa" w:w="1296"/>
          </w:tcPr>
          <w:p>
            <w:pPr>
              <w:jc w:val="center"/>
            </w:pPr>
            <w:r>
              <w:rPr>
                <w:sz w:val="17"/>
              </w:rPr>
              <w:t>0.8241</w:t>
            </w:r>
          </w:p>
        </w:tc>
      </w:tr>
      <w:tr>
        <w:tc>
          <w:tcPr>
            <w:tcW w:type="dxa" w:w="1584"/>
          </w:tcPr>
          <w:p>
            <w:pPr>
              <w:jc w:val="center"/>
            </w:pPr>
            <w:r>
              <w:rPr>
                <w:sz w:val="17"/>
              </w:rPr>
              <w:t>45..60</w:t>
            </w:r>
          </w:p>
        </w:tc>
        <w:tc>
          <w:tcPr>
            <w:tcW w:type="dxa" w:w="1152"/>
          </w:tcPr>
          <w:p>
            <w:pPr>
              <w:jc w:val="center"/>
            </w:pPr>
            <w:r>
              <w:rPr>
                <w:sz w:val="17"/>
              </w:rPr>
              <w:t>1921</w:t>
            </w:r>
          </w:p>
        </w:tc>
        <w:tc>
          <w:tcPr>
            <w:tcW w:type="dxa" w:w="1296"/>
          </w:tcPr>
          <w:p>
            <w:pPr>
              <w:jc w:val="center"/>
            </w:pPr>
            <w:r>
              <w:rPr>
                <w:sz w:val="17"/>
              </w:rPr>
              <w:t>0.6054</w:t>
            </w:r>
          </w:p>
        </w:tc>
        <w:tc>
          <w:tcPr>
            <w:tcW w:type="dxa" w:w="1296"/>
          </w:tcPr>
          <w:p>
            <w:pPr>
              <w:jc w:val="center"/>
            </w:pPr>
            <w:r>
              <w:rPr>
                <w:sz w:val="17"/>
              </w:rPr>
              <w:t>0.7020</w:t>
            </w:r>
          </w:p>
        </w:tc>
        <w:tc>
          <w:tcPr>
            <w:tcW w:type="dxa" w:w="1296"/>
          </w:tcPr>
          <w:p>
            <w:pPr>
              <w:jc w:val="center"/>
            </w:pPr>
            <w:r>
              <w:rPr>
                <w:sz w:val="17"/>
              </w:rPr>
              <w:t>+0.0768</w:t>
            </w:r>
          </w:p>
        </w:tc>
        <w:tc>
          <w:tcPr>
            <w:tcW w:type="dxa" w:w="1296"/>
          </w:tcPr>
          <w:p>
            <w:pPr>
              <w:jc w:val="center"/>
            </w:pPr>
            <w:r>
              <w:rPr>
                <w:sz w:val="17"/>
              </w:rPr>
              <w:t>0.7923</w:t>
            </w:r>
          </w:p>
        </w:tc>
      </w:tr>
      <w:tr>
        <w:tc>
          <w:tcPr>
            <w:tcW w:type="dxa" w:w="1584"/>
          </w:tcPr>
          <w:p>
            <w:pPr>
              <w:jc w:val="center"/>
            </w:pPr>
            <w:r>
              <w:rPr>
                <w:sz w:val="17"/>
              </w:rPr>
              <w:t>&gt;60</w:t>
            </w:r>
          </w:p>
        </w:tc>
        <w:tc>
          <w:tcPr>
            <w:tcW w:type="dxa" w:w="1152"/>
          </w:tcPr>
          <w:p>
            <w:pPr>
              <w:jc w:val="center"/>
            </w:pPr>
            <w:r>
              <w:rPr>
                <w:sz w:val="17"/>
              </w:rPr>
              <w:t>73</w:t>
            </w:r>
          </w:p>
        </w:tc>
        <w:tc>
          <w:tcPr>
            <w:tcW w:type="dxa" w:w="1296"/>
          </w:tcPr>
          <w:p>
            <w:pPr>
              <w:jc w:val="center"/>
            </w:pPr>
            <w:r>
              <w:rPr>
                <w:sz w:val="17"/>
              </w:rPr>
              <w:t>0.2658</w:t>
            </w:r>
          </w:p>
        </w:tc>
        <w:tc>
          <w:tcPr>
            <w:tcW w:type="dxa" w:w="1296"/>
          </w:tcPr>
          <w:p>
            <w:pPr>
              <w:jc w:val="center"/>
            </w:pPr>
            <w:r>
              <w:rPr>
                <w:sz w:val="17"/>
              </w:rPr>
              <w:t>0.5937</w:t>
            </w:r>
          </w:p>
        </w:tc>
        <w:tc>
          <w:tcPr>
            <w:tcW w:type="dxa" w:w="1296"/>
          </w:tcPr>
          <w:p>
            <w:pPr>
              <w:jc w:val="center"/>
            </w:pPr>
            <w:r>
              <w:rPr>
                <w:sz w:val="17"/>
              </w:rPr>
              <w:t>+0.2475</w:t>
            </w:r>
          </w:p>
        </w:tc>
        <w:tc>
          <w:tcPr>
            <w:tcW w:type="dxa" w:w="1296"/>
          </w:tcPr>
          <w:p>
            <w:pPr>
              <w:jc w:val="center"/>
            </w:pPr>
            <w:r>
              <w:rPr>
                <w:sz w:val="17"/>
              </w:rPr>
              <w:t>0.7462</w:t>
            </w:r>
          </w:p>
        </w:tc>
      </w:tr>
    </w:tbl>
    <w:p/>
    <w:p>
      <w:r>
        <w:rPr>
          <w:i/>
          <w:color w:val="595959"/>
          <w:sz w:val="17"/>
        </w:rPr>
        <w:t>Gauge composition: CAMELSH (US) 5,059 | BOMAustralia 1,730 | LamaHCE 834 | Japan 690 | Germany 457 | LamaHIce 73. There is not one gauge in Africa, South America or mainland Asia — "global" describes the model, not the gauge network, which is why the African validation cannot be substituted for.</w:t>
      </w:r>
    </w:p>
    <w:p>
      <w:pPr>
        <w:pStyle w:val="Heading2"/>
      </w:pPr>
      <w:r>
        <w:t>4.5 Forget-gate initialisation: a former reservation, now resolved</w:t>
      </w:r>
    </w:p>
    <w:p>
      <w:r>
        <w:t>Gauch et al.'s original MTS-LSTM opens the LSTM forget gate at initialisation (initial_forget_bias = 3 in neuralhydrology). Neither this implementation nor the 100-gauge reference it was built from included it — the deviation was from the paper, not between the two experiments. Every v1 result was produced without it, and an earlier revision of this report listed that as an unresolved reservation.</w:t>
      </w:r>
    </w:p>
    <w:p>
      <w:r>
        <w:t>Mechanistically the missing term acts on exactly the observed defect. PyTorch's default leaves the effective forget gate at 0.500, about a 2-step effective memory; setting the bias to 3 opens it to 0.953, about 21 steps. With the gate half closed, a 365-step daily branch lets the cell state decay before it reaches the handoff, so long-memory signals — snowpack, groundwater — never arrive at the hourly branch.</w:t>
      </w:r>
    </w:p>
    <w:p>
      <w:r>
        <w:rPr>
          <w:b/>
        </w:rPr>
        <w:t xml:space="preserve">v2 implements the published term, together with the longer hourly look-back (72 → 336). </w:t>
      </w:r>
      <w:r>
        <w:t>The direction matched the prediction and the magnitude exceeded it: v1's zero-shot model was 6.80x the observed flashiness, 3.11x its within-day standard deviation, and carried half the observed mean (0.50x), where v2 is calibrated before any fine-tuning (0.95x flashiness, 1.05x mean). So the earlier reservation — that α might be a missing component rather than an intrinsic limit — resolves in favour of the missing component.</w:t>
      </w:r>
    </w:p>
    <w:p>
      <w:r>
        <w:t>One thing must be recorded honestly: the two changes were introduced together, so this report cannot attribute the v1-to-v2 difference to the forget gate or to the look-back alone. The fold-1 search included two arms (g03, g04) designed to separate them, but the only two strictly comparable pairs disagree in sign (+0.009 and −0.027, about 0.5 sigma), which does not settle it. The forget gate is included for methodological fidelity — it is part of the published method, not a tuning knob — and not because it was shown to help on its own.</w:t>
      </w:r>
    </w:p>
    <w:p>
      <w:r>
        <w:t>Comparisons within v1 are unaffected: v1's baseline, run A, run B, blocked split, replay ratios and Africa all used the same initialisation. But several conclusions do change direction or magnitude between v1 and v2, and each is flagged where it appears — §2.3, §4.2, §6.3 and chapter 5.</w:t>
      </w:r>
    </w:p>
    <w:p>
      <w:pPr>
        <w:pStyle w:val="Heading2"/>
      </w:pPr>
      <w:r>
        <w:t>4.6 The cost of spatial blocking: composition artefact, or recoverable?</w:t>
      </w:r>
    </w:p>
    <w:p>
      <w:r>
        <w:t>Spatial blocking necessarily unbalances fold composition, so "M0 falls" invites the objection that the two splits scored different mixes of catchments. The 5-fold design answers it exactly: every gauge serves as a target gauge once in each split, so the two runs pair gauge by gauge and composition is held fixed by construction. Pairing the same gauges at M0 and again at M1 answers a second question — whether the cost is recovered by daily-aggregate fine-tuning.</w:t>
      </w:r>
    </w:p>
    <w:p>
      <w:r>
        <w:rPr>
          <w:b/>
          <w:sz w:val="18"/>
        </w:rPr>
        <w:t>Table 4-7  Random against blocked split, paired over the same gauges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304"/>
          </w:tcPr>
          <w:p>
            <w:r>
              <w:rPr>
                <w:b/>
                <w:sz w:val="17"/>
              </w:rPr>
              <w:t>Stage</w:t>
            </w:r>
          </w:p>
        </w:tc>
        <w:tc>
          <w:tcPr>
            <w:tcW w:type="dxa" w:w="1296"/>
          </w:tcPr>
          <w:p>
            <w:r>
              <w:rPr>
                <w:b/>
                <w:sz w:val="17"/>
              </w:rPr>
              <w:t>Gauges paired</w:t>
            </w:r>
          </w:p>
        </w:tc>
        <w:tc>
          <w:tcPr>
            <w:tcW w:type="dxa" w:w="1872"/>
          </w:tcPr>
          <w:p>
            <w:r>
              <w:rPr>
                <w:b/>
                <w:sz w:val="17"/>
              </w:rPr>
              <w:t>random → blocked</w:t>
            </w:r>
          </w:p>
        </w:tc>
        <w:tc>
          <w:tcPr>
            <w:tcW w:type="dxa" w:w="1584"/>
          </w:tcPr>
          <w:p>
            <w:r>
              <w:rPr>
                <w:b/>
                <w:sz w:val="17"/>
              </w:rPr>
              <w:t>Paired median drop</w:t>
            </w:r>
          </w:p>
        </w:tc>
        <w:tc>
          <w:tcPr>
            <w:tcW w:type="dxa" w:w="1008"/>
          </w:tcPr>
          <w:p>
            <w:r>
              <w:rPr>
                <w:b/>
                <w:sz w:val="17"/>
              </w:rPr>
              <w:t>Worse</w:t>
            </w:r>
          </w:p>
        </w:tc>
        <w:tc>
          <w:tcPr>
            <w:tcW w:type="dxa" w:w="1296"/>
          </w:tcPr>
          <w:p>
            <w:r>
              <w:rPr>
                <w:b/>
                <w:sz w:val="17"/>
              </w:rPr>
              <w:t>p</w:t>
            </w:r>
          </w:p>
        </w:tc>
      </w:tr>
      <w:tr>
        <w:tc>
          <w:tcPr>
            <w:tcW w:type="dxa" w:w="2304"/>
          </w:tcPr>
          <w:p>
            <w:pPr>
              <w:jc w:val="center"/>
            </w:pPr>
            <w:r>
              <w:rPr>
                <w:sz w:val="17"/>
              </w:rPr>
              <w:t>M0 (zero-shot)</w:t>
            </w:r>
          </w:p>
        </w:tc>
        <w:tc>
          <w:tcPr>
            <w:tcW w:type="dxa" w:w="1296"/>
          </w:tcPr>
          <w:p>
            <w:pPr>
              <w:jc w:val="center"/>
            </w:pPr>
            <w:r>
              <w:rPr>
                <w:sz w:val="17"/>
              </w:rPr>
              <w:t>8,709</w:t>
            </w:r>
          </w:p>
        </w:tc>
        <w:tc>
          <w:tcPr>
            <w:tcW w:type="dxa" w:w="1872"/>
          </w:tcPr>
          <w:p>
            <w:pPr>
              <w:jc w:val="center"/>
            </w:pPr>
            <w:r>
              <w:rPr>
                <w:sz w:val="17"/>
              </w:rPr>
              <w:t>0.5393 → 0.4360</w:t>
            </w:r>
          </w:p>
        </w:tc>
        <w:tc>
          <w:tcPr>
            <w:tcW w:type="dxa" w:w="1584"/>
          </w:tcPr>
          <w:p>
            <w:pPr>
              <w:jc w:val="center"/>
            </w:pPr>
            <w:r>
              <w:rPr>
                <w:sz w:val="17"/>
              </w:rPr>
              <w:t>-0.0594</w:t>
            </w:r>
          </w:p>
        </w:tc>
        <w:tc>
          <w:tcPr>
            <w:tcW w:type="dxa" w:w="1008"/>
          </w:tcPr>
          <w:p>
            <w:pPr>
              <w:jc w:val="center"/>
            </w:pPr>
            <w:r>
              <w:rPr>
                <w:sz w:val="17"/>
              </w:rPr>
              <w:t>63.7%</w:t>
            </w:r>
          </w:p>
        </w:tc>
        <w:tc>
          <w:tcPr>
            <w:tcW w:type="dxa" w:w="1296"/>
          </w:tcPr>
          <w:p>
            <w:pPr>
              <w:jc w:val="center"/>
            </w:pPr>
            <w:r>
              <w:rPr>
                <w:sz w:val="17"/>
              </w:rPr>
              <w:t>= 1.6e-168</w:t>
            </w:r>
          </w:p>
        </w:tc>
      </w:tr>
      <w:tr>
        <w:tc>
          <w:tcPr>
            <w:tcW w:type="dxa" w:w="2304"/>
          </w:tcPr>
          <w:p>
            <w:pPr>
              <w:jc w:val="center"/>
            </w:pPr>
            <w:r>
              <w:rPr>
                <w:sz w:val="17"/>
              </w:rPr>
              <w:t>M1 (after daily-only fine-tune)</w:t>
            </w:r>
          </w:p>
        </w:tc>
        <w:tc>
          <w:tcPr>
            <w:tcW w:type="dxa" w:w="1296"/>
          </w:tcPr>
          <w:p>
            <w:pPr>
              <w:jc w:val="center"/>
            </w:pPr>
            <w:r>
              <w:rPr>
                <w:sz w:val="17"/>
              </w:rPr>
              <w:t>8,709</w:t>
            </w:r>
          </w:p>
        </w:tc>
        <w:tc>
          <w:tcPr>
            <w:tcW w:type="dxa" w:w="1872"/>
          </w:tcPr>
          <w:p>
            <w:pPr>
              <w:jc w:val="center"/>
            </w:pPr>
            <w:r>
              <w:rPr>
                <w:sz w:val="17"/>
              </w:rPr>
              <w:t>0.6337 → 0.6268</w:t>
            </w:r>
          </w:p>
        </w:tc>
        <w:tc>
          <w:tcPr>
            <w:tcW w:type="dxa" w:w="1584"/>
          </w:tcPr>
          <w:p>
            <w:pPr>
              <w:jc w:val="center"/>
            </w:pPr>
            <w:r>
              <w:rPr>
                <w:sz w:val="17"/>
              </w:rPr>
              <w:t>-0.0061</w:t>
            </w:r>
          </w:p>
        </w:tc>
        <w:tc>
          <w:tcPr>
            <w:tcW w:type="dxa" w:w="1008"/>
          </w:tcPr>
          <w:p>
            <w:pPr>
              <w:jc w:val="center"/>
            </w:pPr>
            <w:r>
              <w:rPr>
                <w:sz w:val="17"/>
              </w:rPr>
              <w:t>52.2%</w:t>
            </w:r>
          </w:p>
        </w:tc>
        <w:tc>
          <w:tcPr>
            <w:tcW w:type="dxa" w:w="1296"/>
          </w:tcPr>
          <w:p>
            <w:pPr>
              <w:jc w:val="center"/>
            </w:pPr>
            <w:r>
              <w:rPr>
                <w:sz w:val="17"/>
              </w:rPr>
              <w:t>= 4.2e-06</w:t>
            </w:r>
          </w:p>
        </w:tc>
      </w:tr>
    </w:tbl>
    <w:p/>
    <w:p>
      <w:r>
        <w:rPr>
          <w:i/>
          <w:color w:val="595959"/>
          <w:sz w:val="17"/>
        </w:rPr>
        <w:t>The paired median drop and the difference of medians are different estimators. The paired one is stricter and is the number to quote.</w:t>
      </w:r>
    </w:p>
    <w:p>
      <w:r>
        <w:rPr>
          <w:b/>
        </w:rPr>
        <w:t>Daily-aggregate fine-tuning recovers 89.7% of the spatial-blocking cost: the paired drop narrows from -0.0594 to -0.0061.</w:t>
      </w:r>
    </w:p>
    <w:p>
      <w:r>
        <w:t>Afterwards, whether a gauge prefers the random or the blocked split is close to a coin flip (52.2% worse). The p-value stays tiny (= 4.2e-06) only because there are 8,709 gauges; appendix A.1 shows why that p-value answers a narrower question than it appears to.</w:t>
      </w:r>
    </w:p>
    <w:p>
      <w:r>
        <w:rPr>
          <w:b/>
          <w:sz w:val="18"/>
        </w:rPr>
        <w:t>Table 4-8  By source agency: the blocking cost and how much is recovered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016"/>
          </w:tcPr>
          <w:p>
            <w:r>
              <w:rPr>
                <w:b/>
                <w:sz w:val="17"/>
              </w:rPr>
              <w:t>Agency</w:t>
            </w:r>
          </w:p>
        </w:tc>
        <w:tc>
          <w:tcPr>
            <w:tcW w:type="dxa" w:w="1152"/>
          </w:tcPr>
          <w:p>
            <w:r>
              <w:rPr>
                <w:b/>
                <w:sz w:val="17"/>
              </w:rPr>
              <w:t>Gauges</w:t>
            </w:r>
          </w:p>
        </w:tc>
        <w:tc>
          <w:tcPr>
            <w:tcW w:type="dxa" w:w="1440"/>
          </w:tcPr>
          <w:p>
            <w:r>
              <w:rPr>
                <w:b/>
                <w:sz w:val="17"/>
              </w:rPr>
              <w:t>Drop at M0</w:t>
            </w:r>
          </w:p>
        </w:tc>
        <w:tc>
          <w:tcPr>
            <w:tcW w:type="dxa" w:w="1440"/>
          </w:tcPr>
          <w:p>
            <w:r>
              <w:rPr>
                <w:b/>
                <w:sz w:val="17"/>
              </w:rPr>
              <w:t>Drop at M1</w:t>
            </w:r>
          </w:p>
        </w:tc>
        <w:tc>
          <w:tcPr>
            <w:tcW w:type="dxa" w:w="1296"/>
          </w:tcPr>
          <w:p>
            <w:r>
              <w:rPr>
                <w:b/>
                <w:sz w:val="17"/>
              </w:rPr>
              <w:t>Recovered</w:t>
            </w:r>
          </w:p>
        </w:tc>
      </w:tr>
      <w:tr>
        <w:tc>
          <w:tcPr>
            <w:tcW w:type="dxa" w:w="2016"/>
          </w:tcPr>
          <w:p>
            <w:pPr>
              <w:jc w:val="center"/>
            </w:pPr>
            <w:r>
              <w:rPr>
                <w:sz w:val="17"/>
              </w:rPr>
              <w:t>LamaHCE</w:t>
            </w:r>
          </w:p>
        </w:tc>
        <w:tc>
          <w:tcPr>
            <w:tcW w:type="dxa" w:w="1152"/>
          </w:tcPr>
          <w:p>
            <w:pPr>
              <w:jc w:val="center"/>
            </w:pPr>
            <w:r>
              <w:rPr>
                <w:sz w:val="17"/>
              </w:rPr>
              <w:t>834</w:t>
            </w:r>
          </w:p>
        </w:tc>
        <w:tc>
          <w:tcPr>
            <w:tcW w:type="dxa" w:w="1440"/>
          </w:tcPr>
          <w:p>
            <w:pPr>
              <w:jc w:val="center"/>
            </w:pPr>
            <w:r>
              <w:rPr>
                <w:sz w:val="17"/>
              </w:rPr>
              <w:t>-0.1213</w:t>
            </w:r>
          </w:p>
        </w:tc>
        <w:tc>
          <w:tcPr>
            <w:tcW w:type="dxa" w:w="1440"/>
          </w:tcPr>
          <w:p>
            <w:pPr>
              <w:jc w:val="center"/>
            </w:pPr>
            <w:r>
              <w:rPr>
                <w:sz w:val="17"/>
              </w:rPr>
              <w:t>-0.0017</w:t>
            </w:r>
          </w:p>
        </w:tc>
        <w:tc>
          <w:tcPr>
            <w:tcW w:type="dxa" w:w="1296"/>
          </w:tcPr>
          <w:p>
            <w:pPr>
              <w:jc w:val="center"/>
            </w:pPr>
            <w:r>
              <w:rPr>
                <w:sz w:val="17"/>
              </w:rPr>
              <w:t>99%</w:t>
            </w:r>
          </w:p>
        </w:tc>
      </w:tr>
      <w:tr>
        <w:tc>
          <w:tcPr>
            <w:tcW w:type="dxa" w:w="2016"/>
          </w:tcPr>
          <w:p>
            <w:pPr>
              <w:jc w:val="center"/>
            </w:pPr>
            <w:r>
              <w:rPr>
                <w:sz w:val="17"/>
              </w:rPr>
              <w:t>Germany</w:t>
            </w:r>
          </w:p>
        </w:tc>
        <w:tc>
          <w:tcPr>
            <w:tcW w:type="dxa" w:w="1152"/>
          </w:tcPr>
          <w:p>
            <w:pPr>
              <w:jc w:val="center"/>
            </w:pPr>
            <w:r>
              <w:rPr>
                <w:sz w:val="17"/>
              </w:rPr>
              <w:t>458</w:t>
            </w:r>
          </w:p>
        </w:tc>
        <w:tc>
          <w:tcPr>
            <w:tcW w:type="dxa" w:w="1440"/>
          </w:tcPr>
          <w:p>
            <w:pPr>
              <w:jc w:val="center"/>
            </w:pPr>
            <w:r>
              <w:rPr>
                <w:sz w:val="17"/>
              </w:rPr>
              <w:t>-0.0730</w:t>
            </w:r>
          </w:p>
        </w:tc>
        <w:tc>
          <w:tcPr>
            <w:tcW w:type="dxa" w:w="1440"/>
          </w:tcPr>
          <w:p>
            <w:pPr>
              <w:jc w:val="center"/>
            </w:pPr>
            <w:r>
              <w:rPr>
                <w:sz w:val="17"/>
              </w:rPr>
              <w:t>+0.0012</w:t>
            </w:r>
          </w:p>
        </w:tc>
        <w:tc>
          <w:tcPr>
            <w:tcW w:type="dxa" w:w="1296"/>
          </w:tcPr>
          <w:p>
            <w:pPr>
              <w:jc w:val="center"/>
            </w:pPr>
            <w:r>
              <w:rPr>
                <w:sz w:val="17"/>
              </w:rPr>
              <w:t>98%</w:t>
            </w:r>
          </w:p>
        </w:tc>
      </w:tr>
      <w:tr>
        <w:tc>
          <w:tcPr>
            <w:tcW w:type="dxa" w:w="2016"/>
          </w:tcPr>
          <w:p>
            <w:pPr>
              <w:jc w:val="center"/>
            </w:pPr>
            <w:r>
              <w:rPr>
                <w:sz w:val="17"/>
              </w:rPr>
              <w:t>CAMELSH</w:t>
            </w:r>
          </w:p>
        </w:tc>
        <w:tc>
          <w:tcPr>
            <w:tcW w:type="dxa" w:w="1152"/>
          </w:tcPr>
          <w:p>
            <w:pPr>
              <w:jc w:val="center"/>
            </w:pPr>
            <w:r>
              <w:rPr>
                <w:sz w:val="17"/>
              </w:rPr>
              <w:t>5,047</w:t>
            </w:r>
          </w:p>
        </w:tc>
        <w:tc>
          <w:tcPr>
            <w:tcW w:type="dxa" w:w="1440"/>
          </w:tcPr>
          <w:p>
            <w:pPr>
              <w:jc w:val="center"/>
            </w:pPr>
            <w:r>
              <w:rPr>
                <w:sz w:val="17"/>
              </w:rPr>
              <w:t>-0.0501</w:t>
            </w:r>
          </w:p>
        </w:tc>
        <w:tc>
          <w:tcPr>
            <w:tcW w:type="dxa" w:w="1440"/>
          </w:tcPr>
          <w:p>
            <w:pPr>
              <w:jc w:val="center"/>
            </w:pPr>
            <w:r>
              <w:rPr>
                <w:sz w:val="17"/>
              </w:rPr>
              <w:t>-0.0055</w:t>
            </w:r>
          </w:p>
        </w:tc>
        <w:tc>
          <w:tcPr>
            <w:tcW w:type="dxa" w:w="1296"/>
          </w:tcPr>
          <w:p>
            <w:pPr>
              <w:jc w:val="center"/>
            </w:pPr>
            <w:r>
              <w:rPr>
                <w:sz w:val="17"/>
              </w:rPr>
              <w:t>89%</w:t>
            </w:r>
          </w:p>
        </w:tc>
      </w:tr>
      <w:tr>
        <w:tc>
          <w:tcPr>
            <w:tcW w:type="dxa" w:w="2016"/>
          </w:tcPr>
          <w:p>
            <w:pPr>
              <w:jc w:val="center"/>
            </w:pPr>
            <w:r>
              <w:rPr>
                <w:sz w:val="17"/>
              </w:rPr>
              <w:t>BOMAustralia</w:t>
            </w:r>
          </w:p>
        </w:tc>
        <w:tc>
          <w:tcPr>
            <w:tcW w:type="dxa" w:w="1152"/>
          </w:tcPr>
          <w:p>
            <w:pPr>
              <w:jc w:val="center"/>
            </w:pPr>
            <w:r>
              <w:rPr>
                <w:sz w:val="17"/>
              </w:rPr>
              <w:t>1,607</w:t>
            </w:r>
          </w:p>
        </w:tc>
        <w:tc>
          <w:tcPr>
            <w:tcW w:type="dxa" w:w="1440"/>
          </w:tcPr>
          <w:p>
            <w:pPr>
              <w:jc w:val="center"/>
            </w:pPr>
            <w:r>
              <w:rPr>
                <w:sz w:val="17"/>
              </w:rPr>
              <w:t>-0.0644</w:t>
            </w:r>
          </w:p>
        </w:tc>
        <w:tc>
          <w:tcPr>
            <w:tcW w:type="dxa" w:w="1440"/>
          </w:tcPr>
          <w:p>
            <w:pPr>
              <w:jc w:val="center"/>
            </w:pPr>
            <w:r>
              <w:rPr>
                <w:sz w:val="17"/>
              </w:rPr>
              <w:t>-0.0076</w:t>
            </w:r>
          </w:p>
        </w:tc>
        <w:tc>
          <w:tcPr>
            <w:tcW w:type="dxa" w:w="1296"/>
          </w:tcPr>
          <w:p>
            <w:pPr>
              <w:jc w:val="center"/>
            </w:pPr>
            <w:r>
              <w:rPr>
                <w:sz w:val="17"/>
              </w:rPr>
              <w:t>88%</w:t>
            </w:r>
          </w:p>
        </w:tc>
      </w:tr>
      <w:tr>
        <w:tc>
          <w:tcPr>
            <w:tcW w:type="dxa" w:w="2016"/>
          </w:tcPr>
          <w:p>
            <w:pPr>
              <w:jc w:val="center"/>
            </w:pPr>
            <w:r>
              <w:rPr>
                <w:sz w:val="17"/>
              </w:rPr>
              <w:t>Japan</w:t>
            </w:r>
          </w:p>
        </w:tc>
        <w:tc>
          <w:tcPr>
            <w:tcW w:type="dxa" w:w="1152"/>
          </w:tcPr>
          <w:p>
            <w:pPr>
              <w:jc w:val="center"/>
            </w:pPr>
            <w:r>
              <w:rPr>
                <w:sz w:val="17"/>
              </w:rPr>
              <w:t>690</w:t>
            </w:r>
          </w:p>
        </w:tc>
        <w:tc>
          <w:tcPr>
            <w:tcW w:type="dxa" w:w="1440"/>
          </w:tcPr>
          <w:p>
            <w:pPr>
              <w:jc w:val="center"/>
            </w:pPr>
            <w:r>
              <w:rPr>
                <w:sz w:val="17"/>
              </w:rPr>
              <w:t>-0.0719</w:t>
            </w:r>
          </w:p>
        </w:tc>
        <w:tc>
          <w:tcPr>
            <w:tcW w:type="dxa" w:w="1440"/>
          </w:tcPr>
          <w:p>
            <w:pPr>
              <w:jc w:val="center"/>
            </w:pPr>
            <w:r>
              <w:rPr>
                <w:sz w:val="17"/>
              </w:rPr>
              <w:t>-0.0106</w:t>
            </w:r>
          </w:p>
        </w:tc>
        <w:tc>
          <w:tcPr>
            <w:tcW w:type="dxa" w:w="1296"/>
          </w:tcPr>
          <w:p>
            <w:pPr>
              <w:jc w:val="center"/>
            </w:pPr>
            <w:r>
              <w:rPr>
                <w:sz w:val="17"/>
              </w:rPr>
              <w:t>85%</w:t>
            </w:r>
          </w:p>
        </w:tc>
      </w:tr>
      <w:tr>
        <w:tc>
          <w:tcPr>
            <w:tcW w:type="dxa" w:w="2016"/>
          </w:tcPr>
          <w:p>
            <w:pPr>
              <w:jc w:val="center"/>
            </w:pPr>
            <w:r>
              <w:rPr>
                <w:sz w:val="17"/>
              </w:rPr>
              <w:t>LamaHIce</w:t>
            </w:r>
          </w:p>
        </w:tc>
        <w:tc>
          <w:tcPr>
            <w:tcW w:type="dxa" w:w="1152"/>
          </w:tcPr>
          <w:p>
            <w:pPr>
              <w:jc w:val="center"/>
            </w:pPr>
            <w:r>
              <w:rPr>
                <w:sz w:val="17"/>
              </w:rPr>
              <w:t>73</w:t>
            </w:r>
          </w:p>
        </w:tc>
        <w:tc>
          <w:tcPr>
            <w:tcW w:type="dxa" w:w="1440"/>
          </w:tcPr>
          <w:p>
            <w:pPr>
              <w:jc w:val="center"/>
            </w:pPr>
            <w:r>
              <w:rPr>
                <w:sz w:val="17"/>
              </w:rPr>
              <w:t>-0.1515</w:t>
            </w:r>
          </w:p>
        </w:tc>
        <w:tc>
          <w:tcPr>
            <w:tcW w:type="dxa" w:w="1440"/>
          </w:tcPr>
          <w:p>
            <w:pPr>
              <w:jc w:val="center"/>
            </w:pPr>
            <w:r>
              <w:rPr>
                <w:sz w:val="17"/>
              </w:rPr>
              <w:t>-0.0942</w:t>
            </w:r>
          </w:p>
        </w:tc>
        <w:tc>
          <w:tcPr>
            <w:tcW w:type="dxa" w:w="1296"/>
          </w:tcPr>
          <w:p>
            <w:pPr>
              <w:jc w:val="center"/>
            </w:pPr>
            <w:r>
              <w:rPr>
                <w:sz w:val="17"/>
              </w:rPr>
              <w:t>38%</w:t>
            </w:r>
          </w:p>
        </w:tc>
      </w:tr>
    </w:tbl>
    <w:p/>
    <w:p>
      <w:r>
        <w:rPr>
          <w:b/>
        </w:rPr>
        <w:t>At the zero-shot stage every one of the six agencies drops, which a composition artefact could not produce, so "the folds scored different catchments" is ruled out as the explanation.</w:t>
      </w:r>
    </w:p>
    <w:p>
      <w:r>
        <w:t>Recovery is uneven: LamaHIce (73 gauges) is the one agency where it fails, keeping a residual drop of -0.0942 and holding almost the entire remainder; the other five recover 85% or more.</w:t>
      </w:r>
    </w:p>
    <w:p>
      <w:r>
        <w:rPr>
          <w:i/>
          <w:color w:val="595959"/>
          <w:sz w:val="17"/>
        </w:rPr>
        <w:t>It is tempting to read recovery as scaling with gauge density, and an earlier revision of this report said so. Across six agencies that relationship is not established (Spearman ρ = +0.257, p = 0.623). Iceland is one outlier, not a trend, and the wording should stop there.</w:t>
      </w:r>
    </w:p>
    <w:p>
      <w:pPr>
        <w:jc w:val="center"/>
      </w:pPr>
      <w:r>
        <w:drawing>
          <wp:inline xmlns:a="http://schemas.openxmlformats.org/drawingml/2006/main" xmlns:pic="http://schemas.openxmlformats.org/drawingml/2006/picture">
            <wp:extent cx="5852160" cy="2399527"/>
            <wp:docPr id="10" name="Picture 10"/>
            <wp:cNvGraphicFramePr>
              <a:graphicFrameLocks noChangeAspect="1"/>
            </wp:cNvGraphicFramePr>
            <a:graphic>
              <a:graphicData uri="http://schemas.openxmlformats.org/drawingml/2006/picture">
                <pic:pic>
                  <pic:nvPicPr>
                    <pic:cNvPr id="0" name="fig04_agency_recovery.png"/>
                    <pic:cNvPicPr/>
                  </pic:nvPicPr>
                  <pic:blipFill>
                    <a:blip r:embed="rId18"/>
                    <a:stretch>
                      <a:fillRect/>
                    </a:stretch>
                  </pic:blipFill>
                  <pic:spPr>
                    <a:xfrm>
                      <a:off x="0" y="0"/>
                      <a:ext cx="5852160" cy="2399527"/>
                    </a:xfrm>
                    <a:prstGeom prst="rect"/>
                  </pic:spPr>
                </pic:pic>
              </a:graphicData>
            </a:graphic>
          </wp:inline>
        </w:drawing>
      </w:r>
    </w:p>
    <w:p>
      <w:pPr>
        <w:jc w:val="center"/>
      </w:pPr>
      <w:r>
        <w:rPr>
          <w:sz w:val="18"/>
        </w:rPr>
        <w:t>Figure 4-5  The blocking cost per agency and how much fine-tuning recovers. Five of six agencies recover 85% or more; Iceland, the sparsest network, recovers 38% and holds almost the entire residual. Source: recovery_by_agency.csv.</w:t>
      </w:r>
    </w:p>
    <w:p>
      <w:pPr>
        <w:pStyle w:val="Heading2"/>
      </w:pPr>
      <w:r>
        <w:t>4.6b Random splitting also overstates the precision, not only the level</w:t>
      </w:r>
    </w:p>
    <w:p>
      <w:r>
        <w:t>Everything above concerns the LEVEL of the score. Random splitting misleads a second way: it understates how much the answer moves when the region moves.</w:t>
      </w:r>
    </w:p>
    <w:p>
      <w:r>
        <w:rPr>
          <w:b/>
          <w:sz w:val="18"/>
        </w:rPr>
        <w:t>Table 4-11  Per-fold M1, the quantity the main table averages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Pr>
                <w:b/>
                <w:sz w:val="17"/>
              </w:rPr>
              <w:t>Fold</w:t>
            </w:r>
          </w:p>
        </w:tc>
        <w:tc>
          <w:tcPr>
            <w:tcW w:type="dxa" w:w="1728"/>
          </w:tcPr>
          <w:p>
            <w:r>
              <w:rPr>
                <w:b/>
                <w:sz w:val="17"/>
              </w:rPr>
              <w:t>Random</w:t>
            </w:r>
          </w:p>
        </w:tc>
        <w:tc>
          <w:tcPr>
            <w:tcW w:type="dxa" w:w="1728"/>
          </w:tcPr>
          <w:p>
            <w:r>
              <w:rPr>
                <w:b/>
                <w:sz w:val="17"/>
              </w:rPr>
              <w:t>Blocked</w:t>
            </w:r>
          </w:p>
        </w:tc>
      </w:tr>
      <w:tr>
        <w:tc>
          <w:tcPr>
            <w:tcW w:type="dxa" w:w="2016"/>
          </w:tcPr>
          <w:p>
            <w:pPr>
              <w:jc w:val="center"/>
            </w:pPr>
            <w:r>
              <w:rPr>
                <w:sz w:val="17"/>
              </w:rPr>
              <w:t>0</w:t>
            </w:r>
          </w:p>
        </w:tc>
        <w:tc>
          <w:tcPr>
            <w:tcW w:type="dxa" w:w="1728"/>
          </w:tcPr>
          <w:p>
            <w:pPr>
              <w:jc w:val="center"/>
            </w:pPr>
            <w:r>
              <w:rPr>
                <w:sz w:val="17"/>
              </w:rPr>
              <w:t>0.6297</w:t>
            </w:r>
          </w:p>
        </w:tc>
        <w:tc>
          <w:tcPr>
            <w:tcW w:type="dxa" w:w="1728"/>
          </w:tcPr>
          <w:p>
            <w:pPr>
              <w:jc w:val="center"/>
            </w:pPr>
            <w:r>
              <w:rPr>
                <w:sz w:val="17"/>
              </w:rPr>
              <w:t>0.6720</w:t>
            </w:r>
          </w:p>
        </w:tc>
      </w:tr>
      <w:tr>
        <w:tc>
          <w:tcPr>
            <w:tcW w:type="dxa" w:w="2016"/>
          </w:tcPr>
          <w:p>
            <w:pPr>
              <w:jc w:val="center"/>
            </w:pPr>
            <w:r>
              <w:rPr>
                <w:sz w:val="17"/>
              </w:rPr>
              <w:t>1</w:t>
            </w:r>
          </w:p>
        </w:tc>
        <w:tc>
          <w:tcPr>
            <w:tcW w:type="dxa" w:w="1728"/>
          </w:tcPr>
          <w:p>
            <w:pPr>
              <w:jc w:val="center"/>
            </w:pPr>
            <w:r>
              <w:rPr>
                <w:sz w:val="17"/>
              </w:rPr>
              <w:t>0.6242</w:t>
            </w:r>
          </w:p>
        </w:tc>
        <w:tc>
          <w:tcPr>
            <w:tcW w:type="dxa" w:w="1728"/>
          </w:tcPr>
          <w:p>
            <w:pPr>
              <w:jc w:val="center"/>
            </w:pPr>
            <w:r>
              <w:rPr>
                <w:sz w:val="17"/>
              </w:rPr>
              <w:t>0.5688</w:t>
            </w:r>
          </w:p>
        </w:tc>
      </w:tr>
      <w:tr>
        <w:tc>
          <w:tcPr>
            <w:tcW w:type="dxa" w:w="2016"/>
          </w:tcPr>
          <w:p>
            <w:pPr>
              <w:jc w:val="center"/>
            </w:pPr>
            <w:r>
              <w:rPr>
                <w:sz w:val="17"/>
              </w:rPr>
              <w:t>2</w:t>
            </w:r>
          </w:p>
        </w:tc>
        <w:tc>
          <w:tcPr>
            <w:tcW w:type="dxa" w:w="1728"/>
          </w:tcPr>
          <w:p>
            <w:pPr>
              <w:jc w:val="center"/>
            </w:pPr>
            <w:r>
              <w:rPr>
                <w:sz w:val="17"/>
              </w:rPr>
              <w:t>0.6237</w:t>
            </w:r>
          </w:p>
        </w:tc>
        <w:tc>
          <w:tcPr>
            <w:tcW w:type="dxa" w:w="1728"/>
          </w:tcPr>
          <w:p>
            <w:pPr>
              <w:jc w:val="center"/>
            </w:pPr>
            <w:r>
              <w:rPr>
                <w:sz w:val="17"/>
              </w:rPr>
              <w:t>0.6424</w:t>
            </w:r>
          </w:p>
        </w:tc>
      </w:tr>
      <w:tr>
        <w:tc>
          <w:tcPr>
            <w:tcW w:type="dxa" w:w="2016"/>
          </w:tcPr>
          <w:p>
            <w:pPr>
              <w:jc w:val="center"/>
            </w:pPr>
            <w:r>
              <w:rPr>
                <w:sz w:val="17"/>
              </w:rPr>
              <w:t>3</w:t>
            </w:r>
          </w:p>
        </w:tc>
        <w:tc>
          <w:tcPr>
            <w:tcW w:type="dxa" w:w="1728"/>
          </w:tcPr>
          <w:p>
            <w:pPr>
              <w:jc w:val="center"/>
            </w:pPr>
            <w:r>
              <w:rPr>
                <w:sz w:val="17"/>
              </w:rPr>
              <w:t>0.6307</w:t>
            </w:r>
          </w:p>
        </w:tc>
        <w:tc>
          <w:tcPr>
            <w:tcW w:type="dxa" w:w="1728"/>
          </w:tcPr>
          <w:p>
            <w:pPr>
              <w:jc w:val="center"/>
            </w:pPr>
            <w:r>
              <w:rPr>
                <w:sz w:val="17"/>
              </w:rPr>
              <w:t>0.6302</w:t>
            </w:r>
          </w:p>
        </w:tc>
      </w:tr>
      <w:tr>
        <w:tc>
          <w:tcPr>
            <w:tcW w:type="dxa" w:w="2016"/>
          </w:tcPr>
          <w:p>
            <w:pPr>
              <w:jc w:val="center"/>
            </w:pPr>
            <w:r>
              <w:rPr>
                <w:sz w:val="17"/>
              </w:rPr>
              <w:t>4</w:t>
            </w:r>
          </w:p>
        </w:tc>
        <w:tc>
          <w:tcPr>
            <w:tcW w:type="dxa" w:w="1728"/>
          </w:tcPr>
          <w:p>
            <w:pPr>
              <w:jc w:val="center"/>
            </w:pPr>
            <w:r>
              <w:rPr>
                <w:sz w:val="17"/>
              </w:rPr>
              <w:t>0.6304</w:t>
            </w:r>
          </w:p>
        </w:tc>
        <w:tc>
          <w:tcPr>
            <w:tcW w:type="dxa" w:w="1728"/>
          </w:tcPr>
          <w:p>
            <w:pPr>
              <w:jc w:val="center"/>
            </w:pPr>
            <w:r>
              <w:rPr>
                <w:sz w:val="17"/>
              </w:rPr>
              <w:t>0.5914</w:t>
            </w:r>
          </w:p>
        </w:tc>
      </w:tr>
      <w:tr>
        <w:tc>
          <w:tcPr>
            <w:tcW w:type="dxa" w:w="2016"/>
          </w:tcPr>
          <w:p>
            <w:pPr>
              <w:jc w:val="center"/>
            </w:pPr>
            <w:r>
              <w:rPr>
                <w:sz w:val="17"/>
              </w:rPr>
              <w:t>Mean</w:t>
            </w:r>
          </w:p>
        </w:tc>
        <w:tc>
          <w:tcPr>
            <w:tcW w:type="dxa" w:w="1728"/>
          </w:tcPr>
          <w:p>
            <w:pPr>
              <w:jc w:val="center"/>
            </w:pPr>
            <w:r>
              <w:rPr>
                <w:sz w:val="17"/>
              </w:rPr>
              <w:t>0.6277</w:t>
            </w:r>
          </w:p>
        </w:tc>
        <w:tc>
          <w:tcPr>
            <w:tcW w:type="dxa" w:w="1728"/>
          </w:tcPr>
          <w:p>
            <w:pPr>
              <w:jc w:val="center"/>
            </w:pPr>
            <w:r>
              <w:rPr>
                <w:sz w:val="17"/>
              </w:rPr>
              <w:t>0.6210</w:t>
            </w:r>
          </w:p>
        </w:tc>
      </w:tr>
      <w:tr>
        <w:tc>
          <w:tcPr>
            <w:tcW w:type="dxa" w:w="2016"/>
          </w:tcPr>
          <w:p>
            <w:pPr>
              <w:jc w:val="center"/>
            </w:pPr>
            <w:r>
              <w:rPr>
                <w:sz w:val="17"/>
              </w:rPr>
              <w:t>Standard deviation</w:t>
            </w:r>
          </w:p>
        </w:tc>
        <w:tc>
          <w:tcPr>
            <w:tcW w:type="dxa" w:w="1728"/>
          </w:tcPr>
          <w:p>
            <w:pPr>
              <w:jc w:val="center"/>
            </w:pPr>
            <w:r>
              <w:rPr>
                <w:sz w:val="17"/>
              </w:rPr>
              <w:t>0.0035</w:t>
            </w:r>
          </w:p>
        </w:tc>
        <w:tc>
          <w:tcPr>
            <w:tcW w:type="dxa" w:w="1728"/>
          </w:tcPr>
          <w:p>
            <w:pPr>
              <w:jc w:val="center"/>
            </w:pPr>
            <w:r>
              <w:rPr>
                <w:sz w:val="17"/>
              </w:rPr>
              <w:t>0.0411</w:t>
            </w:r>
          </w:p>
        </w:tc>
      </w:tr>
      <w:tr>
        <w:tc>
          <w:tcPr>
            <w:tcW w:type="dxa" w:w="2016"/>
          </w:tcPr>
          <w:p>
            <w:pPr>
              <w:jc w:val="center"/>
            </w:pPr>
            <w:r>
              <w:rPr>
                <w:sz w:val="17"/>
              </w:rPr>
              <w:t>Range</w:t>
            </w:r>
          </w:p>
        </w:tc>
        <w:tc>
          <w:tcPr>
            <w:tcW w:type="dxa" w:w="1728"/>
          </w:tcPr>
          <w:p>
            <w:pPr>
              <w:jc w:val="center"/>
            </w:pPr>
            <w:r>
              <w:rPr>
                <w:sz w:val="17"/>
              </w:rPr>
              <w:t>0.0069</w:t>
            </w:r>
          </w:p>
        </w:tc>
        <w:tc>
          <w:tcPr>
            <w:tcW w:type="dxa" w:w="1728"/>
          </w:tcPr>
          <w:p>
            <w:pPr>
              <w:jc w:val="center"/>
            </w:pPr>
            <w:r>
              <w:rPr>
                <w:sz w:val="17"/>
              </w:rPr>
              <w:t>0.1033</w:t>
            </w:r>
          </w:p>
        </w:tc>
      </w:tr>
    </w:tbl>
    <w:p/>
    <w:p>
      <w:r>
        <w:rPr>
          <w:b/>
        </w:rPr>
        <w:t xml:space="preserve">The two means differ by 0.007, while the blocked split's own fold-to-fold range is 0.1033 -- fifteen times that difference. </w:t>
      </w:r>
      <w:r>
        <w:t>Its fold-level standard deviation is 11.8x the random split's (Levene p = 0.034); the same ratio for M0 is 3.3x and is not significant (p = 0.256). Five folds per split makes a variance test weak, so this is suggestive rather than settled.</w:t>
      </w:r>
    </w:p>
    <w:p>
      <w:r>
        <w:t>In practice: under random splitting the five folds land inside a 0.0069 band, which reads as a stable number. Under blocked splitting the same quantity spans 0.1033. Anyone deploying on a region with no hourly gauges faces one fold, not the five-fold mean, so the honest statement is about 0.62 give or take 0.04 rather than 0.628 give or take 0.004. Random splitting deflates the uncertainty by an order of magnitude, and for a decision about trusting the model in a data-sparse region the uncertainty matters more than the mean.</w:t>
      </w:r>
    </w:p>
    <w:p>
      <w:r>
        <w:t>This also explains the early-stopping asymmetry in §4.8 rather than leaving it as an artefact. Blocked folds carry a jitterier source-validation curve (median epoch-to-epoch change 0.0068 against 0.0060) and a far wider spread of best epochs (14-30 against 23-28). Random splitting leaves near-duplicate gauges on both sides, so its validation metric averages over fewer independent catchments than its gauge count suggests, and the resulting smoothness belongs to the split rather than to convergence. The blocked curve is not worse behaved -- it is missing a layer of false smoothness.</w:t>
      </w:r>
    </w:p>
    <w:p>
      <w:r>
        <w:rPr>
          <w:i/>
          <w:color w:val="595959"/>
          <w:sz w:val="17"/>
        </w:rPr>
        <w:t>One confound this design cannot remove: blocked folds are different geographic regions, so part of the spread is that regions genuinely differ in difficulty rather than that extrapolation is uncertain. The practical conclusion survives -- if the deployment target is one region, its difficulty is what the user faces -- but the spread is not a pure measure of extrapolation uncertainty.</w:t>
      </w:r>
    </w:p>
    <w:p>
      <w:pPr>
        <w:pStyle w:val="Heading2"/>
      </w:pPr>
      <w:r>
        <w:t>4.7 The mechanism: both the cost and the recovery are about timing</w:t>
      </w:r>
    </w:p>
    <w:p>
      <w:r>
        <w:rPr>
          <w:b/>
          <w:sz w:val="18"/>
        </w:rPr>
        <w:t>Table 4-9  KGE decomposition under the blocked split, paired by gauge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Pr>
                <w:b/>
                <w:sz w:val="17"/>
              </w:rPr>
              <w:t>Component</w:t>
            </w:r>
          </w:p>
        </w:tc>
        <w:tc>
          <w:tcPr>
            <w:tcW w:type="dxa" w:w="1440"/>
          </w:tcPr>
          <w:p>
            <w:r>
              <w:rPr>
                <w:b/>
                <w:sz w:val="17"/>
              </w:rPr>
              <w:t>M0</w:t>
            </w:r>
          </w:p>
        </w:tc>
        <w:tc>
          <w:tcPr>
            <w:tcW w:type="dxa" w:w="1440"/>
          </w:tcPr>
          <w:p>
            <w:r>
              <w:rPr>
                <w:b/>
                <w:sz w:val="17"/>
              </w:rPr>
              <w:t>M1</w:t>
            </w:r>
          </w:p>
        </w:tc>
        <w:tc>
          <w:tcPr>
            <w:tcW w:type="dxa" w:w="1440"/>
          </w:tcPr>
          <w:p>
            <w:r>
              <w:rPr>
                <w:b/>
                <w:sz w:val="17"/>
              </w:rPr>
              <w:t>Δ</w:t>
            </w:r>
          </w:p>
        </w:tc>
      </w:tr>
      <w:tr>
        <w:tc>
          <w:tcPr>
            <w:tcW w:type="dxa" w:w="2304"/>
          </w:tcPr>
          <w:p>
            <w:pPr>
              <w:jc w:val="center"/>
            </w:pPr>
            <w:r>
              <w:rPr>
                <w:sz w:val="17"/>
              </w:rPr>
              <w:t>KGE</w:t>
            </w:r>
          </w:p>
        </w:tc>
        <w:tc>
          <w:tcPr>
            <w:tcW w:type="dxa" w:w="1440"/>
          </w:tcPr>
          <w:p>
            <w:pPr>
              <w:jc w:val="center"/>
            </w:pPr>
            <w:r>
              <w:rPr>
                <w:sz w:val="17"/>
              </w:rPr>
              <w:t>0.4185</w:t>
            </w:r>
          </w:p>
        </w:tc>
        <w:tc>
          <w:tcPr>
            <w:tcW w:type="dxa" w:w="1440"/>
          </w:tcPr>
          <w:p>
            <w:pPr>
              <w:jc w:val="center"/>
            </w:pPr>
            <w:r>
              <w:rPr>
                <w:sz w:val="17"/>
              </w:rPr>
              <w:t>0.6165</w:t>
            </w:r>
          </w:p>
        </w:tc>
        <w:tc>
          <w:tcPr>
            <w:tcW w:type="dxa" w:w="1440"/>
          </w:tcPr>
          <w:p>
            <w:pPr>
              <w:jc w:val="center"/>
            </w:pPr>
            <w:r>
              <w:rPr>
                <w:sz w:val="17"/>
              </w:rPr>
              <w:t>+0.1333</w:t>
            </w:r>
          </w:p>
        </w:tc>
      </w:tr>
      <w:tr>
        <w:tc>
          <w:tcPr>
            <w:tcW w:type="dxa" w:w="2304"/>
          </w:tcPr>
          <w:p>
            <w:pPr>
              <w:jc w:val="center"/>
            </w:pPr>
            <w:r>
              <w:rPr>
                <w:sz w:val="17"/>
              </w:rPr>
              <w:t>r (timing)</w:t>
            </w:r>
          </w:p>
        </w:tc>
        <w:tc>
          <w:tcPr>
            <w:tcW w:type="dxa" w:w="1440"/>
          </w:tcPr>
          <w:p>
            <w:pPr>
              <w:jc w:val="center"/>
            </w:pPr>
            <w:r>
              <w:rPr>
                <w:sz w:val="17"/>
              </w:rPr>
              <w:t>0.7699</w:t>
            </w:r>
          </w:p>
        </w:tc>
        <w:tc>
          <w:tcPr>
            <w:tcW w:type="dxa" w:w="1440"/>
          </w:tcPr>
          <w:p>
            <w:pPr>
              <w:jc w:val="center"/>
            </w:pPr>
            <w:r>
              <w:rPr>
                <w:sz w:val="17"/>
              </w:rPr>
              <w:t>0.8077</w:t>
            </w:r>
          </w:p>
        </w:tc>
        <w:tc>
          <w:tcPr>
            <w:tcW w:type="dxa" w:w="1440"/>
          </w:tcPr>
          <w:p>
            <w:pPr>
              <w:jc w:val="center"/>
            </w:pPr>
            <w:r>
              <w:rPr>
                <w:sz w:val="17"/>
              </w:rPr>
              <w:t>+0.0195</w:t>
            </w:r>
          </w:p>
        </w:tc>
      </w:tr>
      <w:tr>
        <w:tc>
          <w:tcPr>
            <w:tcW w:type="dxa" w:w="2304"/>
          </w:tcPr>
          <w:p>
            <w:pPr>
              <w:jc w:val="center"/>
            </w:pPr>
            <w:r>
              <w:rPr>
                <w:sz w:val="17"/>
              </w:rPr>
              <w:t>α (variance)</w:t>
            </w:r>
          </w:p>
        </w:tc>
        <w:tc>
          <w:tcPr>
            <w:tcW w:type="dxa" w:w="1440"/>
          </w:tcPr>
          <w:p>
            <w:pPr>
              <w:jc w:val="center"/>
            </w:pPr>
            <w:r>
              <w:rPr>
                <w:sz w:val="17"/>
              </w:rPr>
              <w:t>0.8085</w:t>
            </w:r>
          </w:p>
        </w:tc>
        <w:tc>
          <w:tcPr>
            <w:tcW w:type="dxa" w:w="1440"/>
          </w:tcPr>
          <w:p>
            <w:pPr>
              <w:jc w:val="center"/>
            </w:pPr>
            <w:r>
              <w:rPr>
                <w:sz w:val="17"/>
              </w:rPr>
              <w:t>0.8646</w:t>
            </w:r>
          </w:p>
        </w:tc>
        <w:tc>
          <w:tcPr>
            <w:tcW w:type="dxa" w:w="1440"/>
          </w:tcPr>
          <w:p>
            <w:pPr>
              <w:jc w:val="center"/>
            </w:pPr>
            <w:r>
              <w:rPr>
                <w:sz w:val="17"/>
              </w:rPr>
              <w:t>+0.0607</w:t>
            </w:r>
          </w:p>
        </w:tc>
      </w:tr>
      <w:tr>
        <w:tc>
          <w:tcPr>
            <w:tcW w:type="dxa" w:w="2304"/>
          </w:tcPr>
          <w:p>
            <w:pPr>
              <w:jc w:val="center"/>
            </w:pPr>
            <w:r>
              <w:rPr>
                <w:sz w:val="17"/>
              </w:rPr>
              <w:t>β (water balance)</w:t>
            </w:r>
          </w:p>
        </w:tc>
        <w:tc>
          <w:tcPr>
            <w:tcW w:type="dxa" w:w="1440"/>
          </w:tcPr>
          <w:p>
            <w:pPr>
              <w:jc w:val="center"/>
            </w:pPr>
            <w:r>
              <w:rPr>
                <w:sz w:val="17"/>
              </w:rPr>
              <w:t>1.0202</w:t>
            </w:r>
          </w:p>
        </w:tc>
        <w:tc>
          <w:tcPr>
            <w:tcW w:type="dxa" w:w="1440"/>
          </w:tcPr>
          <w:p>
            <w:pPr>
              <w:jc w:val="center"/>
            </w:pPr>
            <w:r>
              <w:rPr>
                <w:sz w:val="17"/>
              </w:rPr>
              <w:t>0.9991</w:t>
            </w:r>
          </w:p>
        </w:tc>
        <w:tc>
          <w:tcPr>
            <w:tcW w:type="dxa" w:w="1440"/>
          </w:tcPr>
          <w:p>
            <w:pPr>
              <w:jc w:val="center"/>
            </w:pPr>
            <w:r>
              <w:rPr>
                <w:sz w:val="17"/>
              </w:rPr>
              <w:t>-0.0131</w:t>
            </w:r>
          </w:p>
        </w:tc>
      </w:tr>
    </w:tbl>
    <w:p/>
    <w:p>
      <w:r>
        <w:rPr>
          <w:b/>
          <w:sz w:val="18"/>
        </w:rPr>
        <w:t>Table 4-10  Blocked minus random, by component (negative means blocked is worse)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Pr>
                <w:b/>
                <w:sz w:val="17"/>
              </w:rPr>
              <w:t>Component</w:t>
            </w:r>
          </w:p>
        </w:tc>
        <w:tc>
          <w:tcPr>
            <w:tcW w:type="dxa" w:w="1584"/>
          </w:tcPr>
          <w:p>
            <w:r>
              <w:rPr>
                <w:b/>
                <w:sz w:val="17"/>
              </w:rPr>
              <w:t>Gap at M0</w:t>
            </w:r>
          </w:p>
        </w:tc>
        <w:tc>
          <w:tcPr>
            <w:tcW w:type="dxa" w:w="1584"/>
          </w:tcPr>
          <w:p>
            <w:r>
              <w:rPr>
                <w:b/>
                <w:sz w:val="17"/>
              </w:rPr>
              <w:t>Gap at M1</w:t>
            </w:r>
          </w:p>
        </w:tc>
        <w:tc>
          <w:tcPr>
            <w:tcW w:type="dxa" w:w="1296"/>
          </w:tcPr>
          <w:p>
            <w:r>
              <w:rPr>
                <w:b/>
                <w:sz w:val="17"/>
              </w:rPr>
              <w:t>Recovered</w:t>
            </w:r>
          </w:p>
        </w:tc>
      </w:tr>
      <w:tr>
        <w:tc>
          <w:tcPr>
            <w:tcW w:type="dxa" w:w="2304"/>
          </w:tcPr>
          <w:p>
            <w:pPr>
              <w:jc w:val="center"/>
            </w:pPr>
            <w:r>
              <w:rPr>
                <w:sz w:val="17"/>
              </w:rPr>
              <w:t>r (timing)</w:t>
            </w:r>
          </w:p>
        </w:tc>
        <w:tc>
          <w:tcPr>
            <w:tcW w:type="dxa" w:w="1584"/>
          </w:tcPr>
          <w:p>
            <w:pPr>
              <w:jc w:val="center"/>
            </w:pPr>
            <w:r>
              <w:rPr>
                <w:sz w:val="17"/>
              </w:rPr>
              <w:t>-0.0271</w:t>
            </w:r>
          </w:p>
        </w:tc>
        <w:tc>
          <w:tcPr>
            <w:tcW w:type="dxa" w:w="1584"/>
          </w:tcPr>
          <w:p>
            <w:pPr>
              <w:jc w:val="center"/>
            </w:pPr>
            <w:r>
              <w:rPr>
                <w:sz w:val="17"/>
              </w:rPr>
              <w:t>-0.0045</w:t>
            </w:r>
          </w:p>
        </w:tc>
        <w:tc>
          <w:tcPr>
            <w:tcW w:type="dxa" w:w="1296"/>
          </w:tcPr>
          <w:p>
            <w:pPr>
              <w:jc w:val="center"/>
            </w:pPr>
            <w:r>
              <w:rPr>
                <w:sz w:val="17"/>
              </w:rPr>
              <w:t>83%</w:t>
            </w:r>
          </w:p>
        </w:tc>
      </w:tr>
      <w:tr>
        <w:tc>
          <w:tcPr>
            <w:tcW w:type="dxa" w:w="2304"/>
          </w:tcPr>
          <w:p>
            <w:pPr>
              <w:jc w:val="center"/>
            </w:pPr>
            <w:r>
              <w:rPr>
                <w:sz w:val="17"/>
              </w:rPr>
              <w:t>α (variance)</w:t>
            </w:r>
          </w:p>
        </w:tc>
        <w:tc>
          <w:tcPr>
            <w:tcW w:type="dxa" w:w="1584"/>
          </w:tcPr>
          <w:p>
            <w:pPr>
              <w:jc w:val="center"/>
            </w:pPr>
            <w:r>
              <w:rPr>
                <w:sz w:val="17"/>
              </w:rPr>
              <w:t>-0.0048</w:t>
            </w:r>
          </w:p>
        </w:tc>
        <w:tc>
          <w:tcPr>
            <w:tcW w:type="dxa" w:w="1584"/>
          </w:tcPr>
          <w:p>
            <w:pPr>
              <w:jc w:val="center"/>
            </w:pPr>
            <w:r>
              <w:rPr>
                <w:sz w:val="17"/>
              </w:rPr>
              <w:t>+0.0138</w:t>
            </w:r>
          </w:p>
        </w:tc>
        <w:tc>
          <w:tcPr>
            <w:tcW w:type="dxa" w:w="1296"/>
          </w:tcPr>
          <w:p>
            <w:pPr>
              <w:jc w:val="center"/>
            </w:pPr>
            <w:r>
              <w:rPr>
                <w:sz w:val="17"/>
              </w:rPr>
              <w:t>-187%</w:t>
            </w:r>
          </w:p>
        </w:tc>
      </w:tr>
      <w:tr>
        <w:tc>
          <w:tcPr>
            <w:tcW w:type="dxa" w:w="2304"/>
          </w:tcPr>
          <w:p>
            <w:pPr>
              <w:jc w:val="center"/>
            </w:pPr>
            <w:r>
              <w:rPr>
                <w:sz w:val="17"/>
              </w:rPr>
              <w:t>β (water balance)</w:t>
            </w:r>
          </w:p>
        </w:tc>
        <w:tc>
          <w:tcPr>
            <w:tcW w:type="dxa" w:w="1584"/>
          </w:tcPr>
          <w:p>
            <w:pPr>
              <w:jc w:val="center"/>
            </w:pPr>
            <w:r>
              <w:rPr>
                <w:sz w:val="17"/>
              </w:rPr>
              <w:t>-0.0044</w:t>
            </w:r>
          </w:p>
        </w:tc>
        <w:tc>
          <w:tcPr>
            <w:tcW w:type="dxa" w:w="1584"/>
          </w:tcPr>
          <w:p>
            <w:pPr>
              <w:jc w:val="center"/>
            </w:pPr>
            <w:r>
              <w:rPr>
                <w:sz w:val="17"/>
              </w:rPr>
              <w:t>+0.0030</w:t>
            </w:r>
          </w:p>
        </w:tc>
        <w:tc>
          <w:tcPr>
            <w:tcW w:type="dxa" w:w="1296"/>
          </w:tcPr>
          <w:p>
            <w:pPr>
              <w:jc w:val="center"/>
            </w:pPr>
            <w:r>
              <w:rPr>
                <w:sz w:val="17"/>
              </w:rPr>
              <w:t>30%</w:t>
            </w:r>
          </w:p>
        </w:tc>
      </w:tr>
    </w:tbl>
    <w:p/>
    <w:p>
      <w:r>
        <w:rPr>
          <w:b/>
        </w:rPr>
        <w:t>Spatial blocking costs timing and almost nothing else: at zero-shot, r trails by -0.0271 while α and β are within 0.005. Removing a catchment's neighbours degrades WHEN the model thinks water arrives, not how much of it there is or how variable it is.</w:t>
      </w:r>
    </w:p>
    <w:p>
      <w:r>
        <w:t>Fine-tuning then recovers 83% of that timing deficit and pushes α past the random split's. This deserves stating explicitly because it is counter-intuitive: a 24-hour aggregate contains no sub-daily timing information at all. The route is architectural, not statistical. The hourly branch never reads the daily labels; it inherits its initial hidden and cell state from the daily branch through transfer_h / transfer_c. Fine-tuning the daily branch on local daily observations yields a better catchment state — storage, wetness — and a better state changes when the hourly branch releases water. Daily data corrects hourly timing indirectly, through the state handoff that is the point of the two-branch design; a single-branch hourly model given the same supervision has no such channel.</w:t>
      </w:r>
    </w:p>
    <w:p>
      <w:r>
        <w:t>Among gauges that get worse, the largest culprit is r in 4.2% of them, α in 46.2% and β in 49.6%.</w:t>
      </w:r>
    </w:p>
    <w:p>
      <w:r>
        <w:t>Significance under the blocked split: 8,147/8,862 (91.9%) significant after BH, clearly favouring improvement — 62.9% improved, 29.1% degraded, pooled ΔKGE +0.1267 (p &lt; 1e-300).</w:t>
      </w:r>
    </w:p>
    <w:p>
      <w:pPr>
        <w:pStyle w:val="Heading2"/>
      </w:pPr>
      <w:r>
        <w:t>4.8 Was training long enough, and what does daily-only model selection cost?</w:t>
      </w:r>
    </w:p>
    <w:p>
      <w:r>
        <w:t>Both questions are answerable from the training histories already on disk, with no further GPU time. Both arose from noticing that what stopped most v2 folds was not the 30-epoch cap but early stopping at patience 6.</w:t>
      </w:r>
    </w:p>
    <w:p>
      <w:r>
        <w:t>First, training was still improving when it stopped. The validation metric's end-of-run slope is positive in 10 of 10 folds, median +0.00099 per epoch. More importantly the truncation was asymmetric: the two folds cut earliest both belong to the blocked split (stopped at epoch 20, best at 14) and they also carry the steepest residual slopes, +0.00395 and +0.00257, three to thirteen times the random split's. So the 0.007 gap between random and blocked M1 in the main table has a rival explanation — unequal truncation — which is what appendix A tests.</w:t>
      </w:r>
    </w:p>
    <w:p>
      <w:r>
        <w:t>Second, selecting the fine-tuning epoch from the daily-aggregate signal alone costs nothing measurable. The transfer stage can only use holdout/daily_median_kge; the training history also records a peek at the hidden hourly truth, used for diagnosis and never for selection. In 8 of 15 folds the daily criterion picks exactly the epoch an oracle would; the pooled mean shortfall is +0.0035 KGE against the peek series' own epoch-to-epoch noise floor of 0.0078 — below the noise. There is no difference between configurations either (Kruskal-Wallis p = 0.567).</w:t>
      </w:r>
    </w:p>
    <w:p>
      <w:r>
        <w:rPr>
          <w:b/>
        </w:rPr>
        <w:t>This validates the premise rather than conceding to it: supervising and selecting with 24-hour aggregates alone gives up nothing detectable against seeing the hourly series. It also removes selection loss as an explanation for the 0.007 gap, leaving unequal truncation as the only live candidate.</w:t>
      </w:r>
    </w:p>
    <w:p>
      <w:pPr>
        <w:jc w:val="center"/>
      </w:pPr>
      <w:r>
        <w:drawing>
          <wp:inline xmlns:a="http://schemas.openxmlformats.org/drawingml/2006/main" xmlns:pic="http://schemas.openxmlformats.org/drawingml/2006/picture">
            <wp:extent cx="5852160" cy="2887528"/>
            <wp:docPr id="11" name="Picture 11"/>
            <wp:cNvGraphicFramePr>
              <a:graphicFrameLocks noChangeAspect="1"/>
            </wp:cNvGraphicFramePr>
            <a:graphic>
              <a:graphicData uri="http://schemas.openxmlformats.org/drawingml/2006/picture">
                <pic:pic>
                  <pic:nvPicPr>
                    <pic:cNvPr id="0" name="fig06_convergence.png"/>
                    <pic:cNvPicPr/>
                  </pic:nvPicPr>
                  <pic:blipFill>
                    <a:blip r:embed="rId19"/>
                    <a:stretch>
                      <a:fillRect/>
                    </a:stretch>
                  </pic:blipFill>
                  <pic:spPr>
                    <a:xfrm>
                      <a:off x="0" y="0"/>
                      <a:ext cx="5852160" cy="2887528"/>
                    </a:xfrm>
                    <a:prstGeom prst="rect"/>
                  </pic:spPr>
                </pic:pic>
              </a:graphicData>
            </a:graphic>
          </wp:inline>
        </w:drawing>
      </w:r>
    </w:p>
    <w:p>
      <w:pPr>
        <w:jc w:val="center"/>
      </w:pPr>
      <w:r>
        <w:rPr>
          <w:sz w:val="18"/>
        </w:rPr>
        <w:t>Figure 4-6  Source validation trajectories, zoomed to the plateau. The blue stop markers show that early stopping, not the 30-epoch cap, ended v2 -- and that it cut two blocked folds at epoch 20 while the rest ran to 30. Source: each fold's training_history.csv.</w:t>
      </w:r>
    </w:p>
    <w:p>
      <w:pPr>
        <w:pStyle w:val="Heading1"/>
      </w:pPr>
      <w:r>
        <w:t>5. Conclusions</w:t>
      </w:r>
    </w:p>
    <w:p>
      <w:r>
        <w:rPr>
          <w:i/>
          <w:color w:val="595959"/>
          <w:sz w:val="17"/>
        </w:rPr>
        <w:t>Stated for v2 (H=336, forget-gate init 3). Several changed between v1 and v2; each change is flagged in the section it belongs to.</w:t>
      </w:r>
    </w:p>
    <w:p>
      <w:pPr>
        <w:pStyle w:val="ListNumber"/>
      </w:pPr>
      <w:r>
        <w:t>Daily-aggregate supervision does not damage hourly timing. Among gauges that get worse, r is the largest culprit in only 4.2%–6.9% of them (v2, random and blocked splits). The hourly dynamics learned on the source domain survive a fine-tune that sees daily targets only. This holds in the same direction under v1 and v2 and is the most robust result here.</w:t>
      </w:r>
    </w:p>
    <w:p>
      <w:pPr>
        <w:pStyle w:val="ListNumber"/>
      </w:pPr>
      <w:r>
        <w:t>The gain is calibration, and under v2 it no longer costs point-wise accuracy — this changed from v1. Under v1, more gauges degraded on absolute error (49.7%) than improved (41.9%) and the median error change was negative; under v2 it reverses to 53.2% improved against 37.7% degraded, median error change +0.00034 mm/h. The magnitudes are not comparable though: that improvement is about 0.7% of the observed mean flow, while the pooled ΔKGE is +0.0576. So the claim is "no longer damages accuracy", not "improves accuracy"; the two metrics agree on only 67.9% of gauges (Spearman 0.460).</w:t>
      </w:r>
    </w:p>
    <w:p>
      <w:pPr>
        <w:pStyle w:val="ListNumber"/>
      </w:pPr>
      <w:r>
        <w:t>The gain does not fade without nearby hourly gauges — it grows. Under v2 the blocked split gains +0.1960 against the random split's +0.0959, and within the blocked split the gain rises with isolation (+0.0494 at about 62 km from the nearest other fold, +0.0881 at 211 km) where under random splitting it is flat. Local daily observations substitute for spatial proximity and matter most where proximity is gone. This is favourable evidence for data-sparse regions.</w:t>
      </w:r>
    </w:p>
    <w:p>
      <w:pPr>
        <w:pStyle w:val="ListNumber"/>
      </w:pPr>
      <w:r>
        <w:t>Random splitting substantially overstates zero-shot regional extrapolation, but most of that cost is recoverable. Paired over the same 8,709 catchments, the blocked split is -0.0594 below the random one at zero-shot, with all six agencies agreeing in sign; after daily-aggregate fine-tuning it narrows to -0.0061, recovering 89.7%, at which point a gauge's preference between the splits is close to a coin flip. Mechanistically the cost falls almost entirely on r — trailing 0.0271 at zero-shot while α and β are within 0.005 — and fine-tuning recovers 83% of that.</w:t>
      </w:r>
    </w:p>
    <w:p>
      <w:pPr>
        <w:pStyle w:val="ListNumber"/>
      </w:pPr>
      <w:r>
        <w:t>The dominant weakness is still under-dispersion and it predates transfer, but its size and cause changed from v1. v1's zero-shot model was OVER-dispersed (6.80x the observed flashiness, 3.11x the within-day standard deviation); v2 is calibrated before fine-tuning (0.95x flashiness, 1.05x mean), and what remains is mild under-dispersion at median α 0.808. The earlier attribution of this to "a missing forget-gate initialisation, undetermined" is now settled: the gate is implemented per the published method and included in v2 (§4.5).</w:t>
      </w:r>
    </w:p>
    <w:p>
      <w:pPr>
        <w:pStyle w:val="ListNumber"/>
      </w:pPr>
      <w:r>
        <w:t>The method works in situ on Africa and beats a purpose-trained baseline. Fine-tuning on Africa's own daily observations gives an ensemble median KGE of +0.5761 from +0.1143 zero-shot, paired ΔKGE +0.4094 with 87.6% of catchments improving, against the continent-held-out PUB baseline's +0.279. It also bounds the first conclusion: in-situ fine-tuning lifts r from about 0.69 to 0.79, so "timing is not changed" holds only where the model already has the region's dynamics.</w:t>
      </w:r>
    </w:p>
    <w:p>
      <w:pPr>
        <w:pStyle w:val="ListNumber"/>
      </w:pPr>
      <w:r>
        <w:t>run A's data path is defective independently of the training configuration. It gives a negative gain under both configurations (−0.0303 under v1, −0.0276 under v2). The same change that took run B's gain from +0.0449 to +0.0959 moved run A by +0.0027, i.e. nothing. Feeding the daily branch a strided sample of hourly values instead of true daily means leaves the transfer step nothing usable to calibrate against.</w:t>
      </w:r>
    </w:p>
    <w:p>
      <w:pPr>
        <w:pStyle w:val="ListNumber"/>
      </w:pPr>
      <w:r>
        <w:t>Source replay protects the source domain and, under v2, does nothing for the target — this changed from v1. Under v1 the 0.25 ratio beat no-replay on both domains by damping over-recalibration (over-shooting gauges 6.25% → 2.09%). Under v2 the zero-shot model is no longer over-dispersed, so the mechanism has nothing to act on: replay's r gain (+0.0060) is indistinguishable from no-replay's (+0.0054) and its α gain is smaller. Under the v2 configuration, replay should not be presented as a target-domain gain.</w:t>
      </w:r>
    </w:p>
    <w:p>
      <w:pPr>
        <w:pStyle w:val="Heading1"/>
      </w:pPr>
      <w:r>
        <w:t>6. Known limitations</w:t>
      </w:r>
    </w:p>
    <w:p>
      <w:r>
        <w:t>These are the issues already identified and the ones a reviewer is likely to raise first. Each gets its current state, what has been quantified, and whether more experiments are needed.</w:t>
      </w:r>
    </w:p>
    <w:p>
      <w:pPr>
        <w:pStyle w:val="Heading2"/>
      </w:pPr>
      <w:r>
        <w:t>6.1 A two-way rather than three-way temporal split</w:t>
      </w:r>
    </w:p>
    <w:p>
      <w:r>
        <w:t>State: each gauge is split 70/30 on its own record, and what is reported is held-out samples inside the validation period, disjoint from the early-stopping slice, rather than a temporally independent test period. PLAN specified three periods (train 2000–2012, val 2013–2015, test 2016–2020); that was not used because the prepared batches are themselves split 0.7/0.3 and run B follows the same split so the two data paths stay comparable.</w:t>
      </w:r>
    </w:p>
    <w:p>
      <w:r>
        <w:t>Quantified impact: across folds, the best late epoch beats the last epoch by only +0.0063 (random) and +0.0036 (blocked), with a last-ten-epoch range of 0.014–0.017. Even if early stopping saw straight through the validation period, perfect hindsight is worth about 0.006 KGE — one to two orders of magnitude below the reported effects.</w:t>
      </w:r>
    </w:p>
    <w:p>
      <w:r>
        <w:t>Which numbers are affected: target-domain M0, M1 and their difference are not, because stage 2's early stopping uses only the daily-aggregate KGE on a held-out slice of the target training period and never touches the target validation period. The source-domain STEP 3 figures are optimistic, since selection and reporting use the same gauges and period. Response: describe them as validation-period held-out samples, never as a test set, and label the source degradation figures as optimistic. A further experiment is not necessary; if a reviewer insists, one three-way rerun of the final configuration suffices.</w:t>
      </w:r>
    </w:p>
    <w:p>
      <w:pPr>
        <w:pStyle w:val="Heading2"/>
      </w:pPr>
      <w:r>
        <w:t>6.2 Unbalanced fold composition under spatial blocking</w:t>
      </w:r>
    </w:p>
    <w:p>
      <w:r>
        <w:t>State: spatial blocking necessarily unbalances composition — 6 of 30 agency-by-fold cells are empty and the US share ranges 40–73% across folds. Removing a gauge's neighbours removes its region; this is intrinsic and cannot be tuned away by changing the block count.</w:t>
      </w:r>
    </w:p>
    <w:p>
      <w:r>
        <w:rPr>
          <w:b/>
        </w:rPr>
        <w:t xml:space="preserve">Response: ruled out by pairing, and the cost's recoverability quantified (§4.6). </w:t>
      </w:r>
      <w:r>
        <w:t>The same 8,709 catchments serve as target gauges once in each split, so pairing fixes composition by construction, and at zero-shot all six agencies drop — which a composition artefact could not produce. Daily-aggregate fine-tuning then recovers 89.7% of the cost (-0.0594 → -0.0061), with the residual concentrated in a single agency. No further experiment needed.</w:t>
      </w:r>
    </w:p>
    <w:p>
      <w:pPr>
        <w:pStyle w:val="Heading2"/>
      </w:pPr>
      <w:r>
        <w:t>6.3 Divergence between KGE and point-wise absolute error</w:t>
      </w:r>
    </w:p>
    <w:p>
      <w:r>
        <w:t>State (changed from v1; figures are v2): per-gauge paired tests leave 90.8% of gauges significant after BH correction. Under v1 the direction was split and negative — more gauges degrading on absolute error (49.7%) than improving (41.9%), median error change −0.0002 mm/h. Under v2 it reverses to 53.2% improved against 37.7% degraded, median error change +0.00034 mm/h.</w:t>
      </w:r>
    </w:p>
    <w:p>
      <w:r>
        <w:rPr>
          <w:b/>
        </w:rPr>
        <w:t xml:space="preserve">A reversal in sign is not parity in magnitude, and that has to be stated. </w:t>
      </w:r>
      <w:r>
        <w:t>The median error improvement is +0.00034 mm/h against an observed mean flow of 0.0483 mm/h, about 0.7%, while the pooled ΔKGE is +0.0576. The two metrics still agree on only 67.9% of gauges (Spearman 0.460).</w:t>
      </w:r>
    </w:p>
    <w:p>
      <w:r>
        <w:t>The mechanism is unchanged, it simply no longer shows up as damage: raising α improves KGE, while absolute error is smallest when the prediction sits nearer the conditional median, and the two requirements oppose each other. Daily-aggregate supervision acts on calibration — water balance, variance ratio, within-day shape — which KGE rewards and mean absolute error largely does not.</w:t>
      </w:r>
    </w:p>
    <w:p>
      <w:r>
        <w:rPr>
          <w:b/>
        </w:rPr>
        <w:t>Response: state the headline as "under v2, daily-aggregate fine-tuning no longer damages point-wise accuracy" rather than "improves" it; report both metrics, and say which one a per-gauge claim is made under.</w:t>
      </w:r>
    </w:p>
    <w:p>
      <w:pPr>
        <w:pStyle w:val="Heading2"/>
      </w:pPr>
      <w:r>
        <w:t>6.4 The African protocol used here is not the strongest form</w:t>
      </w:r>
    </w:p>
    <w:p>
      <w:r>
        <w:t>State: §3.1 applies a model fine-tuned on temperate target gauges to African catchments. But those 294 catchments have daily observations and no hourly observations, which is Phase I's premise occurring naturally, so the stronger experiment is to fine-tune on African daily observations directly and evaluate on an African held-out period.</w:t>
      </w:r>
    </w:p>
    <w:p>
      <w:r>
        <w:t>This was a methodological weakness rather than a data limitation — the African daily observations were already available (282 of 294 catchments have more than 365 days inside the forcing period, median 3,926 days). It was not done initially because the transfer pipeline had to be extended to treat African catchments as a target domain.</w:t>
      </w:r>
    </w:p>
    <w:p>
      <w:r>
        <w:rPr>
          <w:b/>
        </w:rPr>
        <w:t>Response: done, see §3.2–3.3. Five-fold in-situ fine-tuning beats the PUB baseline. The original temperate-transfer result remains valid but is now described as a cross-continent extrapolation test rather than as validation of the method in Africa, which §3.2 carries instead.</w:t>
      </w:r>
    </w:p>
    <w:p>
      <w:pPr>
        <w:pStyle w:val="Heading2"/>
      </w:pPr>
      <w:r>
        <w:t>6.5 Arid catchments are the one stratum that degrades, and the failure is in the tail</w:t>
      </w:r>
    </w:p>
    <w:p>
      <w:r>
        <w:rPr>
          <w:b/>
          <w:sz w:val="18"/>
        </w:rPr>
        <w:t>Table 6-1  Climate zones with a negative paired gain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4"/>
          </w:tcPr>
          <w:p>
            <w:r>
              <w:rPr>
                <w:b/>
                <w:sz w:val="17"/>
              </w:rPr>
              <w:t>Köppen zone</w:t>
            </w:r>
          </w:p>
        </w:tc>
        <w:tc>
          <w:tcPr>
            <w:tcW w:type="dxa" w:w="1008"/>
          </w:tcPr>
          <w:p>
            <w:r>
              <w:rPr>
                <w:b/>
                <w:sz w:val="17"/>
              </w:rPr>
              <w:t>Gauges</w:t>
            </w:r>
          </w:p>
        </w:tc>
        <w:tc>
          <w:tcPr>
            <w:tcW w:type="dxa" w:w="1728"/>
          </w:tcPr>
          <w:p>
            <w:r>
              <w:rPr>
                <w:b/>
                <w:sz w:val="17"/>
              </w:rPr>
              <w:t>M0 median KGE</w:t>
            </w:r>
          </w:p>
        </w:tc>
        <w:tc>
          <w:tcPr>
            <w:tcW w:type="dxa" w:w="1728"/>
          </w:tcPr>
          <w:p>
            <w:r>
              <w:rPr>
                <w:b/>
                <w:sz w:val="17"/>
              </w:rPr>
              <w:t>M1 median KGE</w:t>
            </w:r>
          </w:p>
        </w:tc>
        <w:tc>
          <w:tcPr>
            <w:tcW w:type="dxa" w:w="1728"/>
          </w:tcPr>
          <w:p>
            <w:r>
              <w:rPr>
                <w:b/>
                <w:sz w:val="17"/>
              </w:rPr>
              <w:t>Paired median gain</w:t>
            </w:r>
          </w:p>
        </w:tc>
        <w:tc>
          <w:tcPr>
            <w:tcW w:type="dxa" w:w="1296"/>
          </w:tcPr>
          <w:p>
            <w:r>
              <w:rPr>
                <w:b/>
                <w:sz w:val="17"/>
              </w:rPr>
              <w:t>Improved</w:t>
            </w:r>
          </w:p>
        </w:tc>
      </w:tr>
      <w:tr>
        <w:tc>
          <w:tcPr>
            <w:tcW w:type="dxa" w:w="1584"/>
          </w:tcPr>
          <w:p>
            <w:pPr>
              <w:jc w:val="center"/>
            </w:pPr>
            <w:r>
              <w:rPr>
                <w:sz w:val="17"/>
              </w:rPr>
              <w:t>BWh</w:t>
            </w:r>
          </w:p>
        </w:tc>
        <w:tc>
          <w:tcPr>
            <w:tcW w:type="dxa" w:w="1008"/>
          </w:tcPr>
          <w:p>
            <w:pPr>
              <w:jc w:val="center"/>
            </w:pPr>
            <w:r>
              <w:rPr>
                <w:sz w:val="17"/>
              </w:rPr>
              <w:t>56</w:t>
            </w:r>
          </w:p>
        </w:tc>
        <w:tc>
          <w:tcPr>
            <w:tcW w:type="dxa" w:w="1728"/>
          </w:tcPr>
          <w:p>
            <w:pPr>
              <w:jc w:val="center"/>
            </w:pPr>
            <w:r>
              <w:rPr>
                <w:sz w:val="17"/>
              </w:rPr>
              <w:t>-0.2012</w:t>
            </w:r>
          </w:p>
        </w:tc>
        <w:tc>
          <w:tcPr>
            <w:tcW w:type="dxa" w:w="1728"/>
          </w:tcPr>
          <w:p>
            <w:pPr>
              <w:jc w:val="center"/>
            </w:pPr>
            <w:r>
              <w:rPr>
                <w:sz w:val="17"/>
              </w:rPr>
              <w:t>-0.4142</w:t>
            </w:r>
          </w:p>
        </w:tc>
        <w:tc>
          <w:tcPr>
            <w:tcW w:type="dxa" w:w="1728"/>
          </w:tcPr>
          <w:p>
            <w:pPr>
              <w:jc w:val="center"/>
            </w:pPr>
            <w:r>
              <w:rPr>
                <w:sz w:val="17"/>
              </w:rPr>
              <w:t>-0.0137</w:t>
            </w:r>
          </w:p>
        </w:tc>
        <w:tc>
          <w:tcPr>
            <w:tcW w:type="dxa" w:w="1296"/>
          </w:tcPr>
          <w:p>
            <w:pPr>
              <w:jc w:val="center"/>
            </w:pPr>
            <w:r>
              <w:rPr>
                <w:sz w:val="17"/>
              </w:rPr>
              <w:t>50.0%</w:t>
            </w:r>
          </w:p>
        </w:tc>
      </w:tr>
    </w:tbl>
    <w:p/>
    <w:p>
      <w:r>
        <w:t>State: BWh (hot desert, 56 gauges) is the only one of 15 climate zones with a negative paired gain (-0.0137), while the medians of its two distributions move much further: -0.2012 → -0.4142, with exactly 50.0% of gauges improving.</w:t>
      </w:r>
    </w:p>
    <w:p>
      <w:r>
        <w:rPr>
          <w:b/>
        </w:rPr>
        <w:t xml:space="preserve">Those two figures disagree because they measure different things. </w:t>
      </w:r>
      <w:r>
        <w:t>The median PAIRED gain is near zero while the medians of the two distributions differ by 0.21 — the typical arid gauge is unchanged and a minority collapse. So the accurate statement is not "daily-aggregate fine-tuning harms drylands" but "it leaves drylands unfixed and destabilises a subset of them".</w:t>
      </w:r>
    </w:p>
    <w:p>
      <w:r>
        <w:rPr>
          <w:b/>
        </w:rPr>
        <w:t>Response: later work should treat BWh separately or exclude it rather than average over it. The arid B zone as a whole is unusable at both stages (M1 median KGE about −0.005), which the overall median should not be allowed to hide.</w:t>
      </w:r>
    </w:p>
    <w:p>
      <w:pPr>
        <w:pStyle w:val="Heading1"/>
      </w:pPr>
      <w:r>
        <w:t>7. Other open items</w:t>
      </w:r>
    </w:p>
    <w:p>
      <w:pPr>
        <w:pStyle w:val="ListBullet"/>
      </w:pPr>
      <w:r>
        <w:t>The temporal split has two periods rather than the three PLAN asked for, so what is reported is held-out samples inside the validation period, not a temporally independent test period. The bound is ≤0.006 KGE and no relative conclusion changes, but statements about absolute performance need the qualifier.</w:t>
      </w:r>
    </w:p>
    <w:p>
      <w:pPr>
        <w:pStyle w:val="ListBullet"/>
      </w:pPr>
      <w:r>
        <w:t>The early-stopping slice is small and not temporally dispersed (512 samples per gauge), which is why the early-stopping metric reads 0.085 where the final report is 0.433. That is metric noise rather than leakage, and costs the same ~0.006, but later experiments should widen it.</w:t>
      </w:r>
    </w:p>
    <w:p>
      <w:pPr>
        <w:pStyle w:val="ListBullet"/>
      </w:pPr>
      <w:r>
        <w:t>The v1 config files now carry initial_forget_bias: 3, but every v1 result was produced without it — the field was added when the forget gate was implemented and no snapshot was kept. Those files therefore no longer reproduce v1: re-running them gives a 72-hour look-back with a v2 forget gate, a combination never evaluated. The authority for what a run used is outputs/&lt;run&gt;/fold*/pretrain/run_meta.json, which is where this report's v1/v2 comparison takes its provenance; `python -m scripts.inventory` prints the mapping and flags every config that has drifted.</w:t>
      </w:r>
    </w:p>
    <w:p>
      <w:pPr>
        <w:pStyle w:val="ListBullet"/>
      </w:pPr>
      <w:r>
        <w:t>diagnose_kge's frac_worse used to score every component as (M1 − M0) &lt; 0. That is right for r, KGE and NSE but wrong for α and β, whose ideal is 1 — and since median β sits above 1, a decrease there is usually an improvement. The column therefore reported 52–55% of gauges as worse on β while β's median was moving toward 1. It now scores two-sided components by whether |value − 1| grew and records which rule applied. The old rule overstated degradation (α 41.2% → 35.0%, β 55.0% → 40.9% on v2 run B), but it was never quoted in this report or in RESULTS_phase1.md, so no published number changes.</w:t>
      </w:r>
    </w:p>
    <w:p>
      <w:pPr>
        <w:pStyle w:val="ListBullet"/>
      </w:pPr>
      <w:r>
        <w:t>The M2 symbolic prior was not ported, deliberately. Its expressions were fitted on CAMELS-US attributes; the corresponding global columns differ in scale by 2–400x, and PERMAVE (mean permeability) has no same-physical-quantity column in the global static table — NSIDC_permafrost is permafrost extent, a different variable — while cos(PERMAVE²) is extremely scale-sensitive. More fundamentally it corrects daily-branch bias, whereas the defect diagnosed here is an hourly variance ratio. On the 100-gauge experiment where it WAS implemented, it gave no significant improvement over plain transfer either (paired, all six train/val/test × KGE/NSE tests non-significant). PLAN marks M2 optional.</w:t>
      </w:r>
    </w:p>
    <w:p>
      <w:pPr>
        <w:pStyle w:val="ListBullet"/>
      </w:pPr>
      <w:r>
        <w:t>No flood-peak timing analysis has been done in this project. Every conclusion here is KGE/NSE and their r / α / β decomposition. If peak timing matters for the write-up it is a gap, and it is easy to do badly: a peak metric needs a shared magnitude-based threshold applied to both series (not each series' own percentile), per-gauge mean of |lag| rather than the absolute value of a signed mean, and hit rate and false-alarm rate reported alongside the timing error, since timing alone improves whenever a model emits more peaks.</w:t>
      </w:r>
    </w:p>
    <w:p>
      <w:pPr>
        <w:pStyle w:val="ListBullet"/>
      </w:pPr>
      <w:r>
        <w:t>run B's daily branch uses natural-day means, so the gap between the end of the daily branch and the target is fixed at 24 hours; the reference implementation uses a rolling daily mean relative to t, leaving the alignment invariant. An hour-by-hour breakdown shows the cost is small, but it is a difference from the reference.</w:t>
      </w:r>
    </w:p>
    <w:p>
      <w:pPr>
        <w:pStyle w:val="ListBullet"/>
      </w:pPr>
      <w:r>
        <w:t>The spatially blocked model is slightly worse on Africa than the random one (+0.078 against +0.143 under v1). The reason has not been established; recorded as an open item.</w:t>
      </w:r>
    </w:p>
    <w:p>
      <w:pPr>
        <w:pStyle w:val="Heading1"/>
      </w:pPr>
      <w:r>
        <w:t>8. Where every number comes from</w:t>
      </w:r>
    </w:p>
    <w:p>
      <w:r>
        <w:t>Tables in this document are generated from the files below. Prose figures that cross-reference another section are transcribed from the same files, so this table is what makes them checkable. Regenerate this document with python -m scripts.build_report.</w:t>
      </w:r>
    </w:p>
    <w:p>
      <w:r>
        <w:rPr>
          <w:b/>
          <w:sz w:val="18"/>
        </w:rPr>
        <w:t>Table 8-1  Provenance</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sz w:val="17"/>
              </w:rPr>
              <w:t>Content</w:t>
            </w:r>
          </w:p>
        </w:tc>
        <w:tc>
          <w:tcPr>
            <w:tcW w:type="dxa" w:w="4896"/>
          </w:tcPr>
          <w:p>
            <w:r>
              <w:rPr>
                <w:b/>
                <w:sz w:val="17"/>
              </w:rPr>
              <w:t>Source</w:t>
            </w:r>
          </w:p>
        </w:tc>
      </w:tr>
      <w:tr>
        <w:tc>
          <w:tcPr>
            <w:tcW w:type="dxa" w:w="3744"/>
          </w:tcPr>
          <w:p>
            <w:pPr>
              <w:jc w:val="center"/>
            </w:pPr>
            <w:r>
              <w:rPr>
                <w:sz w:val="17"/>
              </w:rPr>
              <w:t>Main results, M0 / M1 / STEP 3, tables 2-1 and 2-3</w:t>
            </w:r>
          </w:p>
        </w:tc>
        <w:tc>
          <w:tcPr>
            <w:tcW w:type="dxa" w:w="4896"/>
          </w:tcPr>
          <w:p>
            <w:pPr>
              <w:jc w:val="center"/>
            </w:pPr>
            <w:r>
              <w:rPr>
                <w:sz w:val="17"/>
              </w:rPr>
              <w:t>outputs/&lt;run&gt;/fold*/transfer/summary.json</w:t>
            </w:r>
          </w:p>
        </w:tc>
      </w:tr>
      <w:tr>
        <w:tc>
          <w:tcPr>
            <w:tcW w:type="dxa" w:w="3744"/>
          </w:tcPr>
          <w:p>
            <w:pPr>
              <w:jc w:val="center"/>
            </w:pPr>
            <w:r>
              <w:rPr>
                <w:sz w:val="17"/>
              </w:rPr>
              <w:t>KGE components r / α / β, tables 2-2, 4-9, 4-10</w:t>
            </w:r>
          </w:p>
        </w:tc>
        <w:tc>
          <w:tcPr>
            <w:tcW w:type="dxa" w:w="4896"/>
          </w:tcPr>
          <w:p>
            <w:pPr>
              <w:jc w:val="center"/>
            </w:pPr>
            <w:r>
              <w:rPr>
                <w:sz w:val="17"/>
              </w:rPr>
              <w:t>outputs/&lt;run&gt;/diagnostics_allhours/kge_components_summary_target.csv</w:t>
            </w:r>
          </w:p>
        </w:tc>
      </w:tr>
      <w:tr>
        <w:tc>
          <w:tcPr>
            <w:tcW w:type="dxa" w:w="3744"/>
          </w:tcPr>
          <w:p>
            <w:pPr>
              <w:jc w:val="center"/>
            </w:pPr>
            <w:r>
              <w:rPr>
                <w:sz w:val="17"/>
              </w:rPr>
              <w:t>Per-gauge attribution, culprit shares</w:t>
            </w:r>
          </w:p>
        </w:tc>
        <w:tc>
          <w:tcPr>
            <w:tcW w:type="dxa" w:w="4896"/>
          </w:tcPr>
          <w:p>
            <w:pPr>
              <w:jc w:val="center"/>
            </w:pPr>
            <w:r>
              <w:rPr>
                <w:sz w:val="17"/>
              </w:rPr>
              <w:t>outputs/&lt;run&gt;/diagnostics_allhours/verdict_target.json</w:t>
            </w:r>
          </w:p>
        </w:tc>
      </w:tr>
      <w:tr>
        <w:tc>
          <w:tcPr>
            <w:tcW w:type="dxa" w:w="3744"/>
          </w:tcPr>
          <w:p>
            <w:pPr>
              <w:jc w:val="center"/>
            </w:pPr>
            <w:r>
              <w:rPr>
                <w:sz w:val="17"/>
              </w:rPr>
              <w:t>Which configuration a run actually used</w:t>
            </w:r>
          </w:p>
        </w:tc>
        <w:tc>
          <w:tcPr>
            <w:tcW w:type="dxa" w:w="4896"/>
          </w:tcPr>
          <w:p>
            <w:pPr>
              <w:jc w:val="center"/>
            </w:pPr>
            <w:r>
              <w:rPr>
                <w:sz w:val="17"/>
              </w:rPr>
              <w:t>outputs/&lt;run&gt;/fold*/pretrain/run_meta.json — authoritative; see §7</w:t>
            </w:r>
          </w:p>
        </w:tc>
      </w:tr>
      <w:tr>
        <w:tc>
          <w:tcPr>
            <w:tcW w:type="dxa" w:w="3744"/>
          </w:tcPr>
          <w:p>
            <w:pPr>
              <w:jc w:val="center"/>
            </w:pPr>
            <w:r>
              <w:rPr>
                <w:sz w:val="17"/>
              </w:rPr>
              <w:t>Stratified gain, tables 4-1 to 4-3, §6.5</w:t>
            </w:r>
          </w:p>
        </w:tc>
        <w:tc>
          <w:tcPr>
            <w:tcW w:type="dxa" w:w="4896"/>
          </w:tcPr>
          <w:p>
            <w:pPr>
              <w:jc w:val="center"/>
            </w:pPr>
            <w:r>
              <w:rPr>
                <w:sz w:val="17"/>
              </w:rPr>
              <w:t>outputs/v2_stratify/stratified_gain_target.csv, covariate_ranking_target.csv</w:t>
            </w:r>
          </w:p>
        </w:tc>
      </w:tr>
      <w:tr>
        <w:tc>
          <w:tcPr>
            <w:tcW w:type="dxa" w:w="3744"/>
          </w:tcPr>
          <w:p>
            <w:pPr>
              <w:jc w:val="center"/>
            </w:pPr>
            <w:r>
              <w:rPr>
                <w:sz w:val="17"/>
              </w:rPr>
              <w:t>Global map and latitude bands, figure 4-1 and table 4-6</w:t>
            </w:r>
          </w:p>
        </w:tc>
        <w:tc>
          <w:tcPr>
            <w:tcW w:type="dxa" w:w="4896"/>
          </w:tcPr>
          <w:p>
            <w:pPr>
              <w:jc w:val="center"/>
            </w:pPr>
            <w:r>
              <w:rPr>
                <w:sz w:val="17"/>
              </w:rPr>
              <w:t>outputs/v2_stratify/maps/</w:t>
            </w:r>
          </w:p>
        </w:tc>
      </w:tr>
      <w:tr>
        <w:tc>
          <w:tcPr>
            <w:tcW w:type="dxa" w:w="3744"/>
          </w:tcPr>
          <w:p>
            <w:pPr>
              <w:jc w:val="center"/>
            </w:pPr>
            <w:r>
              <w:rPr>
                <w:sz w:val="17"/>
              </w:rPr>
              <w:t>Within-day shape, table 4-4</w:t>
            </w:r>
          </w:p>
        </w:tc>
        <w:tc>
          <w:tcPr>
            <w:tcW w:type="dxa" w:w="4896"/>
          </w:tcPr>
          <w:p>
            <w:pPr>
              <w:jc w:val="center"/>
            </w:pPr>
            <w:r>
              <w:rPr>
                <w:sz w:val="17"/>
              </w:rPr>
              <w:t>outputs/&lt;run&gt;/degenerate/degenerate_summary.json</w:t>
            </w:r>
          </w:p>
        </w:tc>
      </w:tr>
      <w:tr>
        <w:tc>
          <w:tcPr>
            <w:tcW w:type="dxa" w:w="3744"/>
          </w:tcPr>
          <w:p>
            <w:pPr>
              <w:jc w:val="center"/>
            </w:pPr>
            <w:r>
              <w:rPr>
                <w:sz w:val="17"/>
              </w:rPr>
              <w:t>Significance with FDR, table 4-5 and §6.3</w:t>
            </w:r>
          </w:p>
        </w:tc>
        <w:tc>
          <w:tcPr>
            <w:tcW w:type="dxa" w:w="4896"/>
          </w:tcPr>
          <w:p>
            <w:pPr>
              <w:jc w:val="center"/>
            </w:pPr>
            <w:r>
              <w:rPr>
                <w:sz w:val="17"/>
              </w:rPr>
              <w:t>outputs/&lt;run&gt;/significance/significance_summary.json</w:t>
            </w:r>
          </w:p>
        </w:tc>
      </w:tr>
      <w:tr>
        <w:tc>
          <w:tcPr>
            <w:tcW w:type="dxa" w:w="3744"/>
          </w:tcPr>
          <w:p>
            <w:pPr>
              <w:jc w:val="center"/>
            </w:pPr>
            <w:r>
              <w:rPr>
                <w:sz w:val="17"/>
              </w:rPr>
              <w:t>Random-vs-blocked pairing, tables 4-7 and 4-8, §6.2</w:t>
            </w:r>
          </w:p>
        </w:tc>
        <w:tc>
          <w:tcPr>
            <w:tcW w:type="dxa" w:w="4896"/>
          </w:tcPr>
          <w:p>
            <w:pPr>
              <w:jc w:val="center"/>
            </w:pPr>
            <w:r>
              <w:rPr>
                <w:sz w:val="17"/>
              </w:rPr>
              <w:t>outputs/v2_split_effect/summary_M0.json, summary_M1.json</w:t>
            </w:r>
          </w:p>
        </w:tc>
      </w:tr>
      <w:tr>
        <w:tc>
          <w:tcPr>
            <w:tcW w:type="dxa" w:w="3744"/>
          </w:tcPr>
          <w:p>
            <w:pPr>
              <w:jc w:val="center"/>
            </w:pPr>
            <w:r>
              <w:rPr>
                <w:sz w:val="17"/>
              </w:rPr>
              <w:t>Convergence and selection loss, §4.8</w:t>
            </w:r>
          </w:p>
        </w:tc>
        <w:tc>
          <w:tcPr>
            <w:tcW w:type="dxa" w:w="4896"/>
          </w:tcPr>
          <w:p>
            <w:pPr>
              <w:jc w:val="center"/>
            </w:pPr>
            <w:r>
              <w:rPr>
                <w:sz w:val="17"/>
              </w:rPr>
              <w:t>outputs/convergence_check/summary.json</w:t>
            </w:r>
          </w:p>
        </w:tc>
      </w:tr>
      <w:tr>
        <w:tc>
          <w:tcPr>
            <w:tcW w:type="dxa" w:w="3744"/>
          </w:tcPr>
          <w:p>
            <w:pPr>
              <w:jc w:val="center"/>
            </w:pPr>
            <w:r>
              <w:rPr>
                <w:sz w:val="17"/>
              </w:rPr>
              <w:t>Africa, temperate transfer, table 3-1</w:t>
            </w:r>
          </w:p>
        </w:tc>
        <w:tc>
          <w:tcPr>
            <w:tcW w:type="dxa" w:w="4896"/>
          </w:tcPr>
          <w:p>
            <w:pPr>
              <w:jc w:val="center"/>
            </w:pPr>
            <w:r>
              <w:rPr>
                <w:sz w:val="17"/>
              </w:rPr>
              <w:t>outputs/africa_runB_*/daily_series_*.csv.gz, africa_comparison_transfer.csv</w:t>
            </w:r>
          </w:p>
        </w:tc>
      </w:tr>
      <w:tr>
        <w:tc>
          <w:tcPr>
            <w:tcW w:type="dxa" w:w="3744"/>
          </w:tcPr>
          <w:p>
            <w:pPr>
              <w:jc w:val="center"/>
            </w:pPr>
            <w:r>
              <w:rPr>
                <w:sz w:val="17"/>
              </w:rPr>
              <w:t>Africa in situ, tables 3-2a and 3-2b, §3.2 and §3.3</w:t>
            </w:r>
          </w:p>
        </w:tc>
        <w:tc>
          <w:tcPr>
            <w:tcW w:type="dxa" w:w="4896"/>
          </w:tcPr>
          <w:p>
            <w:pPr>
              <w:jc w:val="center"/>
            </w:pPr>
            <w:r>
              <w:rPr>
                <w:sz w:val="17"/>
              </w:rPr>
              <w:t>outputs/{,v2_}africa_insitu_summary/summary.json, ensemble_summary.json</w:t>
            </w:r>
          </w:p>
        </w:tc>
      </w:tr>
      <w:tr>
        <w:tc>
          <w:tcPr>
            <w:tcW w:type="dxa" w:w="3744"/>
          </w:tcPr>
          <w:p>
            <w:pPr>
              <w:jc w:val="center"/>
            </w:pPr>
            <w:r>
              <w:rPr>
                <w:sz w:val="17"/>
              </w:rPr>
              <w:t>v3 convergence check, appendix A</w:t>
            </w:r>
          </w:p>
        </w:tc>
        <w:tc>
          <w:tcPr>
            <w:tcW w:type="dxa" w:w="4896"/>
          </w:tcPr>
          <w:p>
            <w:pPr>
              <w:jc w:val="center"/>
            </w:pPr>
            <w:r>
              <w:rPr>
                <w:sz w:val="17"/>
              </w:rPr>
              <w:t>outputs/v3_check/ — python -m scripts.v3_check</w:t>
            </w:r>
          </w:p>
        </w:tc>
      </w:tr>
      <w:tr>
        <w:tc>
          <w:tcPr>
            <w:tcW w:type="dxa" w:w="3744"/>
          </w:tcPr>
          <w:p>
            <w:pPr>
              <w:jc w:val="center"/>
            </w:pPr>
            <w:r>
              <w:rPr>
                <w:sz w:val="17"/>
              </w:rPr>
              <w:t>Experiment inventory and config drift</w:t>
            </w:r>
          </w:p>
        </w:tc>
        <w:tc>
          <w:tcPr>
            <w:tcW w:type="dxa" w:w="4896"/>
          </w:tcPr>
          <w:p>
            <w:pPr>
              <w:jc w:val="center"/>
            </w:pPr>
            <w:r>
              <w:rPr>
                <w:sz w:val="17"/>
              </w:rPr>
              <w:t>python -m scripts.inventory</w:t>
            </w:r>
          </w:p>
        </w:tc>
      </w:tr>
      <w:tr>
        <w:tc>
          <w:tcPr>
            <w:tcW w:type="dxa" w:w="3744"/>
          </w:tcPr>
          <w:p>
            <w:pPr>
              <w:jc w:val="center"/>
            </w:pPr>
            <w:r>
              <w:rPr>
                <w:sz w:val="17"/>
              </w:rPr>
              <w:t>Full record with every finding and its status</w:t>
            </w:r>
          </w:p>
        </w:tc>
        <w:tc>
          <w:tcPr>
            <w:tcW w:type="dxa" w:w="4896"/>
          </w:tcPr>
          <w:p>
            <w:pPr>
              <w:jc w:val="center"/>
            </w:pPr>
            <w:r>
              <w:rPr>
                <w:sz w:val="17"/>
              </w:rPr>
              <w:t>RESULTS_phase1.md</w:t>
            </w:r>
          </w:p>
        </w:tc>
      </w:tr>
    </w:tbl>
    <w:p/>
    <w:p>
      <w:r>
        <w:rPr>
          <w:i/>
          <w:color w:val="595959"/>
          <w:sz w:val="17"/>
        </w:rPr>
        <w:t>outputs/ is a symlink to /ibex/user/kongw0a/global_mtslstm_outputs and is gitignored: 1.2 GB with no second copy, where the derived caches (58 GB hourly, 137 GB Africa forcing) are cheap to rebuild from scripts. The code is 80+ commits with no git remote. Both are recorded in RESULTS_phase1.md under Reproducing.</w:t>
      </w:r>
    </w:p>
    <w:p>
      <w:pPr>
        <w:pStyle w:val="Heading1"/>
      </w:pPr>
      <w:r>
        <w:t>Appendix A  v3 convergence check (not part of the main tables)</w:t>
      </w:r>
    </w:p>
    <w:p>
      <w:r>
        <w:t>§4.8 showed that v2's training was still improving when it stopped, and that the truncation was asymmetric — the two folds cut earliest both belong to the blocked split and carry the steepest residual slopes. That gives the 0.007 gap between random and blocked M1 a rival explanation, unequal truncation, and v3 exists to test it.</w:t>
      </w:r>
    </w:p>
    <w:p>
      <w:r>
        <w:rPr>
          <w:b/>
        </w:rPr>
        <w:t xml:space="preserve">Why it stays out of the main tables. </w:t>
      </w:r>
      <w:r>
        <w:t>v3 changes two settings against v2 (train.epochs 30 → 50, train.patience 6 → 10), so it is not a single-variable comparison. Raising the epoch cap alone cannot answer the convergence question: with patience still 6 and per-fold counters already at 2–6, folds terminate on noise rather than on the cap, since the per-epoch trend is about an eighth of the oscillation. Relaxing patience makes the cap binding. The price is comparability, so v3 is reported here as a convergence check only.</w:t>
      </w:r>
    </w:p>
    <w:p>
      <w:r>
        <w:t>v3 resumes from v2's epoch-30 checkpoints rather than retraining from scratch. That is exact rather than approximate: lr_schedule (1:5e-4,12:1e-4,22:5e-5) is keyed on absolute epoch with no dependence on the total, and apply_lr_schedule reads only the current epoch, so epochs 1–30 of a from-scratch v3 run are the computation v2 already performed. One residual difference is worth stating: epoch_subset's random number generator is not checkpointed, so epochs 31 onward draw a different, same-distribution subset of training batches than a single-shot 50-epoch run would — equivalent to a seed change. v2 shares that property, since its sbatch always passes --resume.</w:t>
      </w:r>
    </w:p>
    <w:p>
      <w:r>
        <w:rPr>
          <w:b/>
          <w:sz w:val="18"/>
        </w:rPr>
        <w:t>Table A-1  v3 results ("running" means that combination is still queued or training)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160"/>
          </w:tcPr>
          <w:p>
            <w:r>
              <w:rPr>
                <w:b/>
                <w:sz w:val="17"/>
              </w:rPr>
              <w:t>Configuration</w:t>
            </w:r>
          </w:p>
        </w:tc>
        <w:tc>
          <w:tcPr>
            <w:tcW w:type="dxa" w:w="1296"/>
          </w:tcPr>
          <w:p>
            <w:r>
              <w:rPr>
                <w:b/>
                <w:sz w:val="17"/>
              </w:rPr>
              <w:t>M0</w:t>
            </w:r>
          </w:p>
        </w:tc>
        <w:tc>
          <w:tcPr>
            <w:tcW w:type="dxa" w:w="1296"/>
          </w:tcPr>
          <w:p>
            <w:r>
              <w:rPr>
                <w:b/>
                <w:sz w:val="17"/>
              </w:rPr>
              <w:t>M1</w:t>
            </w:r>
          </w:p>
        </w:tc>
        <w:tc>
          <w:tcPr>
            <w:tcW w:type="dxa" w:w="1296"/>
          </w:tcPr>
          <w:p>
            <w:r>
              <w:rPr>
                <w:b/>
                <w:sz w:val="17"/>
              </w:rPr>
              <w:t>ΔKGE</w:t>
            </w:r>
          </w:p>
        </w:tc>
        <w:tc>
          <w:tcPr>
            <w:tcW w:type="dxa" w:w="1440"/>
          </w:tcPr>
          <w:p>
            <w:r>
              <w:rPr>
                <w:b/>
                <w:sz w:val="17"/>
              </w:rPr>
              <w:t>M1 under v2</w:t>
            </w:r>
          </w:p>
        </w:tc>
        <w:tc>
          <w:tcPr>
            <w:tcW w:type="dxa" w:w="1296"/>
          </w:tcPr>
          <w:p>
            <w:r>
              <w:rPr>
                <w:b/>
                <w:sz w:val="17"/>
              </w:rPr>
              <w:t>Against v2</w:t>
            </w:r>
          </w:p>
        </w:tc>
      </w:tr>
      <w:tr>
        <w:tc>
          <w:tcPr>
            <w:tcW w:type="dxa" w:w="2160"/>
          </w:tcPr>
          <w:p>
            <w:pPr>
              <w:jc w:val="center"/>
            </w:pPr>
            <w:r>
              <w:rPr>
                <w:sz w:val="17"/>
              </w:rPr>
              <w:t>v3 random split</w:t>
            </w:r>
          </w:p>
        </w:tc>
        <w:tc>
          <w:tcPr>
            <w:tcW w:type="dxa" w:w="1296"/>
          </w:tcPr>
          <w:p>
            <w:pPr>
              <w:jc w:val="center"/>
            </w:pPr>
            <w:r>
              <w:rPr>
                <w:sz w:val="17"/>
              </w:rPr>
              <w:t>0.5320</w:t>
            </w:r>
          </w:p>
        </w:tc>
        <w:tc>
          <w:tcPr>
            <w:tcW w:type="dxa" w:w="1296"/>
          </w:tcPr>
          <w:p>
            <w:pPr>
              <w:jc w:val="center"/>
            </w:pPr>
            <w:r>
              <w:rPr>
                <w:sz w:val="17"/>
              </w:rPr>
              <w:t>0.6270</w:t>
            </w:r>
          </w:p>
        </w:tc>
        <w:tc>
          <w:tcPr>
            <w:tcW w:type="dxa" w:w="1296"/>
          </w:tcPr>
          <w:p>
            <w:pPr>
              <w:jc w:val="center"/>
            </w:pPr>
            <w:r>
              <w:rPr>
                <w:sz w:val="17"/>
              </w:rPr>
              <w:t>+0.0950</w:t>
            </w:r>
          </w:p>
        </w:tc>
        <w:tc>
          <w:tcPr>
            <w:tcW w:type="dxa" w:w="1440"/>
          </w:tcPr>
          <w:p>
            <w:pPr>
              <w:jc w:val="center"/>
            </w:pPr>
            <w:r>
              <w:rPr>
                <w:sz w:val="17"/>
              </w:rPr>
              <w:t>0.6277</w:t>
            </w:r>
          </w:p>
        </w:tc>
        <w:tc>
          <w:tcPr>
            <w:tcW w:type="dxa" w:w="1296"/>
          </w:tcPr>
          <w:p>
            <w:pPr>
              <w:jc w:val="center"/>
            </w:pPr>
            <w:r>
              <w:rPr>
                <w:sz w:val="17"/>
              </w:rPr>
              <w:t>-0.0007</w:t>
            </w:r>
          </w:p>
        </w:tc>
      </w:tr>
      <w:tr>
        <w:tc>
          <w:tcPr>
            <w:tcW w:type="dxa" w:w="2160"/>
          </w:tcPr>
          <w:p>
            <w:pPr>
              <w:jc w:val="center"/>
            </w:pPr>
            <w:r>
              <w:rPr>
                <w:sz w:val="17"/>
              </w:rPr>
              <w:t>v3 blocked split</w:t>
            </w:r>
          </w:p>
        </w:tc>
        <w:tc>
          <w:tcPr>
            <w:tcW w:type="dxa" w:w="1296"/>
          </w:tcPr>
          <w:p>
            <w:pPr>
              <w:jc w:val="center"/>
            </w:pPr>
            <w:r>
              <w:rPr>
                <w:sz w:val="17"/>
              </w:rPr>
              <w:t>0.4213</w:t>
            </w:r>
          </w:p>
        </w:tc>
        <w:tc>
          <w:tcPr>
            <w:tcW w:type="dxa" w:w="1296"/>
          </w:tcPr>
          <w:p>
            <w:pPr>
              <w:jc w:val="center"/>
            </w:pPr>
            <w:r>
              <w:rPr>
                <w:sz w:val="17"/>
              </w:rPr>
              <w:t>0.6243</w:t>
            </w:r>
          </w:p>
        </w:tc>
        <w:tc>
          <w:tcPr>
            <w:tcW w:type="dxa" w:w="1296"/>
          </w:tcPr>
          <w:p>
            <w:pPr>
              <w:jc w:val="center"/>
            </w:pPr>
            <w:r>
              <w:rPr>
                <w:sz w:val="17"/>
              </w:rPr>
              <w:t>+0.2030</w:t>
            </w:r>
          </w:p>
        </w:tc>
        <w:tc>
          <w:tcPr>
            <w:tcW w:type="dxa" w:w="1440"/>
          </w:tcPr>
          <w:p>
            <w:pPr>
              <w:jc w:val="center"/>
            </w:pPr>
            <w:r>
              <w:rPr>
                <w:sz w:val="17"/>
              </w:rPr>
              <w:t>0.6210</w:t>
            </w:r>
          </w:p>
        </w:tc>
        <w:tc>
          <w:tcPr>
            <w:tcW w:type="dxa" w:w="1296"/>
          </w:tcPr>
          <w:p>
            <w:pPr>
              <w:jc w:val="center"/>
            </w:pPr>
            <w:r>
              <w:rPr>
                <w:sz w:val="17"/>
              </w:rPr>
              <w:t>+0.0034</w:t>
            </w:r>
          </w:p>
        </w:tc>
      </w:tr>
      <w:tr>
        <w:tc>
          <w:tcPr>
            <w:tcW w:type="dxa" w:w="2160"/>
          </w:tcPr>
          <w:p>
            <w:pPr>
              <w:jc w:val="center"/>
            </w:pPr>
            <w:r>
              <w:rPr>
                <w:sz w:val="17"/>
              </w:rPr>
              <w:t>v3 replay 0.25</w:t>
            </w:r>
          </w:p>
        </w:tc>
        <w:tc>
          <w:tcPr>
            <w:tcW w:type="dxa" w:w="1296"/>
          </w:tcPr>
          <w:p>
            <w:pPr>
              <w:jc w:val="center"/>
            </w:pPr>
            <w:r>
              <w:rPr>
                <w:sz w:val="17"/>
              </w:rPr>
              <w:t>0.5320</w:t>
            </w:r>
          </w:p>
        </w:tc>
        <w:tc>
          <w:tcPr>
            <w:tcW w:type="dxa" w:w="1296"/>
          </w:tcPr>
          <w:p>
            <w:pPr>
              <w:jc w:val="center"/>
            </w:pPr>
            <w:r>
              <w:rPr>
                <w:sz w:val="17"/>
              </w:rPr>
              <w:t>0.6255</w:t>
            </w:r>
          </w:p>
        </w:tc>
        <w:tc>
          <w:tcPr>
            <w:tcW w:type="dxa" w:w="1296"/>
          </w:tcPr>
          <w:p>
            <w:pPr>
              <w:jc w:val="center"/>
            </w:pPr>
            <w:r>
              <w:rPr>
                <w:sz w:val="17"/>
              </w:rPr>
              <w:t>+0.0935</w:t>
            </w:r>
          </w:p>
        </w:tc>
        <w:tc>
          <w:tcPr>
            <w:tcW w:type="dxa" w:w="1440"/>
          </w:tcPr>
          <w:p>
            <w:pPr>
              <w:jc w:val="center"/>
            </w:pPr>
            <w:r>
              <w:rPr>
                <w:sz w:val="17"/>
              </w:rPr>
              <w:t>0.6252</w:t>
            </w:r>
          </w:p>
        </w:tc>
        <w:tc>
          <w:tcPr>
            <w:tcW w:type="dxa" w:w="1296"/>
          </w:tcPr>
          <w:p>
            <w:pPr>
              <w:jc w:val="center"/>
            </w:pPr>
            <w:r>
              <w:rPr>
                <w:sz w:val="17"/>
              </w:rPr>
              <w:t>+0.0003</w:t>
            </w:r>
          </w:p>
        </w:tc>
      </w:tr>
    </w:tbl>
    <w:p/>
    <w:p>
      <w:r>
        <w:rPr>
          <w:b/>
          <w:sz w:val="18"/>
        </w:rPr>
        <w:t>Table A-2  Blocked M1 minus random M1, paired over the same gauges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Configuration</w:t>
            </w:r>
          </w:p>
        </w:tc>
        <w:tc>
          <w:tcPr>
            <w:tcW w:type="dxa" w:w="1440"/>
          </w:tcPr>
          <w:p>
            <w:r>
              <w:rPr>
                <w:b/>
                <w:sz w:val="17"/>
              </w:rPr>
              <w:t>Gauges paired</w:t>
            </w:r>
          </w:p>
        </w:tc>
        <w:tc>
          <w:tcPr>
            <w:tcW w:type="dxa" w:w="1872"/>
          </w:tcPr>
          <w:p>
            <w:r>
              <w:rPr>
                <w:b/>
                <w:sz w:val="17"/>
              </w:rPr>
              <w:t>Paired median gap</w:t>
            </w:r>
          </w:p>
        </w:tc>
        <w:tc>
          <w:tcPr>
            <w:tcW w:type="dxa" w:w="1440"/>
          </w:tcPr>
          <w:p>
            <w:r>
              <w:rPr>
                <w:b/>
                <w:sz w:val="17"/>
              </w:rPr>
              <w:t>Blocked worse</w:t>
            </w:r>
          </w:p>
        </w:tc>
        <w:tc>
          <w:tcPr>
            <w:tcW w:type="dxa" w:w="1440"/>
          </w:tcPr>
          <w:p>
            <w:r>
              <w:rPr>
                <w:b/>
                <w:sz w:val="17"/>
              </w:rPr>
              <w:t>p</w:t>
            </w:r>
          </w:p>
        </w:tc>
      </w:tr>
      <w:tr>
        <w:tc>
          <w:tcPr>
            <w:tcW w:type="dxa" w:w="1728"/>
          </w:tcPr>
          <w:p>
            <w:pPr>
              <w:jc w:val="center"/>
            </w:pPr>
            <w:r>
              <w:rPr>
                <w:sz w:val="17"/>
              </w:rPr>
              <w:t>v2</w:t>
            </w:r>
          </w:p>
        </w:tc>
        <w:tc>
          <w:tcPr>
            <w:tcW w:type="dxa" w:w="1440"/>
          </w:tcPr>
          <w:p>
            <w:pPr>
              <w:jc w:val="center"/>
            </w:pPr>
            <w:r>
              <w:rPr>
                <w:sz w:val="17"/>
              </w:rPr>
              <w:t>8,709</w:t>
            </w:r>
          </w:p>
        </w:tc>
        <w:tc>
          <w:tcPr>
            <w:tcW w:type="dxa" w:w="1872"/>
          </w:tcPr>
          <w:p>
            <w:pPr>
              <w:jc w:val="center"/>
            </w:pPr>
            <w:r>
              <w:rPr>
                <w:sz w:val="17"/>
              </w:rPr>
              <w:t>-0.0061</w:t>
            </w:r>
          </w:p>
        </w:tc>
        <w:tc>
          <w:tcPr>
            <w:tcW w:type="dxa" w:w="1440"/>
          </w:tcPr>
          <w:p>
            <w:pPr>
              <w:jc w:val="center"/>
            </w:pPr>
            <w:r>
              <w:rPr>
                <w:sz w:val="17"/>
              </w:rPr>
              <w:t>52.2%</w:t>
            </w:r>
          </w:p>
        </w:tc>
        <w:tc>
          <w:tcPr>
            <w:tcW w:type="dxa" w:w="1440"/>
          </w:tcPr>
          <w:p>
            <w:pPr>
              <w:jc w:val="center"/>
            </w:pPr>
            <w:r>
              <w:rPr>
                <w:sz w:val="17"/>
              </w:rPr>
              <w:t>= 4.2e-06</w:t>
            </w:r>
          </w:p>
        </w:tc>
      </w:tr>
      <w:tr>
        <w:tc>
          <w:tcPr>
            <w:tcW w:type="dxa" w:w="1728"/>
          </w:tcPr>
          <w:p>
            <w:pPr>
              <w:jc w:val="center"/>
            </w:pPr>
            <w:r>
              <w:rPr>
                <w:sz w:val="17"/>
              </w:rPr>
              <w:t>v3</w:t>
            </w:r>
          </w:p>
        </w:tc>
        <w:tc>
          <w:tcPr>
            <w:tcW w:type="dxa" w:w="1440"/>
          </w:tcPr>
          <w:p>
            <w:pPr>
              <w:jc w:val="center"/>
            </w:pPr>
            <w:r>
              <w:rPr>
                <w:sz w:val="17"/>
              </w:rPr>
              <w:t>8,709</w:t>
            </w:r>
          </w:p>
        </w:tc>
        <w:tc>
          <w:tcPr>
            <w:tcW w:type="dxa" w:w="1872"/>
          </w:tcPr>
          <w:p>
            <w:pPr>
              <w:jc w:val="center"/>
            </w:pPr>
            <w:r>
              <w:rPr>
                <w:sz w:val="17"/>
              </w:rPr>
              <w:t>-0.0015</w:t>
            </w:r>
          </w:p>
        </w:tc>
        <w:tc>
          <w:tcPr>
            <w:tcW w:type="dxa" w:w="1440"/>
          </w:tcPr>
          <w:p>
            <w:pPr>
              <w:jc w:val="center"/>
            </w:pPr>
            <w:r>
              <w:rPr>
                <w:sz w:val="17"/>
              </w:rPr>
              <w:t>50.5%</w:t>
            </w:r>
          </w:p>
        </w:tc>
        <w:tc>
          <w:tcPr>
            <w:tcW w:type="dxa" w:w="1440"/>
          </w:tcPr>
          <w:p>
            <w:pPr>
              <w:jc w:val="center"/>
            </w:pPr>
            <w:r>
              <w:rPr>
                <w:sz w:val="17"/>
              </w:rPr>
              <w:t>= 4.4e-02</w:t>
            </w:r>
          </w:p>
        </w:tc>
      </w:tr>
    </w:tbl>
    <w:p/>
    <w:p>
      <w:r>
        <w:rPr>
          <w:b/>
        </w:rPr>
        <w:t xml:space="preserve">Verdict: the gap does not survive longer training. </w:t>
      </w:r>
      <w:r>
        <w:t>Taking the same paired per-gauge comparison the main table rests on, the gap goes from -0.0061 under v2 to -0.0015 under v3, a narrowing of +0.0039 paired across 8,709 gauges (p = 4.2e-03). At 50.5% of gauges worse it is a coin flip.</w:t>
      </w:r>
    </w:p>
    <w:p>
      <w:r>
        <w:t>The pretrain side confirmed §4.8's prediction: gains on the selection metric average +0.0038 for run B and +0.0066 for blocked, and the two largest per-fold gains are blocked fold0 +0.0142, blocked fold4 +0.0105 — the two folds v2 truncated earliest. Several folds ran the full 50 epochs with their best at or near epoch 50, so even 50 remains a binding cap for them. v2 was under-trained, and unequally so. What that buys in the target domain is another matter — see below.</w:t>
      </w:r>
    </w:p>
    <w:p>
      <w:r>
        <w:rPr>
          <w:i/>
          <w:color w:val="595959"/>
          <w:sz w:val="17"/>
        </w:rPr>
        <w:t>Generated by scripts/v3_check.py into outputs/v3_check/. This appendix's verdict was previously computed ad hoc and stored nowhere, which made it unverifiable; it is now reproducible with one command.</w:t>
      </w:r>
    </w:p>
    <w:p>
      <w:pPr>
        <w:pStyle w:val="Heading2"/>
      </w:pPr>
      <w:r>
        <w:t>A.1 The finding that limits this one: the transfer stage is not reproducible to better than about 0.01</w:t>
      </w:r>
    </w:p>
    <w:p>
      <w:r>
        <w:t>This came out of chasing an inconsistency in the result above rather than from looking for it. Three folds carried bit-identical pretrained weights between v2 and v3, because their early stopping had already terminated and best_model.pth was never rewritten. Two of them reproduced exactly. One did not.</w:t>
      </w:r>
    </w:p>
    <w:p>
      <w:r>
        <w:rPr>
          <w:b/>
          <w:sz w:val="18"/>
        </w:rPr>
        <w:t>Table A-3  Folds with bit-identical weights, and transfer results that need not match</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72"/>
          </w:tcPr>
          <w:p>
            <w:r>
              <w:rPr>
                <w:b/>
                <w:sz w:val="17"/>
              </w:rPr>
              <w:t>Fold</w:t>
            </w:r>
          </w:p>
        </w:tc>
        <w:tc>
          <w:tcPr>
            <w:tcW w:type="dxa" w:w="1152"/>
          </w:tcPr>
          <w:p>
            <w:r>
              <w:rPr>
                <w:b/>
                <w:sz w:val="17"/>
              </w:rPr>
              <w:t>Weights</w:t>
            </w:r>
          </w:p>
        </w:tc>
        <w:tc>
          <w:tcPr>
            <w:tcW w:type="dxa" w:w="1584"/>
          </w:tcPr>
          <w:p>
            <w:r>
              <w:rPr>
                <w:b/>
                <w:sz w:val="17"/>
              </w:rPr>
              <w:t>Transfer epoch chosen</w:t>
            </w:r>
          </w:p>
        </w:tc>
        <w:tc>
          <w:tcPr>
            <w:tcW w:type="dxa" w:w="2592"/>
          </w:tcPr>
          <w:p>
            <w:r>
              <w:rPr>
                <w:b/>
                <w:sz w:val="17"/>
              </w:rPr>
              <w:t>Holdout daily KGE</w:t>
            </w:r>
          </w:p>
        </w:tc>
        <w:tc>
          <w:tcPr>
            <w:tcW w:type="dxa" w:w="1296"/>
          </w:tcPr>
          <w:p>
            <w:r>
              <w:rPr>
                <w:b/>
                <w:sz w:val="17"/>
              </w:rPr>
              <w:t>M1 difference</w:t>
            </w:r>
          </w:p>
        </w:tc>
      </w:tr>
      <w:tr>
        <w:tc>
          <w:tcPr>
            <w:tcW w:type="dxa" w:w="1872"/>
          </w:tcPr>
          <w:p>
            <w:pPr>
              <w:jc w:val="center"/>
            </w:pPr>
            <w:r>
              <w:rPr>
                <w:sz w:val="17"/>
              </w:rPr>
              <w:t>runB fold1</w:t>
            </w:r>
          </w:p>
        </w:tc>
        <w:tc>
          <w:tcPr>
            <w:tcW w:type="dxa" w:w="1152"/>
          </w:tcPr>
          <w:p>
            <w:pPr>
              <w:jc w:val="center"/>
            </w:pPr>
            <w:r>
              <w:rPr>
                <w:sz w:val="17"/>
              </w:rPr>
              <w:t>identical</w:t>
            </w:r>
          </w:p>
        </w:tc>
        <w:tc>
          <w:tcPr>
            <w:tcW w:type="dxa" w:w="1584"/>
          </w:tcPr>
          <w:p>
            <w:pPr>
              <w:jc w:val="center"/>
            </w:pPr>
            <w:r>
              <w:rPr>
                <w:sz w:val="17"/>
              </w:rPr>
              <w:t>9 → 9</w:t>
            </w:r>
          </w:p>
        </w:tc>
        <w:tc>
          <w:tcPr>
            <w:tcW w:type="dxa" w:w="2592"/>
          </w:tcPr>
          <w:p>
            <w:pPr>
              <w:jc w:val="center"/>
            </w:pPr>
            <w:r>
              <w:rPr>
                <w:sz w:val="17"/>
              </w:rPr>
              <w:t>0.719465 → 0.719465</w:t>
            </w:r>
          </w:p>
        </w:tc>
        <w:tc>
          <w:tcPr>
            <w:tcW w:type="dxa" w:w="1296"/>
          </w:tcPr>
          <w:p>
            <w:pPr>
              <w:jc w:val="center"/>
            </w:pPr>
            <w:r>
              <w:rPr>
                <w:sz w:val="17"/>
              </w:rPr>
              <w:t>+0.0000</w:t>
            </w:r>
          </w:p>
        </w:tc>
      </w:tr>
      <w:tr>
        <w:tc>
          <w:tcPr>
            <w:tcW w:type="dxa" w:w="1872"/>
          </w:tcPr>
          <w:p>
            <w:pPr>
              <w:jc w:val="center"/>
            </w:pPr>
            <w:r>
              <w:rPr>
                <w:sz w:val="17"/>
              </w:rPr>
              <w:t>runB fold4</w:t>
            </w:r>
          </w:p>
        </w:tc>
        <w:tc>
          <w:tcPr>
            <w:tcW w:type="dxa" w:w="1152"/>
          </w:tcPr>
          <w:p>
            <w:pPr>
              <w:jc w:val="center"/>
            </w:pPr>
            <w:r>
              <w:rPr>
                <w:sz w:val="17"/>
              </w:rPr>
              <w:t>identical</w:t>
            </w:r>
          </w:p>
        </w:tc>
        <w:tc>
          <w:tcPr>
            <w:tcW w:type="dxa" w:w="1584"/>
          </w:tcPr>
          <w:p>
            <w:pPr>
              <w:jc w:val="center"/>
            </w:pPr>
            <w:r>
              <w:rPr>
                <w:sz w:val="17"/>
              </w:rPr>
              <w:t>9 → 9</w:t>
            </w:r>
          </w:p>
        </w:tc>
        <w:tc>
          <w:tcPr>
            <w:tcW w:type="dxa" w:w="2592"/>
          </w:tcPr>
          <w:p>
            <w:pPr>
              <w:jc w:val="center"/>
            </w:pPr>
            <w:r>
              <w:rPr>
                <w:sz w:val="17"/>
              </w:rPr>
              <w:t>0.708492 → 0.708492</w:t>
            </w:r>
          </w:p>
        </w:tc>
        <w:tc>
          <w:tcPr>
            <w:tcW w:type="dxa" w:w="1296"/>
          </w:tcPr>
          <w:p>
            <w:pPr>
              <w:jc w:val="center"/>
            </w:pPr>
            <w:r>
              <w:rPr>
                <w:sz w:val="17"/>
              </w:rPr>
              <w:t>+0.0000</w:t>
            </w:r>
          </w:p>
        </w:tc>
      </w:tr>
      <w:tr>
        <w:tc>
          <w:tcPr>
            <w:tcW w:type="dxa" w:w="1872"/>
          </w:tcPr>
          <w:p>
            <w:pPr>
              <w:jc w:val="center"/>
            </w:pPr>
            <w:r>
              <w:rPr>
                <w:sz w:val="17"/>
              </w:rPr>
              <w:t>blocked fold1</w:t>
            </w:r>
          </w:p>
        </w:tc>
        <w:tc>
          <w:tcPr>
            <w:tcW w:type="dxa" w:w="1152"/>
          </w:tcPr>
          <w:p>
            <w:pPr>
              <w:jc w:val="center"/>
            </w:pPr>
            <w:r>
              <w:rPr>
                <w:sz w:val="17"/>
              </w:rPr>
              <w:t>identical</w:t>
            </w:r>
          </w:p>
        </w:tc>
        <w:tc>
          <w:tcPr>
            <w:tcW w:type="dxa" w:w="1584"/>
          </w:tcPr>
          <w:p>
            <w:pPr>
              <w:jc w:val="center"/>
            </w:pPr>
            <w:r>
              <w:rPr>
                <w:sz w:val="17"/>
              </w:rPr>
              <w:t>12 → 12</w:t>
            </w:r>
          </w:p>
        </w:tc>
        <w:tc>
          <w:tcPr>
            <w:tcW w:type="dxa" w:w="2592"/>
          </w:tcPr>
          <w:p>
            <w:pPr>
              <w:jc w:val="center"/>
            </w:pPr>
            <w:r>
              <w:rPr>
                <w:sz w:val="17"/>
              </w:rPr>
              <w:t>0.698512 → 0.698289</w:t>
            </w:r>
          </w:p>
        </w:tc>
        <w:tc>
          <w:tcPr>
            <w:tcW w:type="dxa" w:w="1296"/>
          </w:tcPr>
          <w:p>
            <w:pPr>
              <w:jc w:val="center"/>
            </w:pPr>
            <w:r>
              <w:rPr>
                <w:sz w:val="17"/>
              </w:rPr>
              <w:t>+0.0107</w:t>
            </w:r>
          </w:p>
        </w:tc>
      </w:tr>
    </w:tbl>
    <w:p/>
    <w:p>
      <w:r>
        <w:t>Same weights, same config, same seed, same selected epoch — and M1 moves 0.0107. The holdout metric differs only in its fourth decimal, so this is numeric non-determinism in the fine-tune (kernel selection and non-deterministic reductions vary with hardware) accumulating over 12 epochs into a target-domain difference an order of magnitude larger than its cause. Two folds reproducing bit-exactly and one not is the signature of hardware rather than a bug: jobs land on whichever node is free, which since the v100 pin was lifted can be either a v100 or an a100.</w:t>
      </w:r>
    </w:p>
    <w:p>
      <w:r>
        <w:rPr>
          <w:b/>
        </w:rPr>
        <w:t xml:space="preserve">This noise is larger than the effect it was measuring. </w:t>
      </w:r>
      <w:r>
        <w:t>0.0107 at fold level, against a 0.007 headline gap and a 0.0039 narrowing. Assuming per-fold noise near 0.01 and independence across folds, a five-fold aggregate carries about 0.0045, which makes the narrowing roughly 0.9 sigma.</w:t>
      </w:r>
    </w:p>
    <w:p>
      <w:r>
        <w:t>It also exposes a real weakness in how the gap was tested. The paired per-gauge comparison has 8,709 replicates but ONE run per configuration, and run-level noise is shared across every gauge in a run, so pairing gauges cannot remove it. The tiny p-values (4.2e-06, 4.2e-03) treat gauges as independent replicates of a difference whose dominant uncertainty sits at the run level. They are not wrong about the gauges; they answer a narrower question than the one being asked.</w:t>
      </w:r>
    </w:p>
    <w:p>
      <w:r>
        <w:rPr>
          <w:b/>
        </w:rPr>
        <w:t xml:space="preserve">What to report. </w:t>
      </w:r>
      <w:r>
        <w:t>(i) v2's table stays the primary result, with v3 out of it by design. (ii) The 0.007 random-versus-blocked M1 gap should be reported as not distinguishable from zero, giving both reasons: it narrows to −0.0015 under longer training, and it is smaller than the pipeline's run-to-run reproducibility. (iii) The ZERO-SHOT blocking cost is untouched by any of this and remains solid — paired −0.0594, 63.7% of gauges worse, all six agencies negative, p = 1.6e-168, an order of magnitude above this noise. It is the M1 residual that dissolves, not the M0 cost. (iv) Any future claim at the 0.01 level needs repeated runs per configuration rather than more gauges, and because the variation is hardware rather than seeds, the repeats must be real reruns.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