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2A0" w14:textId="1969B87F" w:rsidR="00DB2F22" w:rsidRDefault="001F6059">
      <w:r>
        <w:t>OTWARCIE 1 – wykres przebija high z ostatnich 20 świeczek (patrzymy na wartości skrajne świeczek)</w:t>
      </w:r>
    </w:p>
    <w:p w14:paraId="07D79DCE" w14:textId="0B98F23D" w:rsidR="001F6059" w:rsidRDefault="001F6059">
      <w:r>
        <w:t xml:space="preserve">Automatycznie ustalamy SL na poziomie 2 ATR(n=20). ATR (n=20) to jest odległość między high i </w:t>
      </w:r>
      <w:proofErr w:type="spellStart"/>
      <w:r>
        <w:t>low</w:t>
      </w:r>
      <w:proofErr w:type="spellEnd"/>
      <w:r>
        <w:t xml:space="preserve"> każdej konkretnej d1 z ostatnich 20 sesji podzielona przez 20.</w:t>
      </w:r>
    </w:p>
    <w:p w14:paraId="0591CB9B" w14:textId="12895208" w:rsidR="001F6059" w:rsidRDefault="001F6059">
      <w:r>
        <w:t>Wyznaczenie wartości 2ATR umożliwia wyznaczenie odległości 0.5 ATR. Po ruchu 0.5 ATR do góry dokładana jest kolejna pozycja o tym samym wolumenie co startowa ze SL na poziomie 2 ATR. Dokładka powielana jest 3 razy (</w:t>
      </w:r>
      <w:r w:rsidR="00BF2E6A">
        <w:t xml:space="preserve">łącznie </w:t>
      </w:r>
      <w:r>
        <w:t>maksymalnie 4 pozycje na tym</w:t>
      </w:r>
      <w:r w:rsidR="00BF2E6A">
        <w:t xml:space="preserve"> samym</w:t>
      </w:r>
      <w:r>
        <w:t xml:space="preserve"> instrumencie).</w:t>
      </w:r>
    </w:p>
    <w:p w14:paraId="62B15CB1" w14:textId="7561F5FD" w:rsidR="001F6059" w:rsidRDefault="001F6059">
      <w:r>
        <w:t xml:space="preserve">ZAMKNIĘCIE – SL ustawiony na 2 ATR lub przebicie </w:t>
      </w:r>
      <w:proofErr w:type="spellStart"/>
      <w:r>
        <w:t>low</w:t>
      </w:r>
      <w:proofErr w:type="spellEnd"/>
      <w:r>
        <w:t xml:space="preserve"> z ostatnich 10 </w:t>
      </w:r>
      <w:r w:rsidR="00BF2E6A">
        <w:t>sesji.</w:t>
      </w:r>
    </w:p>
    <w:sectPr w:rsidR="001F6059">
      <w:headerReference w:type="even" r:id="rId6"/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271E" w14:textId="77777777" w:rsidR="00A300B5" w:rsidRDefault="00A300B5" w:rsidP="001F6059">
      <w:pPr>
        <w:spacing w:after="0" w:line="240" w:lineRule="auto"/>
      </w:pPr>
      <w:r>
        <w:separator/>
      </w:r>
    </w:p>
  </w:endnote>
  <w:endnote w:type="continuationSeparator" w:id="0">
    <w:p w14:paraId="701B493D" w14:textId="77777777" w:rsidR="00A300B5" w:rsidRDefault="00A300B5" w:rsidP="001F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2EB2" w14:textId="77777777" w:rsidR="00A300B5" w:rsidRDefault="00A300B5" w:rsidP="001F6059">
      <w:pPr>
        <w:spacing w:after="0" w:line="240" w:lineRule="auto"/>
      </w:pPr>
      <w:r>
        <w:separator/>
      </w:r>
    </w:p>
  </w:footnote>
  <w:footnote w:type="continuationSeparator" w:id="0">
    <w:p w14:paraId="517A8AEE" w14:textId="77777777" w:rsidR="00A300B5" w:rsidRDefault="00A300B5" w:rsidP="001F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952F" w14:textId="70FEA455" w:rsidR="001F6059" w:rsidRDefault="001F6059">
    <w:pPr>
      <w:pStyle w:val="Nagwek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F348FC" wp14:editId="70B16D1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7780"/>
              <wp:wrapNone/>
              <wp:docPr id="2" name="Pole tekstowe 2" descr="&#10;                 Informacje Służbowe podmiotu z Grupy mBank - objęte ochroną | mBank Groups entity Business information -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85F1F" w14:textId="77777777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3495E7E" w14:textId="77777777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0BACACE0" w14:textId="60BAF5B1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F605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Informacje Służbowe podmiotu z Grupy mBank - objęte ochroną | mBank Groups entity Business information -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348FC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alt="&#10;                 Informacje Służbowe podmiotu z Grupy mBank - objęte ochroną | mBank Groups entity Business information - prote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5385F1F" w14:textId="77777777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  <w:p w14:paraId="73495E7E" w14:textId="77777777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  <w:p w14:paraId="0BACACE0" w14:textId="60BAF5B1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F605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 xml:space="preserve">                 Informacje Służbowe podmiotu z Grupy mBank - objęte ochroną | mBank Groups entity Business information -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99E9" w14:textId="367FEF2A" w:rsidR="001F6059" w:rsidRDefault="001F6059">
    <w:pPr>
      <w:pStyle w:val="Nagwek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EA88" wp14:editId="0B0082DB">
              <wp:simplePos x="9017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7780"/>
              <wp:wrapNone/>
              <wp:docPr id="3" name="Pole tekstowe 3" descr="&#10;                 Informacje Służbowe podmiotu z Grupy mBank - objęte ochroną | mBank Groups entity Business information -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591F4" w14:textId="77777777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8C94B94" w14:textId="77777777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4C9E764" w14:textId="6D65421B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F605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Informacje Służbowe podmiotu z Grupy mBank - objęte ochroną | mBank Groups entity Business information -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6EA88" id="_x0000_t202" coordsize="21600,21600" o:spt="202" path="m,l,21600r21600,l21600,xe">
              <v:stroke joinstyle="miter"/>
              <v:path gradientshapeok="t" o:connecttype="rect"/>
            </v:shapetype>
            <v:shape id="Pole tekstowe 3" o:spid="_x0000_s1027" type="#_x0000_t202" alt="&#10;                 Informacje Służbowe podmiotu z Grupy mBank - objęte ochroną | mBank Groups entity Business information - prote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4CB591F4" w14:textId="77777777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  <w:p w14:paraId="48C94B94" w14:textId="77777777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  <w:p w14:paraId="14C9E764" w14:textId="6D65421B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F605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 xml:space="preserve">                 Informacje Służbowe podmiotu z Grupy mBank - objęte ochroną | mBank Groups entity Business information -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D6AB" w14:textId="0FD24C69" w:rsidR="001F6059" w:rsidRDefault="001F6059">
    <w:pPr>
      <w:pStyle w:val="Nagwek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CA1A76" wp14:editId="3AC8D77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7780"/>
              <wp:wrapNone/>
              <wp:docPr id="1" name="Pole tekstowe 1" descr="&#10;                 Informacje Służbowe podmiotu z Grupy mBank - objęte ochroną | mBank Groups entity Business information -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B3AAD" w14:textId="77777777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7DB8F14B" w14:textId="77777777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D46B5DB" w14:textId="3B0DD743" w:rsidR="001F6059" w:rsidRPr="001F6059" w:rsidRDefault="001F6059" w:rsidP="001F605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F605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                Informacje Służbowe podmiotu z Grupy mBank - objęte ochroną | mBank Groups entity Business information -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A1A76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8" type="#_x0000_t202" alt="&#10;                 Informacje Służbowe podmiotu z Grupy mBank - objęte ochroną | mBank Groups entity Business information - prote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A1B3AAD" w14:textId="77777777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  <w:p w14:paraId="7DB8F14B" w14:textId="77777777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  <w:p w14:paraId="1D46B5DB" w14:textId="3B0DD743" w:rsidR="001F6059" w:rsidRPr="001F6059" w:rsidRDefault="001F6059" w:rsidP="001F605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F605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 xml:space="preserve">                 Informacje Służbowe podmiotu z Grupy mBank - objęte ochroną | mBank Groups entity Business information -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59"/>
    <w:rsid w:val="001F6059"/>
    <w:rsid w:val="00A300B5"/>
    <w:rsid w:val="00BF2E6A"/>
    <w:rsid w:val="00D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FADE"/>
  <w15:chartTrackingRefBased/>
  <w15:docId w15:val="{81F8E151-025B-4F38-8BDA-9EDD2B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521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Kirejew, Piotr, (mBank/BM)</dc:creator>
  <cp:keywords/>
  <dc:description/>
  <cp:lastModifiedBy>Kirejew, Piotr, (mBank/BM)</cp:lastModifiedBy>
  <cp:revision>2</cp:revision>
  <dcterms:created xsi:type="dcterms:W3CDTF">2024-03-10T16:08:00Z</dcterms:created>
  <dcterms:modified xsi:type="dcterms:W3CDTF">2024-03-10T16:16:00Z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_x000d_
                 Informacje Służbowe podmiotu z Grupy mBank - objęte ochroną | mBank Groups entity Business information - protected</vt:lpwstr>
  </property>
  <property fmtid="{D5CDD505-2E9C-101B-9397-08002B2CF9AE}" pid="5" name="MSIP_Label_c5b65afd-6ea5-476e-a61a-9d993387407d_Enabled">
    <vt:lpwstr>true</vt:lpwstr>
  </property>
  <property fmtid="{D5CDD505-2E9C-101B-9397-08002B2CF9AE}" pid="6" name="MSIP_Label_c5b65afd-6ea5-476e-a61a-9d993387407d_SetDate">
    <vt:lpwstr>2024-03-10T16:15:49Z</vt:lpwstr>
  </property>
  <property fmtid="{D5CDD505-2E9C-101B-9397-08002B2CF9AE}" pid="7" name="MSIP_Label_c5b65afd-6ea5-476e-a61a-9d993387407d_Method">
    <vt:lpwstr>Standard</vt:lpwstr>
  </property>
  <property fmtid="{D5CDD505-2E9C-101B-9397-08002B2CF9AE}" pid="8" name="MSIP_Label_c5b65afd-6ea5-476e-a61a-9d993387407d_Name">
    <vt:lpwstr>RMSProd31</vt:lpwstr>
  </property>
  <property fmtid="{D5CDD505-2E9C-101B-9397-08002B2CF9AE}" pid="9" name="MSIP_Label_c5b65afd-6ea5-476e-a61a-9d993387407d_SiteId">
    <vt:lpwstr>870a70bc-da20-400b-a46d-2df3fe44e4f3</vt:lpwstr>
  </property>
  <property fmtid="{D5CDD505-2E9C-101B-9397-08002B2CF9AE}" pid="10" name="MSIP_Label_c5b65afd-6ea5-476e-a61a-9d993387407d_ActionId">
    <vt:lpwstr>202d8332-5f62-48c6-86f0-986e7349c4d8</vt:lpwstr>
  </property>
  <property fmtid="{D5CDD505-2E9C-101B-9397-08002B2CF9AE}" pid="11" name="MSIP_Label_c5b65afd-6ea5-476e-a61a-9d993387407d_ContentBits">
    <vt:lpwstr>1</vt:lpwstr>
  </property>
</Properties>
</file>