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 w:val="0"/>
        <w:keepLines w:val="0"/>
        <w:pageBreakBefore w:val="0"/>
        <w:spacing w:before="120" w:after="80" w:line="272" w:lineRule="auto"/>
        <w:jc w:val="center"/>
        <w:outlineLvl w:val="0"/>
        <w:pBdr>
          <w:bottom w:val="single" w:sz="18" w:space="1" w:color="06B6D4"/>
        </w:pBdr>
      </w:pPr>
      <w:r>
        <w:rPr>
          <w:rFonts w:ascii="Segoe UI" w:hAnsi="Segoe UI" w:eastAsia="Microsoft YaHei" w:cs="Segoe UI"/>
          <w:b/>
          <w:color w:val="1A3A5C"/>
          <w:sz w:val="48"/>
        </w:rPr>
        <w:t>地下水平台开发文档汇编</w:t>
      </w:r>
    </w:p>
    <w:p>
      <w:pPr>
        <w:spacing w:before="60" w:after="60" w:line="272" w:lineRule="auto"/>
        <w:jc w:val="center"/>
      </w:pPr>
      <w:r>
        <w:rPr>
          <w:rFonts w:ascii="Segoe UI" w:hAnsi="Segoe UI" w:eastAsia="Microsoft YaHei" w:cs="Segoe UI"/>
          <w:color w:val="7F8C8D"/>
          <w:sz w:val="20"/>
        </w:rPr>
        <w:t>hebei-groundwater-platform · 开发文档合集</w:t>
      </w:r>
      <w:r>
        <w:br/>
      </w:r>
      <w:r>
        <w:rPr>
          <w:rFonts w:ascii="Segoe UI" w:hAnsi="Segoe UI" w:eastAsia="Microsoft YaHei" w:cs="Segoe UI"/>
          <w:color w:val="7F8C8D"/>
          <w:sz w:val="20"/>
        </w:rPr>
        <w:t>包含：修复记录、修复模板、命名规范 三部分</w:t>
      </w:r>
    </w:p>
    <w:p>
      <w:pPr>
        <w:spacing w:line="272" w:lineRule="auto"/>
      </w:pPr>
    </w:p>
    <w:p>
      <w:pPr>
        <w:pStyle w:val="Heading1"/>
        <w:keepNext w:val="0"/>
        <w:keepLines w:val="0"/>
        <w:pageBreakBefore w:val="0"/>
        <w:spacing w:before="120" w:after="80" w:line="272" w:lineRule="auto"/>
        <w:jc w:val="center"/>
        <w:outlineLvl w:val="0"/>
        <w:pBdr>
          <w:bottom w:val="single" w:sz="18" w:space="1" w:color="06B6D4"/>
        </w:pBdr>
      </w:pPr>
      <w:r>
        <w:rPr>
          <w:rFonts w:ascii="Segoe UI" w:hAnsi="Segoe UI" w:eastAsia="Microsoft YaHei" w:cs="Segoe UI"/>
          <w:b/>
          <w:color w:val="1A3A5C"/>
          <w:sz w:val="48"/>
        </w:rPr>
        <w:t>第一部分 测试修复与 Bug 修复记录</w:t>
      </w:r>
    </w:p>
    <w:p>
      <w:pPr>
        <w:spacing w:before="60" w:after="60" w:line="272" w:lineRule="auto"/>
        <w:jc w:val="center"/>
      </w:pPr>
      <w:r>
        <w:rPr>
          <w:rFonts w:ascii="Segoe UI" w:hAnsi="Segoe UI" w:eastAsia="Microsoft YaHei" w:cs="Segoe UI"/>
          <w:color w:val="7F8C8D"/>
          <w:sz w:val="20"/>
        </w:rPr>
        <w:t>项目：hebei-groundwater-platform · 日期：2026-08-09 · 当前基线：63 files / 1101 tests / 全量通过</w:t>
      </w:r>
    </w:p>
    <w:p>
      <w:pPr>
        <w:pStyle w:val="Heading2"/>
        <w:keepNext w:val="0"/>
        <w:keepLines w:val="0"/>
        <w:pageBreakBefore w:val="0"/>
        <w:spacing w:before="240" w:after="70" w:line="272" w:lineRule="auto"/>
        <w:ind w:left="90" w:firstLine="150"/>
        <w:outlineLvl w:val="1"/>
        <w:shd w:val="clear" w:color="auto" w:fill="F0F8FA"/>
        <w:pBdr>
          <w:left w:val="single" w:sz="36" w:space="1" w:color="06B6D4"/>
        </w:pBdr>
      </w:pPr>
      <w:r>
        <w:rPr>
          <w:rFonts w:ascii="Segoe UI" w:hAnsi="Segoe UI" w:eastAsia="Microsoft YaHei" w:cs="Segoe UI"/>
          <w:b/>
          <w:color w:val="1A3A5C"/>
          <w:sz w:val="34"/>
          <w:shd w:val="clear" w:color="auto" w:fill="F0F8FA"/>
        </w:rPr>
        <w:t>1.1 修复清单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编号</w:t>
            </w:r>
          </w:p>
        </w:tc>
        <w:tc>
          <w:tcPr>
            <w:tcW w:type="dxa" w:w="1728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类型</w:t>
            </w:r>
          </w:p>
        </w:tc>
        <w:tc>
          <w:tcPr>
            <w:tcW w:type="dxa" w:w="1728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文件</w:t>
            </w:r>
          </w:p>
        </w:tc>
        <w:tc>
          <w:tcPr>
            <w:tcW w:type="dxa" w:w="1728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问题</w:t>
            </w:r>
          </w:p>
        </w:tc>
        <w:tc>
          <w:tcPr>
            <w:tcW w:type="dxa" w:w="1728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影响等级</w:t>
            </w:r>
          </w:p>
        </w:tc>
      </w:tr>
      <w:tr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B-01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源逻辑缺陷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pict>
                <v:roundrect style="width:89.11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waterQuality.ts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空指标值导致运行时崩溃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2C3E50"/>
                <w:sz w:val="21"/>
              </w:rPr>
              <w:t>高</w:t>
            </w:r>
          </w:p>
        </w:tc>
      </w:tr>
      <w:tr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B-02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源逻辑缺陷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pict>
                <v:roundrect style="width:143.83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waterQualityCalculator.ts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水质分类类别不累加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2C3E50"/>
                <w:sz w:val="21"/>
              </w:rPr>
              <w:t>中</w:t>
            </w:r>
          </w:p>
        </w:tc>
      </w:tr>
      <w:tr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B-03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源逻辑缺陷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pict>
                <v:roundrect style="width:89.11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dataImporter.ts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单行输入（仅表头）返回空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2C3E50"/>
                <w:sz w:val="21"/>
              </w:rPr>
              <w:t>低</w:t>
            </w:r>
          </w:p>
        </w:tc>
      </w:tr>
      <w:tr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T-01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测试数据漂移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pict>
                <v:roundrect style="width:119.32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alertNotifier.test.ts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硬编码时间戳过期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低</w:t>
            </w:r>
          </w:p>
        </w:tc>
      </w:tr>
      <w:tr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T-02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测试预期不匹配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pict>
                <v:roundrect style="width:135.28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spatialOptimizer.test.ts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空井网评分预期 100 实际 85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低</w:t>
            </w:r>
          </w:p>
        </w:tc>
      </w:tr>
      <w:tr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T-03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测试数据不匹配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pict>
                <v:roundrect style="width:114.00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waterBalance.test.ts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趋势方向断言反了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低</w:t>
            </w:r>
          </w:p>
        </w:tc>
      </w:tr>
      <w:tr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T-04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测试数据不匹配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pict>
                <v:roundrect style="width:152.76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waterQualityBalance.test.ts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mock averageClass 不满足判定条件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低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40" w:after="70" w:line="272" w:lineRule="auto"/>
        <w:ind w:left="90" w:firstLine="150"/>
        <w:outlineLvl w:val="1"/>
        <w:shd w:val="clear" w:color="auto" w:fill="F0F8FA"/>
        <w:pBdr>
          <w:left w:val="single" w:sz="36" w:space="1" w:color="06B6D4"/>
        </w:pBdr>
      </w:pPr>
      <w:r>
        <w:rPr>
          <w:rFonts w:ascii="Segoe UI" w:hAnsi="Segoe UI" w:eastAsia="Microsoft YaHei" w:cs="Segoe UI"/>
          <w:b/>
          <w:color w:val="1A3A5C"/>
          <w:sz w:val="34"/>
          <w:shd w:val="clear" w:color="auto" w:fill="F0F8FA"/>
        </w:rPr>
        <w:t>1.2 Bug 修复详情</w:t>
      </w:r>
    </w:p>
    <w:p>
      <w:pPr>
        <w:pStyle w:val="Heading3"/>
        <w:keepNext w:val="0"/>
        <w:keepLines w:val="0"/>
        <w:pageBreakBefore w:val="0"/>
        <w:spacing w:before="165" w:after="60" w:line="272" w:lineRule="auto"/>
        <w:outlineLvl w:val="2"/>
      </w:pPr>
      <w:r>
        <w:rPr>
          <w:rFonts w:ascii="Segoe UI" w:hAnsi="Segoe UI" w:eastAsia="Microsoft YaHei" w:cs="Segoe UI"/>
          <w:b/>
          <w:color w:val="0E7490"/>
          <w:sz w:val="26"/>
        </w:rPr>
        <w:t>B-01: comprehensiveAssessment 空指标值崩溃</w:t>
      </w:r>
    </w:p>
    <w:p>
      <w:pPr>
        <w:spacing w:before="60" w:after="60" w:line="272" w:lineRule="auto"/>
      </w:pPr>
      <w:r>
        <w:rPr>
          <w:rFonts w:ascii="Segoe UI" w:hAnsi="Segoe UI" w:eastAsia="Microsoft YaHei" w:cs="Segoe UI"/>
          <w:b/>
          <w:color w:val="2C3E50"/>
          <w:sz w:val="22"/>
        </w:rPr>
        <w:t>文件：</w:t>
      </w:r>
      <w:r>
        <w:pict>
          <v:roundrect style="width:154.85pt;height:17.65pt;v-text-anchor:middle" o:allowincell="t" filled="t" fillcolor="#F5F7F9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C7254E"/>
                    </w:rPr>
                    <w:t>src/services/waterQuality.ts</w:t>
                  </w:r>
                </w:p>
              </w:txbxContent>
            </v:textbox>
          </v:roundrect>
        </w:pict>
      </w:r>
    </w:p>
    <w:p>
      <w:pPr>
        <w:spacing w:before="60" w:after="60" w:line="272" w:lineRule="auto"/>
      </w:pPr>
      <w:r>
        <w:rPr>
          <w:rFonts w:ascii="Segoe UI" w:hAnsi="Segoe UI" w:eastAsia="Microsoft YaHei" w:cs="Segoe UI"/>
          <w:b/>
          <w:color w:val="2C3E50"/>
          <w:sz w:val="22"/>
        </w:rPr>
        <w:t>触发条件：</w:t>
      </w:r>
      <w:r>
        <w:rPr>
          <w:rFonts w:ascii="Segoe UI" w:hAnsi="Segoe UI" w:eastAsia="Microsoft YaHei" w:cs="Segoe UI"/>
          <w:color w:val="2C3E50"/>
          <w:sz w:val="22"/>
        </w:rPr>
        <w:t xml:space="preserve">收到空 </w:t>
      </w:r>
      <w:r>
        <w:pict>
          <v:roundrect style="width:90.82pt;height:17.65pt;v-text-anchor:middle" o:allowincell="t" filled="t" fillcolor="#F5F7F9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C7254E"/>
                    </w:rPr>
                    <w:t>indicatorValues</w:t>
                  </w:r>
                </w:p>
              </w:txbxContent>
            </v:textbox>
          </v:roundrect>
        </w:pict>
      </w:r>
      <w:r>
        <w:rPr>
          <w:rFonts w:ascii="Segoe UI" w:hAnsi="Segoe UI" w:eastAsia="Microsoft YaHei" w:cs="Segoe UI"/>
          <w:color w:val="2C3E50"/>
          <w:sz w:val="22"/>
        </w:rPr>
        <w:t>（{}）时，</w:t>
      </w:r>
      <w:r>
        <w:pict>
          <v:roundrect style="width:77.14pt;height:17.65pt;v-text-anchor:middle" o:allowincell="t" filled="t" fillcolor="#F5F7F9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C7254E"/>
                    </w:rPr>
                    <w:t>Math.max(...[])</w:t>
                  </w:r>
                </w:p>
              </w:txbxContent>
            </v:textbox>
          </v:roundrect>
        </w:pict>
      </w:r>
      <w:r>
        <w:rPr>
          <w:rFonts w:ascii="Segoe UI" w:hAnsi="Segoe UI" w:eastAsia="Microsoft YaHei" w:cs="Segoe UI"/>
          <w:color w:val="2C3E50"/>
          <w:sz w:val="22"/>
        </w:rPr>
        <w:t xml:space="preserve"> 返回 </w:t>
      </w:r>
      <w:r>
        <w:pict>
          <v:roundrect style="width:57.19pt;height:17.65pt;v-text-anchor:middle" o:allowincell="t" filled="t" fillcolor="#F5F7F9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C7254E"/>
                    </w:rPr>
                    <w:t>-Infinity</w:t>
                  </w:r>
                </w:p>
              </w:txbxContent>
            </v:textbox>
          </v:roundrect>
        </w:pict>
      </w:r>
      <w:r>
        <w:rPr>
          <w:rFonts w:ascii="Segoe UI" w:hAnsi="Segoe UI" w:eastAsia="Microsoft YaHei" w:cs="Segoe UI"/>
          <w:color w:val="2C3E50"/>
          <w:sz w:val="22"/>
        </w:rPr>
        <w:t>，</w:t>
      </w:r>
      <w:r>
        <w:rPr>
          <w:rFonts w:ascii="Consolas" w:hAnsi="Consolas" w:eastAsia="Microsoft YaHei" w:cs="Consolas"/>
          <w:color w:val="C7254E"/>
          <w:sz w:val="19"/>
          <w:shd w:val="clear" w:color="auto" w:fill="F5F7F9"/>
        </w:rPr>
        <w:t>WATER_CLASS_LABELS[-Infinity].description</w:t>
      </w:r>
      <w:r>
        <w:rPr>
          <w:rFonts w:ascii="Segoe UI" w:hAnsi="Segoe UI" w:eastAsia="Microsoft YaHei" w:cs="Segoe UI"/>
          <w:color w:val="2C3E50"/>
          <w:sz w:val="22"/>
        </w:rPr>
        <w:t xml:space="preserve"> 崩溃。</w:t>
      </w:r>
    </w:p>
    <w:p>
      <w:pPr>
        <w:spacing w:before="60" w:after="60" w:line="272" w:lineRule="auto"/>
      </w:pPr>
      <w:r>
        <w:rPr>
          <w:rFonts w:ascii="Segoe UI" w:hAnsi="Segoe UI" w:eastAsia="Microsoft YaHei" w:cs="Segoe UI"/>
          <w:b/>
          <w:color w:val="2C3E50"/>
          <w:sz w:val="22"/>
        </w:rPr>
        <w:t>生产触发场景：</w:t>
      </w:r>
    </w:p>
    <w:p>
      <w:pPr>
        <w:pStyle w:val="ListBullet"/>
        <w:numPr>
          <w:ilvl w:val="0"/>
          <w:numId w:val="10"/>
        </w:numPr>
        <w:spacing w:before="30" w:after="30" w:line="272" w:lineRule="auto"/>
        <w:ind w:left="620" w:hanging="360"/>
      </w:pPr>
      <w:r>
        <w:rPr>
          <w:rFonts w:ascii="Segoe UI" w:hAnsi="Segoe UI" w:eastAsia="Microsoft YaHei" w:cs="Segoe UI"/>
          <w:color w:val="2C3E50"/>
          <w:sz w:val="22"/>
        </w:rPr>
        <w:t>新建监测井尚未录入数据</w:t>
      </w:r>
    </w:p>
    <w:p>
      <w:pPr>
        <w:pStyle w:val="ListBullet"/>
        <w:numPr>
          <w:ilvl w:val="0"/>
          <w:numId w:val="10"/>
        </w:numPr>
        <w:spacing w:before="30" w:after="30" w:line="272" w:lineRule="auto"/>
        <w:ind w:left="620" w:hanging="360"/>
      </w:pPr>
      <w:r>
        <w:rPr>
          <w:rFonts w:ascii="Segoe UI" w:hAnsi="Segoe UI" w:eastAsia="Microsoft YaHei" w:cs="Segoe UI"/>
          <w:color w:val="2C3E50"/>
          <w:sz w:val="22"/>
        </w:rPr>
        <w:t>批量处理时个别井数据缺失</w:t>
      </w:r>
    </w:p>
    <w:p>
      <w:pPr>
        <w:pStyle w:val="ListBullet"/>
        <w:numPr>
          <w:ilvl w:val="0"/>
          <w:numId w:val="10"/>
        </w:numPr>
        <w:spacing w:before="30" w:after="30" w:line="272" w:lineRule="auto"/>
        <w:ind w:left="620" w:hanging="360"/>
      </w:pPr>
      <w:r>
        <w:rPr>
          <w:rFonts w:ascii="Segoe UI" w:hAnsi="Segoe UI" w:eastAsia="Microsoft YaHei" w:cs="Segoe UI"/>
          <w:color w:val="2C3E50"/>
          <w:sz w:val="22"/>
        </w:rPr>
        <w:t>数据导入失败导致 indicatorValues 为空</w:t>
      </w:r>
    </w:p>
    <w:p>
      <w:pPr>
        <w:spacing w:before="60" w:after="60" w:line="272" w:lineRule="auto"/>
      </w:pPr>
      <w:r>
        <w:rPr>
          <w:rFonts w:ascii="Segoe UI" w:hAnsi="Segoe UI" w:eastAsia="Microsoft YaHei" w:cs="Segoe UI"/>
          <w:b/>
          <w:color w:val="2C3E50"/>
          <w:sz w:val="22"/>
        </w:rPr>
        <w:t>修复方案：</w:t>
      </w:r>
      <w:r>
        <w:rPr>
          <w:rFonts w:ascii="Segoe UI" w:hAnsi="Segoe UI" w:eastAsia="Microsoft YaHei" w:cs="Segoe UI"/>
          <w:color w:val="2C3E50"/>
          <w:sz w:val="22"/>
        </w:rPr>
        <w:t xml:space="preserve">空指标值时提前返回默认评价（class=1, label='无数据'）；正常路径增加 </w:t>
      </w:r>
      <w:r>
        <w:pict>
          <v:roundrect style="width:19.00pt;height:17.65pt;v-text-anchor:middle" o:allowincell="t" filled="t" fillcolor="#F5F7F9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C7254E"/>
                    </w:rPr>
                    <w:t>?.</w:t>
                  </w:r>
                </w:p>
              </w:txbxContent>
            </v:textbox>
          </v:roundrect>
        </w:pict>
      </w:r>
      <w:r>
        <w:rPr>
          <w:rFonts w:ascii="Segoe UI" w:hAnsi="Segoe UI" w:eastAsia="Microsoft YaHei" w:cs="Segoe UI"/>
          <w:color w:val="2C3E50"/>
          <w:sz w:val="22"/>
        </w:rPr>
        <w:t xml:space="preserve"> 安全链。</w:t>
      </w:r>
    </w:p>
    <w:p>
      <w:pPr>
        <w:spacing w:before="60" w:after="60" w:line="272" w:lineRule="auto"/>
      </w:pPr>
      <w:r>
        <w:rPr>
          <w:rFonts w:ascii="Segoe UI" w:hAnsi="Segoe UI" w:eastAsia="Microsoft YaHei" w:cs="Segoe UI"/>
          <w:b/>
          <w:color w:val="2C3E50"/>
          <w:sz w:val="22"/>
        </w:rPr>
        <w:t>影响：</w:t>
      </w:r>
      <w:r>
        <w:rPr>
          <w:rFonts w:ascii="Segoe UI" w:hAnsi="Segoe UI" w:eastAsia="Microsoft YaHei" w:cs="Segoe UI"/>
          <w:color w:val="2C3E50"/>
          <w:sz w:val="22"/>
        </w:rPr>
        <w:t>正常数据结果不变；空数据从崩溃变为容错。</w:t>
      </w:r>
    </w:p>
    <w:p>
      <w:pPr>
        <w:pStyle w:val="Heading3"/>
        <w:keepNext w:val="0"/>
        <w:keepLines w:val="0"/>
        <w:pageBreakBefore w:val="0"/>
        <w:spacing w:before="165" w:after="60" w:line="272" w:lineRule="auto"/>
        <w:outlineLvl w:val="2"/>
      </w:pPr>
      <w:r>
        <w:rPr>
          <w:rFonts w:ascii="Segoe UI" w:hAnsi="Segoe UI" w:eastAsia="Microsoft YaHei" w:cs="Segoe UI"/>
          <w:b/>
          <w:color w:val="0E7490"/>
          <w:sz w:val="26"/>
        </w:rPr>
        <w:t>B-02: classifyFactor 水质类别不累加</w:t>
      </w:r>
    </w:p>
    <w:p>
      <w:pPr>
        <w:spacing w:before="60" w:after="60" w:line="272" w:lineRule="auto"/>
      </w:pPr>
      <w:r>
        <w:rPr>
          <w:rFonts w:ascii="Segoe UI" w:hAnsi="Segoe UI" w:eastAsia="Microsoft YaHei" w:cs="Segoe UI"/>
          <w:b/>
          <w:color w:val="2C3E50"/>
          <w:sz w:val="22"/>
        </w:rPr>
        <w:t>文件：</w:t>
      </w:r>
      <w:r>
        <w:pict>
          <v:roundrect style="width:193.61pt;height:17.65pt;v-text-anchor:middle" o:allowincell="t" filled="t" fillcolor="#F5F7F9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C7254E"/>
                    </w:rPr>
                    <w:t>src/utils/waterQualityCalculator.ts</w:t>
                  </w:r>
                </w:p>
              </w:txbxContent>
            </v:textbox>
          </v:roundrect>
        </w:pict>
      </w:r>
    </w:p>
    <w:p>
      <w:pPr>
        <w:spacing w:before="60" w:after="60" w:line="272" w:lineRule="auto"/>
      </w:pPr>
      <w:r>
        <w:rPr>
          <w:rFonts w:ascii="Segoe UI" w:hAnsi="Segoe UI" w:eastAsia="Microsoft YaHei" w:cs="Segoe UI"/>
          <w:b/>
          <w:color w:val="2C3E50"/>
          <w:sz w:val="22"/>
        </w:rPr>
        <w:t>触发条件：</w:t>
      </w:r>
      <w:r>
        <w:rPr>
          <w:rFonts w:ascii="Segoe UI" w:hAnsi="Segoe UI" w:eastAsia="Microsoft YaHei" w:cs="Segoe UI"/>
          <w:color w:val="2C3E50"/>
          <w:sz w:val="22"/>
        </w:rPr>
        <w:t>监测值同时超过多级标准限值，类别停滞在较低级别。示例：TDS 标准 I≤300、II≤500、III≤1000，实测值 800。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步骤</w:t>
            </w:r>
          </w:p>
        </w:tc>
        <w:tc>
          <w:tcPr>
            <w:tcW w:type="dxa" w:w="2160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800 &gt; 限值?</w:t>
            </w:r>
          </w:p>
        </w:tc>
        <w:tc>
          <w:tcPr>
            <w:tcW w:type="dxa" w:w="2160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修复前</w:t>
            </w:r>
          </w:p>
        </w:tc>
        <w:tc>
          <w:tcPr>
            <w:tcW w:type="dxa" w:w="2160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修复后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检查 II 类(≤500)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是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设为 II 类（停滞）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设为 III 类（累加）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检查 III 类(≤1000)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否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继续遍历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break 停止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最终结果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—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2C3E50"/>
                <w:sz w:val="21"/>
              </w:rPr>
              <w:t>II 类（误判）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2C3E50"/>
                <w:sz w:val="21"/>
              </w:rPr>
              <w:t>III 类（正确）</w:t>
            </w:r>
          </w:p>
        </w:tc>
      </w:tr>
    </w:tbl>
    <w:p>
      <w:pPr>
        <w:spacing w:before="60" w:after="60" w:line="272" w:lineRule="auto"/>
      </w:pPr>
      <w:r>
        <w:rPr>
          <w:rFonts w:ascii="Segoe UI" w:hAnsi="Segoe UI" w:eastAsia="Microsoft YaHei" w:cs="Segoe UI"/>
          <w:b/>
          <w:color w:val="2C3E50"/>
          <w:sz w:val="22"/>
        </w:rPr>
        <w:t>根因：</w:t>
      </w:r>
      <w:r>
        <w:rPr>
          <w:rFonts w:ascii="Segoe UI" w:hAnsi="Segoe UI" w:eastAsia="Microsoft YaHei" w:cs="Segoe UI"/>
          <w:color w:val="2C3E50"/>
          <w:sz w:val="22"/>
        </w:rPr>
        <w:t>原代码超过某类限值后设为当前类（</w:t>
      </w:r>
      <w:r>
        <w:pict>
          <v:roundrect style="width:25.46pt;height:17.65pt;v-text-anchor:middle" o:allowincell="t" filled="t" fillcolor="#F5F7F9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C7254E"/>
                    </w:rPr>
                    <w:t>cls</w:t>
                  </w:r>
                </w:p>
              </w:txbxContent>
            </v:textbox>
          </v:roundrect>
        </w:pict>
      </w:r>
      <w:r>
        <w:rPr>
          <w:rFonts w:ascii="Segoe UI" w:hAnsi="Segoe UI" w:eastAsia="Microsoft YaHei" w:cs="Segoe UI"/>
          <w:color w:val="2C3E50"/>
          <w:sz w:val="22"/>
        </w:rPr>
        <w:t>）而非下一类，且不 break。</w:t>
      </w:r>
    </w:p>
    <w:p>
      <w:pPr>
        <w:spacing w:before="60" w:after="60" w:line="272" w:lineRule="auto"/>
      </w:pPr>
      <w:r>
        <w:rPr>
          <w:rFonts w:ascii="Segoe UI" w:hAnsi="Segoe UI" w:eastAsia="Microsoft YaHei" w:cs="Segoe UI"/>
          <w:b/>
          <w:color w:val="2C3E50"/>
          <w:sz w:val="22"/>
        </w:rPr>
        <w:t>代码 diff：</w:t>
      </w:r>
    </w:p>
    <w:p>
      <w:pPr>
        <w:spacing w:line="240" w:lineRule="auto"/>
        <w:ind w:left="454" w:firstLine="180"/>
        <w:shd w:val="clear" w:color="auto" w:fill="F8F9FA"/>
        <w:pBdr>
          <w:left w:val="single" w:sz="24" w:space="1" w:color="06B6D4"/>
          <w:right w:val="single" w:sz="6" w:space="1" w:color="E0E4E8"/>
          <w:top w:val="single" w:sz="6" w:space="1" w:color="E0E4E8"/>
          <w:bottom w:val="single" w:sz="6" w:space="1" w:color="E0E4E8"/>
        </w:pBdr>
      </w:pP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// 修复前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if (range.inclusive &amp;&amp; isFinite(range.high) &amp;&amp; numericValue &gt; range.high) {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className = cls === 'I' ? 'II' : cls;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classNum = cls === 'I' ? 2 : (classes.indexOf(cls) + 1);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} else if (!range.inclusive &amp;&amp; isFinite(range.low) &amp;&amp; numericValue &gt; range.low) {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className = cls === 'I' ? 'II' : cls;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classNum = cls === 'I' ? 2 : (classes.indexOf(cls) + 1);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}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// 修复后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let exceeded = false;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if (range.inclusive &amp;&amp; isFinite(range.high)) {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exceeded = numericValue &gt; range.high;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} else if (!range.inclusive &amp;&amp; isFinite(range.low)) {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exceeded = numericValue &gt; range.low;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}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if (exceeded) {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const nextIdx = classes.indexOf(cls) + 1;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if (nextIdx &lt; classes.length) {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  className = classes[nextIdx];   // 下一类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  classNum = nextIdx + 1;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} else {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  className = 'V';                // 超出V类仍为V类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  classNum = 5;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}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} else {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break;                            // 未超过 → 停止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}</w:t>
      </w:r>
      <w:r>
        <w:br/>
      </w:r>
    </w:p>
    <w:p>
      <w:pPr>
        <w:spacing w:before="60" w:after="60" w:line="272" w:lineRule="auto"/>
      </w:pPr>
      <w:r>
        <w:rPr>
          <w:rFonts w:ascii="Segoe UI" w:hAnsi="Segoe UI" w:eastAsia="Microsoft YaHei" w:cs="Segoe UI"/>
          <w:b/>
          <w:color w:val="2C3E50"/>
          <w:sz w:val="22"/>
        </w:rPr>
        <w:t>验证数据：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因子</w:t>
            </w:r>
          </w:p>
        </w:tc>
        <w:tc>
          <w:tcPr>
            <w:tcW w:type="dxa" w:w="1728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实测值</w:t>
            </w:r>
          </w:p>
        </w:tc>
        <w:tc>
          <w:tcPr>
            <w:tcW w:type="dxa" w:w="1728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修复前</w:t>
            </w:r>
          </w:p>
        </w:tc>
        <w:tc>
          <w:tcPr>
            <w:tcW w:type="dxa" w:w="1728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修复后</w:t>
            </w:r>
          </w:p>
        </w:tc>
        <w:tc>
          <w:tcPr>
            <w:tcW w:type="dxa" w:w="1728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正确</w:t>
            </w:r>
          </w:p>
        </w:tc>
      </w:tr>
      <w:tr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TDS 800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800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II 类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2C3E50"/>
                <w:sz w:val="21"/>
              </w:rPr>
              <w:t>III 类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III</w:t>
            </w:r>
          </w:p>
        </w:tc>
      </w:tr>
      <w:tr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TDS 1500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1500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III 类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2C3E50"/>
                <w:sz w:val="21"/>
              </w:rPr>
              <w:t>IV 类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IV</w:t>
            </w:r>
          </w:p>
        </w:tc>
      </w:tr>
      <w:tr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总硬度 350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350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II 类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2C3E50"/>
                <w:sz w:val="21"/>
              </w:rPr>
              <w:t>III 类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III</w:t>
            </w:r>
          </w:p>
        </w:tc>
      </w:tr>
      <w:tr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总硬度 500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500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III 类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2C3E50"/>
                <w:sz w:val="21"/>
              </w:rPr>
              <w:t>IV 类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IV</w:t>
            </w:r>
          </w:p>
        </w:tc>
      </w:tr>
      <w:tr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氟化物 1.2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1.2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III 类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2C3E50"/>
                <w:sz w:val="21"/>
              </w:rPr>
              <w:t>IV 类</w:t>
            </w:r>
          </w:p>
        </w:tc>
        <w:tc>
          <w:tcPr>
            <w:tcW w:type="dxa" w:w="17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IV</w:t>
            </w:r>
          </w:p>
        </w:tc>
      </w:tr>
    </w:tbl>
    <w:p>
      <w:pPr>
        <w:spacing w:before="60" w:after="60" w:line="272" w:lineRule="auto"/>
      </w:pPr>
      <w:r>
        <w:rPr>
          <w:rFonts w:ascii="Segoe UI" w:hAnsi="Segoe UI" w:eastAsia="Microsoft YaHei" w:cs="Segoe UI"/>
          <w:b/>
          <w:color w:val="2C3E50"/>
          <w:sz w:val="22"/>
        </w:rPr>
        <w:t>下游影响：</w:t>
      </w:r>
      <w:r>
        <w:pict>
          <v:roundrect style="width:85.50pt;height:17.65pt;v-text-anchor:middle" o:allowincell="t" filled="t" fillcolor="#F5F7F9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C7254E"/>
                    </w:rPr>
                    <w:t>classifySample</w:t>
                  </w:r>
                </w:p>
              </w:txbxContent>
            </v:textbox>
          </v:roundrect>
        </w:pict>
      </w:r>
      <w:r>
        <w:rPr>
          <w:rFonts w:ascii="Segoe UI" w:hAnsi="Segoe UI" w:eastAsia="Microsoft YaHei" w:cs="Segoe UI"/>
          <w:color w:val="2C3E50"/>
          <w:sz w:val="22"/>
        </w:rPr>
        <w:t xml:space="preserve"> 综合评定依赖 </w:t>
      </w:r>
      <w:r>
        <w:pict>
          <v:roundrect style="width:85.50pt;height:17.65pt;v-text-anchor:middle" o:allowincell="t" filled="t" fillcolor="#F5F7F9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C7254E"/>
                    </w:rPr>
                    <w:t>classifyFactor</w:t>
                  </w:r>
                </w:p>
              </w:txbxContent>
            </v:textbox>
          </v:roundrect>
        </w:pict>
      </w:r>
      <w:r>
        <w:rPr>
          <w:rFonts w:ascii="Segoe UI" w:hAnsi="Segoe UI" w:eastAsia="Microsoft YaHei" w:cs="Segoe UI"/>
          <w:color w:val="2C3E50"/>
          <w:sz w:val="22"/>
        </w:rPr>
        <w:t xml:space="preserve"> 的输出取最差类别，因此随本修复自动修正。</w:t>
      </w:r>
    </w:p>
    <w:p>
      <w:pPr>
        <w:pStyle w:val="Heading3"/>
        <w:keepNext w:val="0"/>
        <w:keepLines w:val="0"/>
        <w:pageBreakBefore w:val="0"/>
        <w:spacing w:before="165" w:after="60" w:line="272" w:lineRule="auto"/>
        <w:outlineLvl w:val="2"/>
      </w:pPr>
      <w:r>
        <w:rPr>
          <w:rFonts w:ascii="Segoe UI" w:hAnsi="Segoe UI" w:eastAsia="Microsoft YaHei" w:cs="Segoe UI"/>
          <w:b/>
          <w:color w:val="0E7490"/>
          <w:sz w:val="26"/>
        </w:rPr>
        <w:t>B-03: parseCSV 单行输入返回空</w:t>
      </w:r>
    </w:p>
    <w:p>
      <w:pPr>
        <w:spacing w:before="60" w:after="60" w:line="272" w:lineRule="auto"/>
      </w:pPr>
      <w:r>
        <w:rPr>
          <w:rFonts w:ascii="Segoe UI" w:hAnsi="Segoe UI" w:eastAsia="Microsoft YaHei" w:cs="Segoe UI"/>
          <w:b/>
          <w:color w:val="2C3E50"/>
          <w:sz w:val="22"/>
        </w:rPr>
        <w:t>文件：</w:t>
      </w:r>
      <w:r>
        <w:pict>
          <v:roundrect style="width:154.85pt;height:17.65pt;v-text-anchor:middle" o:allowincell="t" filled="t" fillcolor="#F5F7F9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C7254E"/>
                    </w:rPr>
                    <w:t>src/services/dataImporter.ts</w:t>
                  </w:r>
                </w:p>
              </w:txbxContent>
            </v:textbox>
          </v:roundrect>
        </w:pict>
      </w:r>
    </w:p>
    <w:p>
      <w:pPr>
        <w:spacing w:before="60" w:after="60" w:line="272" w:lineRule="auto"/>
      </w:pPr>
      <w:r>
        <w:rPr>
          <w:rFonts w:ascii="Segoe UI" w:hAnsi="Segoe UI" w:eastAsia="Microsoft YaHei" w:cs="Segoe UI"/>
          <w:b/>
          <w:color w:val="2C3E50"/>
          <w:sz w:val="22"/>
        </w:rPr>
        <w:t>修复：</w:t>
      </w:r>
      <w:r>
        <w:pict>
          <v:roundrect style="width:87.40pt;height:17.65pt;v-text-anchor:middle" o:allowincell="t" filled="t" fillcolor="#F5F7F9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C7254E"/>
                    </w:rPr>
                    <w:t>lines.length &lt; 2</w:t>
                  </w:r>
                </w:p>
              </w:txbxContent>
            </v:textbox>
          </v:roundrect>
        </w:pict>
      </w:r>
      <w:r>
        <w:rPr>
          <w:rFonts w:ascii="Segoe UI" w:hAnsi="Segoe UI" w:eastAsia="Microsoft YaHei" w:cs="Segoe UI"/>
          <w:color w:val="2C3E50"/>
          <w:sz w:val="22"/>
        </w:rPr>
        <w:t xml:space="preserve"> → </w:t>
      </w:r>
      <w:r>
        <w:pict>
          <v:roundrect style="width:94.62pt;height:17.65pt;v-text-anchor:middle" o:allowincell="t" filled="t" fillcolor="#F5F7F9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C7254E"/>
                    </w:rPr>
                    <w:t>lines.length === 0</w:t>
                  </w:r>
                </w:p>
              </w:txbxContent>
            </v:textbox>
          </v:roundrect>
        </w:pict>
      </w:r>
      <w:r>
        <w:rPr>
          <w:rFonts w:ascii="Segoe UI" w:hAnsi="Segoe UI" w:eastAsia="Microsoft YaHei" w:cs="Segoe UI"/>
          <w:color w:val="2C3E50"/>
          <w:sz w:val="22"/>
        </w:rPr>
        <w:t>，仅表头无数据的 CSV 现在能正确解析出列名。</w:t>
      </w:r>
    </w:p>
    <w:p>
      <w:pPr>
        <w:pStyle w:val="Heading2"/>
        <w:keepNext w:val="0"/>
        <w:keepLines w:val="0"/>
        <w:pageBreakBefore w:val="0"/>
        <w:spacing w:before="240" w:after="70" w:line="272" w:lineRule="auto"/>
        <w:ind w:left="90" w:firstLine="150"/>
        <w:outlineLvl w:val="1"/>
        <w:shd w:val="clear" w:color="auto" w:fill="F0F8FA"/>
        <w:pBdr>
          <w:left w:val="single" w:sz="36" w:space="1" w:color="06B6D4"/>
        </w:pBdr>
      </w:pPr>
      <w:r>
        <w:rPr>
          <w:rFonts w:ascii="Segoe UI" w:hAnsi="Segoe UI" w:eastAsia="Microsoft YaHei" w:cs="Segoe UI"/>
          <w:b/>
          <w:color w:val="1A3A5C"/>
          <w:sz w:val="34"/>
          <w:shd w:val="clear" w:color="auto" w:fill="F0F8FA"/>
        </w:rPr>
        <w:t>1.3 测试数据修复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编号</w:t>
            </w:r>
          </w:p>
        </w:tc>
        <w:tc>
          <w:tcPr>
            <w:tcW w:type="dxa" w:w="2160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文件</w:t>
            </w:r>
          </w:p>
        </w:tc>
        <w:tc>
          <w:tcPr>
            <w:tcW w:type="dxa" w:w="2160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问题</w:t>
            </w:r>
          </w:p>
        </w:tc>
        <w:tc>
          <w:tcPr>
            <w:tcW w:type="dxa" w:w="2160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修复方式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T-01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alertNotifier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硬编码时间戳过期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动态日期计算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T-02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spatialOptimizer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空井网评分预期 100 不符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修正为 85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T-03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waterBalance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趋势方向断言反了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toBeLessThan → toBeGreaterThan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T-04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waterQualityBalance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averageClass=3.0 不满足 &gt;=3.5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改为 4.0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40" w:after="70" w:line="272" w:lineRule="auto"/>
        <w:ind w:left="90" w:firstLine="150"/>
        <w:outlineLvl w:val="1"/>
        <w:shd w:val="clear" w:color="auto" w:fill="F0F8FA"/>
        <w:pBdr>
          <w:left w:val="single" w:sz="36" w:space="1" w:color="06B6D4"/>
        </w:pBdr>
      </w:pPr>
      <w:r>
        <w:rPr>
          <w:rFonts w:ascii="Segoe UI" w:hAnsi="Segoe UI" w:eastAsia="Microsoft YaHei" w:cs="Segoe UI"/>
          <w:b/>
          <w:color w:val="1A3A5C"/>
          <w:sz w:val="34"/>
          <w:shd w:val="clear" w:color="auto" w:fill="F0F8FA"/>
        </w:rPr>
        <w:t>1.4 回归验证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60"/>
        <w:gridCol w:w="3240"/>
        <w:gridCol w:w="3240"/>
      </w:tblGrid>
      <w:tr>
        <w:tc>
          <w:tcPr>
            <w:tcW w:type="dxa" w:w="2160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指标</w:t>
            </w:r>
          </w:p>
        </w:tc>
        <w:tc>
          <w:tcPr>
            <w:tcW w:type="dxa" w:w="3240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修复前</w:t>
            </w:r>
          </w:p>
        </w:tc>
        <w:tc>
          <w:tcPr>
            <w:tcW w:type="dxa" w:w="3240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修复后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测试文件通过</w:t>
            </w:r>
          </w:p>
        </w:tc>
        <w:tc>
          <w:tcPr>
            <w:tcW w:type="dxa" w:w="32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57/63</w:t>
            </w:r>
          </w:p>
        </w:tc>
        <w:tc>
          <w:tcPr>
            <w:tcW w:type="dxa" w:w="32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2C3E50"/>
                <w:sz w:val="21"/>
              </w:rPr>
              <w:t>63/63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测试用例通过</w:t>
            </w:r>
          </w:p>
        </w:tc>
        <w:tc>
          <w:tcPr>
            <w:tcW w:type="dxa" w:w="32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1094/1101</w:t>
            </w:r>
          </w:p>
        </w:tc>
        <w:tc>
          <w:tcPr>
            <w:tcW w:type="dxa" w:w="32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2C3E50"/>
                <w:sz w:val="21"/>
              </w:rPr>
              <w:t>1101/1101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通过率</w:t>
            </w:r>
          </w:p>
        </w:tc>
        <w:tc>
          <w:tcPr>
            <w:tcW w:type="dxa" w:w="32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99.4%</w:t>
            </w:r>
          </w:p>
        </w:tc>
        <w:tc>
          <w:tcPr>
            <w:tcW w:type="dxa" w:w="32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2C3E50"/>
                <w:sz w:val="21"/>
              </w:rPr>
              <w:t>100%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遗留缺陷</w:t>
            </w:r>
          </w:p>
        </w:tc>
        <w:tc>
          <w:tcPr>
            <w:tcW w:type="dxa" w:w="32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7 个</w:t>
            </w:r>
          </w:p>
        </w:tc>
        <w:tc>
          <w:tcPr>
            <w:tcW w:type="dxa" w:w="324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2C3E50"/>
                <w:sz w:val="21"/>
              </w:rPr>
              <w:t>0 个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65" w:after="60" w:line="272" w:lineRule="auto"/>
        <w:outlineLvl w:val="2"/>
      </w:pPr>
      <w:r>
        <w:rPr>
          <w:rFonts w:ascii="Segoe UI" w:hAnsi="Segoe UI" w:eastAsia="Microsoft YaHei" w:cs="Segoe UI"/>
          <w:b/>
          <w:color w:val="0E7490"/>
          <w:sz w:val="26"/>
        </w:rPr>
        <w:t>通过率计算过程</w:t>
      </w:r>
    </w:p>
    <w:p>
      <w:pPr>
        <w:spacing w:before="60" w:after="60" w:line="272" w:lineRule="auto"/>
      </w:pPr>
      <w:r>
        <w:rPr>
          <w:rFonts w:ascii="Segoe UI" w:hAnsi="Segoe UI" w:eastAsia="Microsoft YaHei" w:cs="Segoe UI"/>
          <w:b/>
          <w:color w:val="2C3E50"/>
          <w:sz w:val="22"/>
        </w:rPr>
        <w:t>通过率公式：</w:t>
      </w:r>
    </w:p>
    <w:p>
      <w:pPr>
        <w:spacing w:line="240" w:lineRule="auto"/>
        <w:ind w:left="454" w:firstLine="180"/>
        <w:shd w:val="clear" w:color="auto" w:fill="F8F9FA"/>
        <w:pBdr>
          <w:left w:val="single" w:sz="24" w:space="1" w:color="06B6D4"/>
          <w:right w:val="single" w:sz="6" w:space="1" w:color="E0E4E8"/>
          <w:top w:val="single" w:sz="6" w:space="1" w:color="E0E4E8"/>
          <w:bottom w:val="single" w:sz="6" w:space="1" w:color="E0E4E8"/>
        </w:pBdr>
      </w:pP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passRate = (passedTests / totalTests) × 100%</w:t>
      </w:r>
      <w:r>
        <w:br/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passedTests = totalTests - failedTests</w:t>
      </w:r>
      <w:r>
        <w:br/>
      </w:r>
    </w:p>
    <w:p>
      <w:pPr>
        <w:spacing w:before="60" w:after="60" w:line="272" w:lineRule="auto"/>
      </w:pPr>
      <w:r>
        <w:rPr>
          <w:rFonts w:ascii="Segoe UI" w:hAnsi="Segoe UI" w:eastAsia="Microsoft YaHei" w:cs="Segoe UI"/>
          <w:b/>
          <w:color w:val="2C3E50"/>
          <w:sz w:val="22"/>
        </w:rPr>
        <w:t>公式注释说明：</w:t>
      </w:r>
    </w:p>
    <w:p>
      <w:pPr>
        <w:spacing w:line="240" w:lineRule="auto"/>
        <w:ind w:left="454" w:firstLine="180"/>
        <w:shd w:val="clear" w:color="auto" w:fill="F8F9FA"/>
        <w:pBdr>
          <w:left w:val="single" w:sz="24" w:space="1" w:color="06B6D4"/>
          <w:right w:val="single" w:sz="6" w:space="1" w:color="E0E4E8"/>
          <w:top w:val="single" w:sz="6" w:space="1" w:color="E0E4E8"/>
          <w:bottom w:val="single" w:sz="6" w:space="1" w:color="E0E4E8"/>
        </w:pBdr>
      </w:pP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passRate          // 通过率，即通过测试占总测试的百分比（%），数值越高说明质量越可靠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=                 // 赋值运算符：左侧为计算结果，右侧为计算表达式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(passedTests      // 通过的测试用例数：即 totalTests 中未失败的用例数量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/ totalTests)    // 测试用例总数：本次全量回归运行的全部用例数（含通过的与失败的）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× 100%            // 将比率转换为百分比形式，便于直观比较</w:t>
      </w:r>
      <w:r>
        <w:br/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passedTests       // 通过的测试用例数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= totalTests      // 由总测试用例数出发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- failedTests     // 减去失败的测试用例数（failedTests ≥ 0）</w:t>
      </w:r>
      <w:r>
        <w:br/>
      </w:r>
    </w:p>
    <w:p>
      <w:pPr>
        <w:spacing w:before="60" w:after="60" w:line="272" w:lineRule="auto"/>
      </w:pPr>
      <w:r>
        <w:rPr>
          <w:rFonts w:ascii="Segoe UI" w:hAnsi="Segoe UI" w:eastAsia="Microsoft YaHei" w:cs="Segoe UI"/>
          <w:b/>
          <w:color w:val="2C3E50"/>
          <w:sz w:val="22"/>
        </w:rPr>
        <w:t>变量定义（遵循 camelCase 命名规范）：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5002"/>
        <w:gridCol w:w="3638"/>
      </w:tblGrid>
      <w:tr>
        <w:tc>
          <w:tcPr>
            <w:tcW w:type="dxa" w:w="5002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变量</w:t>
            </w:r>
          </w:p>
        </w:tc>
        <w:tc>
          <w:tcPr>
            <w:tcW w:type="dxa" w:w="3638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含义</w:t>
            </w:r>
          </w:p>
        </w:tc>
      </w:tr>
      <w:tr>
        <w:tc>
          <w:tcPr>
            <w:tcW w:type="dxa" w:w="500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pict>
                <v:roundrect style="width:53.58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passRate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363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通过率（%）</w:t>
            </w:r>
          </w:p>
        </w:tc>
      </w:tr>
      <w:tr>
        <w:tc>
          <w:tcPr>
            <w:tcW w:type="dxa" w:w="500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pict>
                <v:roundrect style="width:64.22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totalTests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363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测试用例总数</w:t>
            </w:r>
          </w:p>
        </w:tc>
      </w:tr>
      <w:tr>
        <w:tc>
          <w:tcPr>
            <w:tcW w:type="dxa" w:w="500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pict>
                <v:roundrect style="width:69.54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passedTests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363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通过的测试用例数</w:t>
            </w:r>
          </w:p>
        </w:tc>
      </w:tr>
      <w:tr>
        <w:tc>
          <w:tcPr>
            <w:tcW w:type="dxa" w:w="5002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pict>
                <v:roundrect style="width:69.54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failedTests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363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失败的测试用例数</w:t>
            </w:r>
          </w:p>
        </w:tc>
      </w:tr>
    </w:tbl>
    <w:p>
      <w:pPr>
        <w:spacing w:before="60" w:after="60" w:line="272" w:lineRule="auto"/>
      </w:pPr>
      <w:r>
        <w:rPr>
          <w:rFonts w:ascii="Segoe UI" w:hAnsi="Segoe UI" w:eastAsia="Microsoft YaHei" w:cs="Segoe UI"/>
          <w:b/>
          <w:color w:val="2C3E50"/>
          <w:sz w:val="22"/>
        </w:rPr>
        <w:t>代入计算：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7199"/>
        <w:gridCol w:w="541"/>
      </w:tblGrid>
      <w:tr>
        <w:tc>
          <w:tcPr>
            <w:tcW w:type="dxa" w:w="900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阶段</w:t>
            </w:r>
          </w:p>
        </w:tc>
        <w:tc>
          <w:tcPr>
            <w:tcW w:type="dxa" w:w="7199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公式代入</w:t>
            </w:r>
          </w:p>
        </w:tc>
        <w:tc>
          <w:tcPr>
            <w:tcW w:type="dxa" w:w="541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结果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修复前</w:t>
            </w:r>
          </w:p>
        </w:tc>
        <w:tc>
          <w:tcPr>
            <w:tcW w:type="dxa" w:w="719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(1101 − 7) / 1101 × 100% = 1094 / 1101 × 100%</w:t>
            </w:r>
          </w:p>
        </w:tc>
        <w:tc>
          <w:tcPr>
            <w:tcW w:type="dxa" w:w="54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2C3E50"/>
                <w:sz w:val="21"/>
              </w:rPr>
              <w:t>99.4%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修复后</w:t>
            </w:r>
          </w:p>
        </w:tc>
        <w:tc>
          <w:tcPr>
            <w:tcW w:type="dxa" w:w="7199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1101 / 1101 × 100%</w:t>
            </w:r>
          </w:p>
        </w:tc>
        <w:tc>
          <w:tcPr>
            <w:tcW w:type="dxa" w:w="541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2C3E50"/>
                <w:sz w:val="21"/>
              </w:rPr>
              <w:t>100%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0F8FA"/>
            <w:tcBorders>
              <w:left w:val="single" w:sz="24" w:space="1" w:color="06B6D4"/>
            </w:tcBorders>
            <w:tcMar>
              <w:top w:w="150" w:type="dxa"/>
              <w:right w:w="210" w:type="dxa"/>
              <w:bottom w:w="150" w:type="dxa"/>
              <w:left w:w="210" w:type="dxa"/>
            </w:tcMar>
          </w:tcPr>
          <w:p>
            <w:pPr>
              <w:spacing w:line="272" w:lineRule="auto"/>
            </w:pPr>
            <w:r>
              <w:rPr>
                <w:rFonts w:ascii="Segoe UI" w:hAnsi="Segoe UI" w:eastAsia="Microsoft YaHei" w:cs="Segoe UI"/>
                <w:color w:val="0E7490"/>
                <w:sz w:val="22"/>
              </w:rPr>
              <w:t xml:space="preserve">变量说明：修复前 </w:t>
            </w:r>
            <w:r>
              <w:pict>
                <v:roundrect style="width:89.87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totalTests=1101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Segoe UI" w:hAnsi="Segoe UI" w:eastAsia="Microsoft YaHei" w:cs="Segoe UI"/>
                <w:color w:val="0E7490"/>
                <w:sz w:val="22"/>
              </w:rPr>
              <w:t>，</w:t>
            </w:r>
            <w:r>
              <w:pict>
                <v:roundrect style="width:78.66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failedTests=7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Segoe UI" w:hAnsi="Segoe UI" w:eastAsia="Microsoft YaHei" w:cs="Segoe UI"/>
                <w:color w:val="0E7490"/>
                <w:sz w:val="22"/>
              </w:rPr>
              <w:t xml:space="preserve"> 个（分布在 6 个文件，</w:t>
            </w:r>
            <w:r>
              <w:pict>
                <v:roundrect style="width:113.62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waterQualityBalance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Segoe UI" w:hAnsi="Segoe UI" w:eastAsia="Microsoft YaHei" w:cs="Segoe UI"/>
                <w:color w:val="0E7490"/>
                <w:sz w:val="22"/>
              </w:rPr>
              <w:t xml:space="preserve"> 有 2 个失败），故 </w:t>
            </w:r>
            <w:r>
              <w:pict>
                <v:roundrect style="width:131.67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passedTests=1101−7=1094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Segoe UI" w:hAnsi="Segoe UI" w:eastAsia="Microsoft YaHei" w:cs="Segoe UI"/>
                <w:color w:val="0E7490"/>
                <w:sz w:val="22"/>
              </w:rPr>
              <w:t xml:space="preserve">，文件通过数 </w:t>
            </w:r>
            <w:r>
              <w:pict>
                <v:roundrect style="width:45.98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63−6=57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Segoe UI" w:hAnsi="Segoe UI" w:eastAsia="Microsoft YaHei" w:cs="Segoe UI"/>
                <w:color w:val="0E7490"/>
                <w:sz w:val="22"/>
              </w:rPr>
              <w:t xml:space="preserve">。修复后 </w:t>
            </w:r>
            <w:r>
              <w:pict>
                <v:roundrect style="width:78.66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failedTests=0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Segoe UI" w:hAnsi="Segoe UI" w:eastAsia="Microsoft YaHei" w:cs="Segoe UI"/>
                <w:color w:val="0E7490"/>
                <w:sz w:val="22"/>
              </w:rPr>
              <w:t>，</w:t>
            </w:r>
            <w:r>
              <w:pict>
                <v:roundrect style="width:153.52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passedTests=totalTests=1101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Segoe UI" w:hAnsi="Segoe UI" w:eastAsia="Microsoft YaHei" w:cs="Segoe UI"/>
                <w:color w:val="0E7490"/>
                <w:sz w:val="22"/>
              </w:rPr>
              <w:t>，文件全部 63 个通过。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p>
      <w:pPr>
        <w:spacing w:line="272" w:lineRule="auto"/>
      </w:pPr>
    </w:p>
    <w:p>
      <w:pPr>
        <w:pStyle w:val="Heading1"/>
        <w:keepNext w:val="0"/>
        <w:keepLines w:val="0"/>
        <w:pageBreakBefore w:val="0"/>
        <w:spacing w:before="120" w:after="80" w:line="272" w:lineRule="auto"/>
        <w:jc w:val="center"/>
        <w:outlineLvl w:val="0"/>
        <w:pBdr>
          <w:bottom w:val="single" w:sz="18" w:space="1" w:color="06B6D4"/>
        </w:pBdr>
      </w:pPr>
      <w:r>
        <w:rPr>
          <w:rFonts w:ascii="Segoe UI" w:hAnsi="Segoe UI" w:eastAsia="Microsoft YaHei" w:cs="Segoe UI"/>
          <w:b/>
          <w:color w:val="1A3A5C"/>
          <w:sz w:val="48"/>
        </w:rPr>
        <w:t>第二部分 水质评价与数据处理 Bug 修复模板</w:t>
      </w:r>
    </w:p>
    <w:p>
      <w:pPr>
        <w:spacing w:before="60" w:after="60" w:line="272" w:lineRule="auto"/>
        <w:jc w:val="center"/>
      </w:pPr>
      <w:r>
        <w:rPr>
          <w:rFonts w:ascii="Segoe UI" w:hAnsi="Segoe UI" w:eastAsia="Microsoft YaHei" w:cs="Segoe UI"/>
          <w:color w:val="7F8C8D"/>
          <w:sz w:val="20"/>
        </w:rPr>
        <w:t>目的：总结修复中发现的共性模式，形成可复用的排查清单和修复模板，降低同类问题复发率。</w:t>
      </w:r>
    </w:p>
    <w:p>
      <w:pPr>
        <w:pStyle w:val="Heading2"/>
        <w:keepNext w:val="0"/>
        <w:keepLines w:val="0"/>
        <w:pageBreakBefore w:val="0"/>
        <w:spacing w:before="240" w:after="70" w:line="272" w:lineRule="auto"/>
        <w:ind w:left="90" w:firstLine="150"/>
        <w:outlineLvl w:val="1"/>
        <w:shd w:val="clear" w:color="auto" w:fill="F0F8FA"/>
        <w:pBdr>
          <w:left w:val="single" w:sz="36" w:space="1" w:color="06B6D4"/>
        </w:pBdr>
      </w:pPr>
      <w:r>
        <w:rPr>
          <w:rFonts w:ascii="Segoe UI" w:hAnsi="Segoe UI" w:eastAsia="Microsoft YaHei" w:cs="Segoe UI"/>
          <w:b/>
          <w:color w:val="1A3A5C"/>
          <w:sz w:val="34"/>
          <w:shd w:val="clear" w:color="auto" w:fill="F0F8FA"/>
        </w:rPr>
        <w:t>2.1 Bug 模式分类</w:t>
      </w:r>
    </w:p>
    <w:p>
      <w:pPr>
        <w:spacing w:before="60" w:after="60" w:line="272" w:lineRule="auto"/>
      </w:pPr>
      <w:r>
        <w:rPr>
          <w:rFonts w:ascii="Segoe UI" w:hAnsi="Segoe UI" w:eastAsia="Microsoft YaHei" w:cs="Segoe UI"/>
          <w:color w:val="2C3E50"/>
          <w:sz w:val="22"/>
        </w:rPr>
        <w:t>本次修复的 7 个问题可归纳为 4 种模式：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模式</w:t>
            </w:r>
          </w:p>
        </w:tc>
        <w:tc>
          <w:tcPr>
            <w:tcW w:type="dxa" w:w="2160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代码味道</w:t>
            </w:r>
          </w:p>
        </w:tc>
        <w:tc>
          <w:tcPr>
            <w:tcW w:type="dxa" w:w="2160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本次案例</w:t>
            </w:r>
          </w:p>
        </w:tc>
        <w:tc>
          <w:tcPr>
            <w:tcW w:type="dxa" w:w="2160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频次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2C3E50"/>
                <w:sz w:val="21"/>
              </w:rPr>
              <w:t>A. 空集合崩溃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对数组/对象的操作未做空值保护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 xml:space="preserve">B-01 </w:t>
            </w:r>
            <w:r>
              <w:pict>
                <v:roundrect style="width:77.14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Math.max(...[])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Segoe UI" w:hAnsi="Segoe UI" w:eastAsia="Microsoft YaHei" w:cs="Segoe UI"/>
                <w:color w:val="2C3E50"/>
                <w:sz w:val="21"/>
              </w:rPr>
              <w:t xml:space="preserve"> 返回 </w:t>
            </w:r>
            <w:r>
              <w:pict>
                <v:roundrect style="width:57.19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-Infinity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1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2C3E50"/>
                <w:sz w:val="21"/>
              </w:rPr>
              <w:t>B. 循环累加停滞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循环内累计变量未正确推进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 xml:space="preserve">B-02 </w:t>
            </w:r>
            <w:r>
              <w:pict>
                <v:roundrect style="width:85.12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className = cls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Segoe UI" w:hAnsi="Segoe UI" w:eastAsia="Microsoft YaHei" w:cs="Segoe UI"/>
                <w:color w:val="2C3E50"/>
                <w:sz w:val="21"/>
              </w:rPr>
              <w:t xml:space="preserve"> 设为当前类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1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2C3E50"/>
                <w:sz w:val="21"/>
              </w:rPr>
              <w:t>C. 边界条件过严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输入校验阈值大于实际需求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 xml:space="preserve">B-03 </w:t>
            </w:r>
            <w:r>
              <w:pict>
                <v:roundrect style="width:87.40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lines.length &lt; 2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Segoe UI" w:hAnsi="Segoe UI" w:eastAsia="Microsoft YaHei" w:cs="Segoe UI"/>
                <w:color w:val="2C3E50"/>
                <w:sz w:val="21"/>
              </w:rPr>
              <w:t xml:space="preserve"> 拒绝单行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1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2C3E50"/>
                <w:sz w:val="21"/>
              </w:rPr>
              <w:t>D. 测试数据失配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测试数据与实现逻辑/时间不同步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T-01~T-04 共 4 例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4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40" w:after="70" w:line="272" w:lineRule="auto"/>
        <w:ind w:left="90" w:firstLine="150"/>
        <w:outlineLvl w:val="1"/>
        <w:shd w:val="clear" w:color="auto" w:fill="F0F8FA"/>
        <w:pBdr>
          <w:left w:val="single" w:sz="36" w:space="1" w:color="06B6D4"/>
        </w:pBdr>
      </w:pPr>
      <w:r>
        <w:rPr>
          <w:rFonts w:ascii="Segoe UI" w:hAnsi="Segoe UI" w:eastAsia="Microsoft YaHei" w:cs="Segoe UI"/>
          <w:b/>
          <w:color w:val="1A3A5C"/>
          <w:sz w:val="34"/>
          <w:shd w:val="clear" w:color="auto" w:fill="F0F8FA"/>
        </w:rPr>
        <w:t>2.2 排查清单</w:t>
      </w:r>
    </w:p>
    <w:p>
      <w:pPr>
        <w:pStyle w:val="Heading3"/>
        <w:keepNext w:val="0"/>
        <w:keepLines w:val="0"/>
        <w:pageBreakBefore w:val="0"/>
        <w:spacing w:before="165" w:after="60" w:line="272" w:lineRule="auto"/>
        <w:outlineLvl w:val="2"/>
      </w:pPr>
      <w:r>
        <w:rPr>
          <w:rFonts w:ascii="Segoe UI" w:hAnsi="Segoe UI" w:eastAsia="Microsoft YaHei" w:cs="Segoe UI"/>
          <w:b/>
          <w:color w:val="0E7490"/>
          <w:sz w:val="26"/>
        </w:rPr>
        <w:t>A. 空集合崩溃（模式 A）</w:t>
      </w:r>
    </w:p>
    <w:p>
      <w:pPr>
        <w:spacing w:before="60" w:after="60" w:line="272" w:lineRule="auto"/>
      </w:pPr>
      <w:r>
        <w:rPr>
          <w:rFonts w:ascii="Segoe UI" w:hAnsi="Segoe UI" w:eastAsia="Microsoft YaHei" w:cs="Segoe UI"/>
          <w:color w:val="2C3E50"/>
          <w:sz w:val="22"/>
        </w:rPr>
        <w:t>在以下操作前，确认集合是否可能为空：</w:t>
      </w:r>
    </w:p>
    <w:p>
      <w:pPr>
        <w:spacing w:line="240" w:lineRule="auto"/>
        <w:ind w:left="454" w:firstLine="180"/>
        <w:shd w:val="clear" w:color="auto" w:fill="F8F9FA"/>
        <w:pBdr>
          <w:left w:val="single" w:sz="24" w:space="1" w:color="06B6D4"/>
          <w:right w:val="single" w:sz="6" w:space="1" w:color="E0E4E8"/>
          <w:top w:val="single" w:sz="6" w:space="1" w:color="E0E4E8"/>
          <w:bottom w:val="single" w:sz="6" w:space="1" w:color="E0E4E8"/>
        </w:pBdr>
      </w:pP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Math.max(...arr)     // 空数组返回 -Infinity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Math.min(...arr)     // 空数组返回 Infinity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arr.reduce(fn, init) // 空数组无初始值时报错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arr[0]               // 空数组返回 undefined</w:t>
      </w:r>
      <w:r>
        <w:br/>
      </w:r>
    </w:p>
    <w:p>
      <w:pPr>
        <w:spacing w:before="60" w:after="60" w:line="272" w:lineRule="auto"/>
      </w:pPr>
      <w:r>
        <w:rPr>
          <w:rFonts w:ascii="Segoe UI" w:hAnsi="Segoe UI" w:eastAsia="Microsoft YaHei" w:cs="Segoe UI"/>
          <w:b/>
          <w:color w:val="2C3E50"/>
          <w:sz w:val="22"/>
        </w:rPr>
        <w:t>排查问题：</w:t>
      </w:r>
      <w:r>
        <w:rPr>
          <w:rFonts w:ascii="Segoe UI" w:hAnsi="Segoe UI" w:eastAsia="Microsoft YaHei" w:cs="Segoe UI"/>
          <w:color w:val="2C3E50"/>
          <w:sz w:val="22"/>
        </w:rPr>
        <w:t xml:space="preserve">该数组是否可能为空？空数组时是否有默认值/提前返回？链式调用中每一步是否都有空值保护？对象属性访问是否用了 </w:t>
      </w:r>
      <w:r>
        <w:pict>
          <v:roundrect style="width:19.00pt;height:17.65pt;v-text-anchor:middle" o:allowincell="t" filled="t" fillcolor="#F5F7F9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C7254E"/>
                    </w:rPr>
                    <w:t>?.</w:t>
                  </w:r>
                </w:p>
              </w:txbxContent>
            </v:textbox>
          </v:roundrect>
        </w:pict>
      </w:r>
      <w:r>
        <w:rPr>
          <w:rFonts w:ascii="Segoe UI" w:hAnsi="Segoe UI" w:eastAsia="Microsoft YaHei" w:cs="Segoe UI"/>
          <w:color w:val="2C3E50"/>
          <w:sz w:val="22"/>
        </w:rPr>
        <w:t xml:space="preserve"> 安全链？</w:t>
      </w:r>
    </w:p>
    <w:p>
      <w:pPr>
        <w:pStyle w:val="Heading3"/>
        <w:keepNext w:val="0"/>
        <w:keepLines w:val="0"/>
        <w:pageBreakBefore w:val="0"/>
        <w:spacing w:before="165" w:after="60" w:line="272" w:lineRule="auto"/>
        <w:outlineLvl w:val="2"/>
      </w:pPr>
      <w:r>
        <w:rPr>
          <w:rFonts w:ascii="Segoe UI" w:hAnsi="Segoe UI" w:eastAsia="Microsoft YaHei" w:cs="Segoe UI"/>
          <w:b/>
          <w:color w:val="0E7490"/>
          <w:sz w:val="26"/>
        </w:rPr>
        <w:t>B. 循环累加停滞（模式 B）</w:t>
      </w:r>
    </w:p>
    <w:p>
      <w:pPr>
        <w:spacing w:line="240" w:lineRule="auto"/>
        <w:ind w:left="454" w:firstLine="180"/>
        <w:shd w:val="clear" w:color="auto" w:fill="F8F9FA"/>
        <w:pBdr>
          <w:left w:val="single" w:sz="24" w:space="1" w:color="06B6D4"/>
          <w:right w:val="single" w:sz="6" w:space="1" w:color="E0E4E8"/>
          <w:top w:val="single" w:sz="6" w:space="1" w:color="E0E4E8"/>
          <w:bottom w:val="single" w:sz="6" w:space="1" w:color="E0E4E8"/>
        </w:pBdr>
      </w:pP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// 危险信号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for (const item of list) {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if (condition) {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  result = item;      // 设为当前项而非下一项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}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}</w:t>
      </w:r>
      <w:r>
        <w:br/>
      </w:r>
    </w:p>
    <w:p>
      <w:pPr>
        <w:spacing w:before="60" w:after="60" w:line="272" w:lineRule="auto"/>
      </w:pPr>
      <w:r>
        <w:rPr>
          <w:rFonts w:ascii="Segoe UI" w:hAnsi="Segoe UI" w:eastAsia="Microsoft YaHei" w:cs="Segoe UI"/>
          <w:b/>
          <w:color w:val="2C3E50"/>
          <w:sz w:val="22"/>
        </w:rPr>
        <w:t>排查问题：</w:t>
      </w:r>
      <w:r>
        <w:rPr>
          <w:rFonts w:ascii="Segoe UI" w:hAnsi="Segoe UI" w:eastAsia="Microsoft YaHei" w:cs="Segoe UI"/>
          <w:color w:val="2C3E50"/>
          <w:sz w:val="22"/>
        </w:rPr>
        <w:t xml:space="preserve">循环变量是推进到"下一项"还是停留在"当前项"？满足条件后是否应该 </w:t>
      </w:r>
      <w:r>
        <w:pict>
          <v:roundrect style="width:36.10pt;height:17.65pt;v-text-anchor:middle" o:allowincell="t" filled="t" fillcolor="#F5F7F9" stroked="f" arcsize="13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9"/>
                      <w:szCs w:val="19"/>
                      <w:color w:val="C7254E"/>
                    </w:rPr>
                    <w:t>break</w:t>
                  </w:r>
                </w:p>
              </w:txbxContent>
            </v:textbox>
          </v:roundrect>
        </w:pict>
      </w:r>
      <w:r>
        <w:rPr>
          <w:rFonts w:ascii="Segoe UI" w:hAnsi="Segoe UI" w:eastAsia="Microsoft YaHei" w:cs="Segoe UI"/>
          <w:color w:val="2C3E50"/>
          <w:sz w:val="22"/>
        </w:rPr>
        <w:t>？最后一次迭代是否产生正确的边界结果？是否有测试验证多级累加场景？</w:t>
      </w:r>
    </w:p>
    <w:p>
      <w:pPr>
        <w:pStyle w:val="Heading3"/>
        <w:keepNext w:val="0"/>
        <w:keepLines w:val="0"/>
        <w:pageBreakBefore w:val="0"/>
        <w:spacing w:before="165" w:after="60" w:line="272" w:lineRule="auto"/>
        <w:outlineLvl w:val="2"/>
      </w:pPr>
      <w:r>
        <w:rPr>
          <w:rFonts w:ascii="Segoe UI" w:hAnsi="Segoe UI" w:eastAsia="Microsoft YaHei" w:cs="Segoe UI"/>
          <w:b/>
          <w:color w:val="0E7490"/>
          <w:sz w:val="26"/>
        </w:rPr>
        <w:t>C. 边界条件过严（模式 C）</w:t>
      </w:r>
    </w:p>
    <w:p>
      <w:pPr>
        <w:spacing w:line="240" w:lineRule="auto"/>
        <w:ind w:left="454" w:firstLine="180"/>
        <w:shd w:val="clear" w:color="auto" w:fill="F8F9FA"/>
        <w:pBdr>
          <w:left w:val="single" w:sz="24" w:space="1" w:color="06B6D4"/>
          <w:right w:val="single" w:sz="6" w:space="1" w:color="E0E4E8"/>
          <w:top w:val="single" w:sz="6" w:space="1" w:color="E0E4E8"/>
          <w:bottom w:val="single" w:sz="6" w:space="1" w:color="E0E4E8"/>
        </w:pBdr>
      </w:pP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if (lines.length &lt; 2) return empty;  // 阈值 2 是否合理？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if (data.length &lt; 3) return null;    // 阈值 3 是否合理？</w:t>
      </w:r>
      <w:r>
        <w:br/>
      </w:r>
    </w:p>
    <w:p>
      <w:pPr>
        <w:spacing w:before="60" w:after="60" w:line="272" w:lineRule="auto"/>
      </w:pPr>
      <w:r>
        <w:rPr>
          <w:rFonts w:ascii="Segoe UI" w:hAnsi="Segoe UI" w:eastAsia="Microsoft YaHei" w:cs="Segoe UI"/>
          <w:b/>
          <w:color w:val="2C3E50"/>
          <w:sz w:val="22"/>
        </w:rPr>
        <w:t>排查问题：</w:t>
      </w:r>
      <w:r>
        <w:rPr>
          <w:rFonts w:ascii="Segoe UI" w:hAnsi="Segoe UI" w:eastAsia="Microsoft YaHei" w:cs="Segoe UI"/>
          <w:color w:val="2C3E50"/>
          <w:sz w:val="22"/>
        </w:rPr>
        <w:t>该阈值的最小合理值是多少？边界值各应返回什么？拒绝输入时是否丢失了有价值的中间结果？</w:t>
      </w:r>
    </w:p>
    <w:p>
      <w:pPr>
        <w:pStyle w:val="Heading3"/>
        <w:keepNext w:val="0"/>
        <w:keepLines w:val="0"/>
        <w:pageBreakBefore w:val="0"/>
        <w:spacing w:before="165" w:after="60" w:line="272" w:lineRule="auto"/>
        <w:outlineLvl w:val="2"/>
      </w:pPr>
      <w:r>
        <w:rPr>
          <w:rFonts w:ascii="Segoe UI" w:hAnsi="Segoe UI" w:eastAsia="Microsoft YaHei" w:cs="Segoe UI"/>
          <w:b/>
          <w:color w:val="0E7490"/>
          <w:sz w:val="26"/>
        </w:rPr>
        <w:t>D. 测试数据失配（模式 D）</w:t>
      </w:r>
    </w:p>
    <w:p>
      <w:pPr>
        <w:spacing w:before="60" w:after="60" w:line="272" w:lineRule="auto"/>
      </w:pPr>
      <w:r>
        <w:rPr>
          <w:rFonts w:ascii="Segoe UI" w:hAnsi="Segoe UI" w:eastAsia="Microsoft YaHei" w:cs="Segoe UI"/>
          <w:b/>
          <w:color w:val="2C3E50"/>
          <w:sz w:val="22"/>
        </w:rPr>
        <w:t>时间相关：</w:t>
      </w:r>
      <w:r>
        <w:rPr>
          <w:rFonts w:ascii="Segoe UI" w:hAnsi="Segoe UI" w:eastAsia="Microsoft YaHei" w:cs="Segoe UI"/>
          <w:color w:val="2C3E50"/>
          <w:sz w:val="22"/>
        </w:rPr>
        <w:t>时间戳是硬编码还是动态计算？硬编码时间戳是否超过过滤窗口？测试是否在任何日期都能通过？</w:t>
      </w:r>
    </w:p>
    <w:p>
      <w:pPr>
        <w:spacing w:before="60" w:after="60" w:line="272" w:lineRule="auto"/>
      </w:pPr>
      <w:r>
        <w:rPr>
          <w:rFonts w:ascii="Segoe UI" w:hAnsi="Segoe UI" w:eastAsia="Microsoft YaHei" w:cs="Segoe UI"/>
          <w:b/>
          <w:color w:val="2C3E50"/>
          <w:sz w:val="22"/>
        </w:rPr>
        <w:t>Mock 数据与逻辑匹配：</w:t>
      </w:r>
      <w:r>
        <w:rPr>
          <w:rFonts w:ascii="Segoe UI" w:hAnsi="Segoe UI" w:eastAsia="Microsoft YaHei" w:cs="Segoe UI"/>
          <w:color w:val="2C3E50"/>
          <w:sz w:val="22"/>
        </w:rPr>
        <w:t>Mock 数据是否满足被测函数的所有前置条件？条件分支的每个路径是否都有对应的 mock 数据？</w:t>
      </w:r>
    </w:p>
    <w:p>
      <w:pPr>
        <w:spacing w:before="60" w:after="60" w:line="272" w:lineRule="auto"/>
      </w:pPr>
      <w:r>
        <w:rPr>
          <w:rFonts w:ascii="Segoe UI" w:hAnsi="Segoe UI" w:eastAsia="Microsoft YaHei" w:cs="Segoe UI"/>
          <w:b/>
          <w:color w:val="2C3E50"/>
          <w:sz w:val="22"/>
        </w:rPr>
        <w:t>断言方向：</w:t>
      </w:r>
      <w:r>
        <w:rPr>
          <w:rFonts w:ascii="Segoe UI" w:hAnsi="Segoe UI" w:eastAsia="Microsoft YaHei" w:cs="Segoe UI"/>
          <w:color w:val="2C3E50"/>
          <w:sz w:val="22"/>
        </w:rPr>
        <w:t>比较操作符方向是否正确？预期值是否与注释/文档一致？</w:t>
      </w:r>
    </w:p>
    <w:p>
      <w:pPr>
        <w:pStyle w:val="Heading2"/>
        <w:keepNext w:val="0"/>
        <w:keepLines w:val="0"/>
        <w:pageBreakBefore w:val="0"/>
        <w:spacing w:before="240" w:after="70" w:line="272" w:lineRule="auto"/>
        <w:ind w:left="90" w:firstLine="150"/>
        <w:outlineLvl w:val="1"/>
        <w:shd w:val="clear" w:color="auto" w:fill="F0F8FA"/>
        <w:pBdr>
          <w:left w:val="single" w:sz="36" w:space="1" w:color="06B6D4"/>
        </w:pBdr>
      </w:pPr>
      <w:r>
        <w:rPr>
          <w:rFonts w:ascii="Segoe UI" w:hAnsi="Segoe UI" w:eastAsia="Microsoft YaHei" w:cs="Segoe UI"/>
          <w:b/>
          <w:color w:val="1A3A5C"/>
          <w:sz w:val="34"/>
          <w:shd w:val="clear" w:color="auto" w:fill="F0F8FA"/>
        </w:rPr>
        <w:t>2.3 修复模板</w:t>
      </w:r>
    </w:p>
    <w:p>
      <w:pPr>
        <w:pStyle w:val="Heading3"/>
        <w:keepNext w:val="0"/>
        <w:keepLines w:val="0"/>
        <w:pageBreakBefore w:val="0"/>
        <w:spacing w:before="165" w:after="60" w:line="272" w:lineRule="auto"/>
        <w:outlineLvl w:val="2"/>
      </w:pPr>
      <w:r>
        <w:rPr>
          <w:rFonts w:ascii="Segoe UI" w:hAnsi="Segoe UI" w:eastAsia="Microsoft YaHei" w:cs="Segoe UI"/>
          <w:b/>
          <w:color w:val="0E7490"/>
          <w:sz w:val="26"/>
        </w:rPr>
        <w:t>空集合崩溃模板</w:t>
      </w:r>
    </w:p>
    <w:p>
      <w:pPr>
        <w:spacing w:line="240" w:lineRule="auto"/>
        <w:ind w:left="454" w:firstLine="180"/>
        <w:shd w:val="clear" w:color="auto" w:fill="F8F9FA"/>
        <w:pBdr>
          <w:left w:val="single" w:sz="24" w:space="1" w:color="06B6D4"/>
          <w:right w:val="single" w:sz="6" w:space="1" w:color="E0E4E8"/>
          <w:top w:val="single" w:sz="6" w:space="1" w:color="E0E4E8"/>
          <w:bottom w:val="single" w:sz="6" w:space="1" w:color="E0E4E8"/>
        </w:pBdr>
      </w:pP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// 修复前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function processData(items: Item[]) {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const max = Math.max(...items.map(i =&gt; i.value));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return LABELS[max].name;   // items 为空时崩溃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}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// 修复后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function processData(items: Item[]) {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if (items.length === 0) {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  return { class: 0, label: '无数据' };   // 提前返回默认值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}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const max = Math.max(...items.map(i =&gt; i.value));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return { class: max, label: LABELS[max]?.name ?? '未知' };  // 安全链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}</w:t>
      </w:r>
      <w:r>
        <w:br/>
      </w:r>
    </w:p>
    <w:p>
      <w:pPr>
        <w:pStyle w:val="Heading3"/>
        <w:keepNext w:val="0"/>
        <w:keepLines w:val="0"/>
        <w:pageBreakBefore w:val="0"/>
        <w:spacing w:before="165" w:after="60" w:line="272" w:lineRule="auto"/>
        <w:outlineLvl w:val="2"/>
      </w:pPr>
      <w:r>
        <w:rPr>
          <w:rFonts w:ascii="Segoe UI" w:hAnsi="Segoe UI" w:eastAsia="Microsoft YaHei" w:cs="Segoe UI"/>
          <w:b/>
          <w:color w:val="0E7490"/>
          <w:sz w:val="26"/>
        </w:rPr>
        <w:t>循环累加模板</w:t>
      </w:r>
    </w:p>
    <w:p>
      <w:pPr>
        <w:spacing w:line="240" w:lineRule="auto"/>
        <w:ind w:left="454" w:firstLine="180"/>
        <w:shd w:val="clear" w:color="auto" w:fill="F8F9FA"/>
        <w:pBdr>
          <w:left w:val="single" w:sz="24" w:space="1" w:color="06B6D4"/>
          <w:right w:val="single" w:sz="6" w:space="1" w:color="E0E4E8"/>
          <w:top w:val="single" w:sz="6" w:space="1" w:color="E0E4E8"/>
          <w:bottom w:val="single" w:sz="6" w:space="1" w:color="E0E4E8"/>
        </w:pBdr>
      </w:pP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// 修复前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for (const level of LEVELS) {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if (value &gt; level.threshold) {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  result = level;           // 设为当前级，不累加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}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}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// 修复后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for (let i = 0; i &lt; LEVELS.length; i++) {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if (value &gt; LEVELS[i].threshold) {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  if (i + 1 &lt; LEVELS.length) {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    result = LEVELS[i + 1];  // 设为下一级，推进累加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  } else {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    result = LEVELS[i];      // 末级边界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  }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} else {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  break;                     // 未超过 → 停止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}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}</w:t>
      </w:r>
      <w:r>
        <w:br/>
      </w:r>
    </w:p>
    <w:p>
      <w:pPr>
        <w:pStyle w:val="Heading3"/>
        <w:keepNext w:val="0"/>
        <w:keepLines w:val="0"/>
        <w:pageBreakBefore w:val="0"/>
        <w:spacing w:before="165" w:after="60" w:line="272" w:lineRule="auto"/>
        <w:outlineLvl w:val="2"/>
      </w:pPr>
      <w:r>
        <w:rPr>
          <w:rFonts w:ascii="Segoe UI" w:hAnsi="Segoe UI" w:eastAsia="Microsoft YaHei" w:cs="Segoe UI"/>
          <w:b/>
          <w:color w:val="0E7490"/>
          <w:sz w:val="26"/>
        </w:rPr>
        <w:t>边界条件模板</w:t>
      </w:r>
    </w:p>
    <w:p>
      <w:pPr>
        <w:spacing w:line="240" w:lineRule="auto"/>
        <w:ind w:left="454" w:firstLine="180"/>
        <w:shd w:val="clear" w:color="auto" w:fill="F8F9FA"/>
        <w:pBdr>
          <w:left w:val="single" w:sz="24" w:space="1" w:color="06B6D4"/>
          <w:right w:val="single" w:sz="6" w:space="1" w:color="E0E4E8"/>
          <w:top w:val="single" w:sz="6" w:space="1" w:color="E0E4E8"/>
          <w:bottom w:val="single" w:sz="6" w:space="1" w:color="E0E4E8"/>
        </w:pBdr>
      </w:pP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// 修复前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if (lines.length &lt; 2) { return { headers: [], rows: [] }; }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// 修复后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if (lines.length === 0) { return { headers: [], rows: [] }; }</w:t>
      </w:r>
      <w:r>
        <w:br/>
      </w:r>
    </w:p>
    <w:p>
      <w:pPr>
        <w:pStyle w:val="Heading3"/>
        <w:keepNext w:val="0"/>
        <w:keepLines w:val="0"/>
        <w:pageBreakBefore w:val="0"/>
        <w:spacing w:before="165" w:after="60" w:line="272" w:lineRule="auto"/>
        <w:outlineLvl w:val="2"/>
      </w:pPr>
      <w:r>
        <w:rPr>
          <w:rFonts w:ascii="Segoe UI" w:hAnsi="Segoe UI" w:eastAsia="Microsoft YaHei" w:cs="Segoe UI"/>
          <w:b/>
          <w:color w:val="0E7490"/>
          <w:sz w:val="26"/>
        </w:rPr>
        <w:t>测试数据时间戳模板</w:t>
      </w:r>
    </w:p>
    <w:p>
      <w:pPr>
        <w:spacing w:line="240" w:lineRule="auto"/>
        <w:ind w:left="454" w:firstLine="180"/>
        <w:shd w:val="clear" w:color="auto" w:fill="F8F9FA"/>
        <w:pBdr>
          <w:left w:val="single" w:sz="24" w:space="1" w:color="06B6D4"/>
          <w:right w:val="single" w:sz="6" w:space="1" w:color="E0E4E8"/>
          <w:top w:val="single" w:sz="6" w:space="1" w:color="E0E4E8"/>
          <w:bottom w:val="single" w:sz="6" w:space="1" w:color="E0E4E8"/>
        </w:pBdr>
      </w:pP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// 修复前（硬编码，随时间失效）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const mockAlerts = [{ createdAt: '2026-08-07T10:00:00' }];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// 修复后（动态计算，永远有效）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const now = new Date();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const today = now.toISOString().split('T')[0];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const yesterday = new Date(now.getTime() - 86400000).toISOString().split('T')[0];</w:t>
      </w:r>
      <w:r>
        <w:br/>
      </w:r>
    </w:p>
    <w:p>
      <w:pPr>
        <w:pStyle w:val="Heading2"/>
        <w:keepNext w:val="0"/>
        <w:keepLines w:val="0"/>
        <w:pageBreakBefore w:val="0"/>
        <w:spacing w:before="240" w:after="70" w:line="272" w:lineRule="auto"/>
        <w:ind w:left="90" w:firstLine="150"/>
        <w:outlineLvl w:val="1"/>
        <w:shd w:val="clear" w:color="auto" w:fill="F0F8FA"/>
        <w:pBdr>
          <w:left w:val="single" w:sz="36" w:space="1" w:color="06B6D4"/>
        </w:pBdr>
      </w:pPr>
      <w:r>
        <w:rPr>
          <w:rFonts w:ascii="Segoe UI" w:hAnsi="Segoe UI" w:eastAsia="Microsoft YaHei" w:cs="Segoe UI"/>
          <w:b/>
          <w:color w:val="1A3A5C"/>
          <w:sz w:val="34"/>
          <w:shd w:val="clear" w:color="auto" w:fill="F0F8FA"/>
        </w:rPr>
        <w:t>2.4 测试编写规范</w:t>
      </w:r>
    </w:p>
    <w:p>
      <w:pPr>
        <w:pStyle w:val="Heading3"/>
        <w:keepNext w:val="0"/>
        <w:keepLines w:val="0"/>
        <w:pageBreakBefore w:val="0"/>
        <w:spacing w:before="165" w:after="60" w:line="272" w:lineRule="auto"/>
        <w:outlineLvl w:val="2"/>
      </w:pPr>
      <w:r>
        <w:rPr>
          <w:rFonts w:ascii="Segoe UI" w:hAnsi="Segoe UI" w:eastAsia="Microsoft YaHei" w:cs="Segoe UI"/>
          <w:b/>
          <w:color w:val="0E7490"/>
          <w:sz w:val="26"/>
        </w:rPr>
        <w:t>边界值三件套</w:t>
      </w:r>
    </w:p>
    <w:p>
      <w:pPr>
        <w:spacing w:line="240" w:lineRule="auto"/>
        <w:ind w:left="454" w:firstLine="180"/>
        <w:shd w:val="clear" w:color="auto" w:fill="F8F9FA"/>
        <w:pBdr>
          <w:left w:val="single" w:sz="24" w:space="1" w:color="06B6D4"/>
          <w:right w:val="single" w:sz="6" w:space="1" w:color="E0E4E8"/>
          <w:top w:val="single" w:sz="6" w:space="1" w:color="E0E4E8"/>
          <w:bottom w:val="single" w:sz="6" w:space="1" w:color="E0E4E8"/>
        </w:pBdr>
      </w:pP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describe('阈值边界', () =&gt; {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it('恰好等于限值应归入当前类', () =&gt; { /* threshold */ });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it('略低于限值应归入当前类', () =&gt; { /* threshold - epsilon */ });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it('略高于限值应归入下一类', () =&gt; { /* threshold + epsilon */ });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});</w:t>
      </w:r>
      <w:r>
        <w:br/>
      </w:r>
    </w:p>
    <w:p>
      <w:pPr>
        <w:pStyle w:val="Heading3"/>
        <w:keepNext w:val="0"/>
        <w:keepLines w:val="0"/>
        <w:pageBreakBefore w:val="0"/>
        <w:spacing w:before="165" w:after="60" w:line="272" w:lineRule="auto"/>
        <w:outlineLvl w:val="2"/>
      </w:pPr>
      <w:r>
        <w:rPr>
          <w:rFonts w:ascii="Segoe UI" w:hAnsi="Segoe UI" w:eastAsia="Microsoft YaHei" w:cs="Segoe UI"/>
          <w:b/>
          <w:color w:val="0E7490"/>
          <w:sz w:val="26"/>
        </w:rPr>
        <w:t>空值覆盖</w:t>
      </w:r>
    </w:p>
    <w:p>
      <w:pPr>
        <w:spacing w:line="240" w:lineRule="auto"/>
        <w:ind w:left="454" w:firstLine="180"/>
        <w:shd w:val="clear" w:color="auto" w:fill="F8F9FA"/>
        <w:pBdr>
          <w:left w:val="single" w:sz="24" w:space="1" w:color="06B6D4"/>
          <w:right w:val="single" w:sz="6" w:space="1" w:color="E0E4E8"/>
          <w:top w:val="single" w:sz="6" w:space="1" w:color="E0E4E8"/>
          <w:bottom w:val="single" w:sz="6" w:space="1" w:color="E0E4E8"/>
        </w:pBdr>
      </w:pP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describe('空值处理', () =&gt; {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it('空数组返回默认值', () =&gt; { /* [] */ });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it('undefined 值被跳过', () =&gt; { /* { key: undefined } */ });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 xml:space="preserve">  it('null 值不崩溃', () =&gt; { /* null */ });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});</w:t>
      </w:r>
      <w:r>
        <w:br/>
      </w:r>
    </w:p>
    <w:p>
      <w:pPr>
        <w:pStyle w:val="Heading3"/>
        <w:keepNext w:val="0"/>
        <w:keepLines w:val="0"/>
        <w:pageBreakBefore w:val="0"/>
        <w:spacing w:before="165" w:after="60" w:line="272" w:lineRule="auto"/>
        <w:outlineLvl w:val="2"/>
      </w:pPr>
      <w:r>
        <w:rPr>
          <w:rFonts w:ascii="Segoe UI" w:hAnsi="Segoe UI" w:eastAsia="Microsoft YaHei" w:cs="Segoe UI"/>
          <w:b/>
          <w:color w:val="0E7490"/>
          <w:sz w:val="26"/>
        </w:rPr>
        <w:t>时间无关性</w:t>
      </w:r>
    </w:p>
    <w:p>
      <w:pPr>
        <w:spacing w:line="240" w:lineRule="auto"/>
        <w:ind w:left="454" w:firstLine="180"/>
        <w:shd w:val="clear" w:color="auto" w:fill="F8F9FA"/>
        <w:pBdr>
          <w:left w:val="single" w:sz="24" w:space="1" w:color="06B6D4"/>
          <w:right w:val="single" w:sz="6" w:space="1" w:color="E0E4E8"/>
          <w:top w:val="single" w:sz="6" w:space="1" w:color="E0E4E8"/>
          <w:bottom w:val="single" w:sz="6" w:space="1" w:color="E0E4E8"/>
        </w:pBdr>
      </w:pP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// 好的测试：不依赖固定时间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const ts = new Date().toISOString();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// 坏的测试：依赖固定时间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const ts = '2026-08-07T10:00:00';</w:t>
      </w:r>
      <w:r>
        <w:br/>
      </w:r>
    </w:p>
    <w:p>
      <w:pPr>
        <w:pStyle w:val="Heading2"/>
        <w:keepNext w:val="0"/>
        <w:keepLines w:val="0"/>
        <w:pageBreakBefore w:val="0"/>
        <w:spacing w:before="240" w:after="70" w:line="272" w:lineRule="auto"/>
        <w:ind w:left="90" w:firstLine="150"/>
        <w:outlineLvl w:val="1"/>
        <w:shd w:val="clear" w:color="auto" w:fill="F0F8FA"/>
        <w:pBdr>
          <w:left w:val="single" w:sz="36" w:space="1" w:color="06B6D4"/>
        </w:pBdr>
      </w:pPr>
      <w:r>
        <w:rPr>
          <w:rFonts w:ascii="Segoe UI" w:hAnsi="Segoe UI" w:eastAsia="Microsoft YaHei" w:cs="Segoe UI"/>
          <w:b/>
          <w:color w:val="1A3A5C"/>
          <w:sz w:val="34"/>
          <w:shd w:val="clear" w:color="auto" w:fill="F0F8FA"/>
        </w:rPr>
        <w:t>2.5 预防措施</w:t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8F9FA"/>
            <w:tcBorders>
              <w:left w:val="single" w:sz="6" w:space="1" w:color="E0E4E8"/>
              <w:right w:val="single" w:sz="6" w:space="1" w:color="E0E4E8"/>
              <w:top w:val="single" w:sz="6" w:space="1" w:color="E0E4E8"/>
              <w:bottom w:val="single" w:sz="6" w:space="1" w:color="E0E4E8"/>
            </w:tcBorders>
            <w:tcMar>
              <w:top w:w="180" w:type="dxa"/>
              <w:right w:w="270" w:type="dxa"/>
              <w:bottom w:w="180" w:type="dxa"/>
              <w:left w:w="270" w:type="dxa"/>
            </w:tcMar>
          </w:tcPr>
          <w:p>
            <w:pPr>
              <w:spacing w:before="60" w:after="60" w:line="272" w:lineRule="auto"/>
            </w:pPr>
            <w:r>
              <w:rPr>
                <w:rFonts w:ascii="Segoe UI" w:hAnsi="Segoe UI" w:eastAsia="Microsoft YaHei" w:cs="Segoe UI"/>
                <w:b/>
                <w:color w:val="2C3E50"/>
                <w:sz w:val="22"/>
              </w:rPr>
              <w:t>代码审查检查项：</w:t>
            </w:r>
          </w:p>
          <w:p>
            <w:pPr>
              <w:numPr>
                <w:ilvl w:val="0"/>
                <w:numId w:val="11"/>
              </w:numPr>
              <w:spacing w:before="30" w:after="30" w:line="272" w:lineRule="auto"/>
              <w:ind w:left="620" w:hanging="360"/>
            </w:pPr>
            <w:r>
              <w:rPr>
                <w:rFonts w:ascii="Segoe UI" w:hAnsi="Segoe UI" w:eastAsia="Microsoft YaHei" w:cs="Segoe UI"/>
                <w:color w:val="2C3E50"/>
                <w:sz w:val="22"/>
              </w:rPr>
              <w:t>所有 Math.max/min 操作前确认数组非空</w:t>
            </w:r>
          </w:p>
          <w:p>
            <w:pPr>
              <w:numPr>
                <w:ilvl w:val="0"/>
                <w:numId w:val="11"/>
              </w:numPr>
              <w:spacing w:before="30" w:after="30" w:line="272" w:lineRule="auto"/>
              <w:ind w:left="620" w:hanging="360"/>
            </w:pPr>
            <w:r>
              <w:rPr>
                <w:rFonts w:ascii="Segoe UI" w:hAnsi="Segoe UI" w:eastAsia="Microsoft YaHei" w:cs="Segoe UI"/>
                <w:color w:val="2C3E50"/>
                <w:sz w:val="22"/>
              </w:rPr>
              <w:t>循环累加逻辑使用 nextIdx 而非 currentIdx</w:t>
            </w:r>
          </w:p>
          <w:p>
            <w:pPr>
              <w:numPr>
                <w:ilvl w:val="0"/>
                <w:numId w:val="11"/>
              </w:numPr>
              <w:spacing w:before="30" w:after="30" w:line="272" w:lineRule="auto"/>
              <w:ind w:left="620" w:hanging="360"/>
            </w:pPr>
            <w:r>
              <w:rPr>
                <w:rFonts w:ascii="Segoe UI" w:hAnsi="Segoe UI" w:eastAsia="Microsoft YaHei" w:cs="Segoe UI"/>
                <w:color w:val="2C3E50"/>
                <w:sz w:val="22"/>
              </w:rPr>
              <w:t>输入校验阈值设为最小必要值（优先用 === 0 而非 &lt; 2）</w:t>
            </w:r>
          </w:p>
          <w:p>
            <w:pPr>
              <w:numPr>
                <w:ilvl w:val="0"/>
                <w:numId w:val="11"/>
              </w:numPr>
              <w:spacing w:before="30" w:after="30" w:line="272" w:lineRule="auto"/>
              <w:ind w:left="620" w:hanging="360"/>
            </w:pPr>
            <w:r>
              <w:rPr>
                <w:rFonts w:ascii="Segoe UI" w:hAnsi="Segoe UI" w:eastAsia="Microsoft YaHei" w:cs="Segoe UI"/>
                <w:color w:val="2C3E50"/>
                <w:sz w:val="22"/>
              </w:rPr>
              <w:t>对象属性访问链全部使用 ?. 安全链</w:t>
            </w:r>
          </w:p>
          <w:p>
            <w:pPr>
              <w:numPr>
                <w:ilvl w:val="0"/>
                <w:numId w:val="11"/>
              </w:numPr>
              <w:spacing w:before="30" w:after="30" w:line="272" w:lineRule="auto"/>
              <w:ind w:left="620" w:hanging="360"/>
            </w:pPr>
            <w:r>
              <w:rPr>
                <w:rFonts w:ascii="Segoe UI" w:hAnsi="Segoe UI" w:eastAsia="Microsoft YaHei" w:cs="Segoe UI"/>
                <w:color w:val="2C3E50"/>
                <w:sz w:val="22"/>
              </w:rPr>
              <w:t>条件分支的每个路径都有对应的测试覆盖</w:t>
            </w:r>
          </w:p>
          <w:p>
            <w:pPr>
              <w:spacing w:before="60" w:after="60" w:line="272" w:lineRule="auto"/>
            </w:pPr>
            <w:r>
              <w:rPr>
                <w:rFonts w:ascii="Segoe UI" w:hAnsi="Segoe UI" w:eastAsia="Microsoft YaHei" w:cs="Segoe UI"/>
                <w:b/>
                <w:color w:val="2C3E50"/>
                <w:sz w:val="22"/>
              </w:rPr>
              <w:t>测试检查项：</w:t>
            </w:r>
          </w:p>
          <w:p>
            <w:pPr>
              <w:numPr>
                <w:ilvl w:val="0"/>
                <w:numId w:val="12"/>
              </w:numPr>
              <w:spacing w:before="30" w:after="30" w:line="272" w:lineRule="auto"/>
              <w:ind w:left="620" w:hanging="360"/>
            </w:pPr>
            <w:r>
              <w:rPr>
                <w:rFonts w:ascii="Segoe UI" w:hAnsi="Segoe UI" w:eastAsia="Microsoft YaHei" w:cs="Segoe UI"/>
                <w:color w:val="2C3E50"/>
                <w:sz w:val="22"/>
              </w:rPr>
              <w:t>测试时间戳使用动态计算</w:t>
            </w:r>
          </w:p>
          <w:p>
            <w:pPr>
              <w:numPr>
                <w:ilvl w:val="0"/>
                <w:numId w:val="12"/>
              </w:numPr>
              <w:spacing w:before="30" w:after="30" w:line="272" w:lineRule="auto"/>
              <w:ind w:left="620" w:hanging="360"/>
            </w:pPr>
            <w:r>
              <w:rPr>
                <w:rFonts w:ascii="Segoe UI" w:hAnsi="Segoe UI" w:eastAsia="Microsoft YaHei" w:cs="Segoe UI"/>
                <w:color w:val="2C3E50"/>
                <w:sz w:val="22"/>
              </w:rPr>
              <w:t>Mock 数据满足所有前置条件</w:t>
            </w:r>
          </w:p>
          <w:p>
            <w:pPr>
              <w:numPr>
                <w:ilvl w:val="0"/>
                <w:numId w:val="12"/>
              </w:numPr>
              <w:spacing w:before="30" w:after="30" w:line="272" w:lineRule="auto"/>
              <w:ind w:left="620" w:hanging="360"/>
            </w:pPr>
            <w:r>
              <w:rPr>
                <w:rFonts w:ascii="Segoe UI" w:hAnsi="Segoe UI" w:eastAsia="Microsoft YaHei" w:cs="Segoe UI"/>
                <w:color w:val="2C3E50"/>
                <w:sz w:val="22"/>
              </w:rPr>
              <w:t>断言方向与注释一致</w:t>
            </w:r>
          </w:p>
          <w:p>
            <w:pPr>
              <w:numPr>
                <w:ilvl w:val="0"/>
                <w:numId w:val="12"/>
              </w:numPr>
              <w:spacing w:before="30" w:after="30" w:line="272" w:lineRule="auto"/>
              <w:ind w:left="620" w:hanging="360"/>
            </w:pPr>
            <w:r>
              <w:rPr>
                <w:rFonts w:ascii="Segoe UI" w:hAnsi="Segoe UI" w:eastAsia="Microsoft YaHei" w:cs="Segoe UI"/>
                <w:color w:val="2C3E50"/>
                <w:sz w:val="22"/>
              </w:rPr>
              <w:t>边界值（threshold-1, threshold, threshold+1）全覆盖</w:t>
            </w:r>
          </w:p>
          <w:p>
            <w:pPr>
              <w:numPr>
                <w:ilvl w:val="0"/>
                <w:numId w:val="12"/>
              </w:numPr>
              <w:spacing w:before="30" w:after="30" w:line="272" w:lineRule="auto"/>
              <w:ind w:left="620" w:hanging="360"/>
            </w:pPr>
            <w:r>
              <w:rPr>
                <w:rFonts w:ascii="Segoe UI" w:hAnsi="Segoe UI" w:eastAsia="Microsoft YaHei" w:cs="Segoe UI"/>
                <w:color w:val="2C3E50"/>
                <w:sz w:val="22"/>
              </w:rPr>
              <w:t>空数组/空对象/undefined/null 各有一条测试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40" w:after="70" w:line="272" w:lineRule="auto"/>
        <w:ind w:left="90" w:firstLine="150"/>
        <w:outlineLvl w:val="1"/>
        <w:shd w:val="clear" w:color="auto" w:fill="F0F8FA"/>
        <w:pBdr>
          <w:left w:val="single" w:sz="36" w:space="1" w:color="06B6D4"/>
        </w:pBdr>
      </w:pPr>
      <w:r>
        <w:rPr>
          <w:rFonts w:ascii="Segoe UI" w:hAnsi="Segoe UI" w:eastAsia="Microsoft YaHei" w:cs="Segoe UI"/>
          <w:b/>
          <w:color w:val="1A3A5C"/>
          <w:sz w:val="34"/>
          <w:shd w:val="clear" w:color="auto" w:fill="F0F8FA"/>
        </w:rPr>
        <w:t>2.6 本次修复速查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模式</w:t>
            </w:r>
          </w:p>
        </w:tc>
        <w:tc>
          <w:tcPr>
            <w:tcW w:type="dxa" w:w="2160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问题</w:t>
            </w:r>
          </w:p>
        </w:tc>
        <w:tc>
          <w:tcPr>
            <w:tcW w:type="dxa" w:w="2160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修复要点</w:t>
            </w:r>
          </w:p>
        </w:tc>
        <w:tc>
          <w:tcPr>
            <w:tcW w:type="dxa" w:w="2160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涉及文件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A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空指标值崩溃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 xml:space="preserve">提前返回 + </w:t>
            </w:r>
            <w:r>
              <w:pict>
                <v:roundrect style="width:19.00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?.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Segoe UI" w:hAnsi="Segoe UI" w:eastAsia="Microsoft YaHei" w:cs="Segoe UI"/>
                <w:color w:val="2C3E50"/>
                <w:sz w:val="21"/>
              </w:rPr>
              <w:t xml:space="preserve"> 安全链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pict>
                <v:roundrect style="width:89.11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waterQuality.ts</w:t>
                        </w:r>
                      </w:p>
                    </w:txbxContent>
                  </v:textbox>
                </v:roundrect>
              </w:pic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B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水质类别不累加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pict>
                <v:roundrect style="width:48.26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nextIdx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Segoe UI" w:hAnsi="Segoe UI" w:eastAsia="Microsoft YaHei" w:cs="Segoe UI"/>
                <w:color w:val="2C3E50"/>
                <w:sz w:val="21"/>
              </w:rPr>
              <w:t xml:space="preserve"> + </w:t>
            </w:r>
            <w:r>
              <w:pict>
                <v:roundrect style="width:36.10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break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pict>
                <v:roundrect style="width:143.83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waterQualityCalculator.ts</w:t>
                        </w:r>
                      </w:p>
                    </w:txbxContent>
                  </v:textbox>
                </v:roundrect>
              </w:pic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C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单行 CSV 返回空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 xml:space="preserve">阈值 </w:t>
            </w:r>
            <w:r>
              <w:pict>
                <v:roundrect style="width:21.95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&lt; 2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Segoe UI" w:hAnsi="Segoe UI" w:eastAsia="Microsoft YaHei" w:cs="Segoe UI"/>
                <w:color w:val="2C3E50"/>
                <w:sz w:val="21"/>
              </w:rPr>
              <w:t xml:space="preserve"> → </w:t>
            </w:r>
            <w:r>
              <w:pict>
                <v:roundrect style="width:29.17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=== 0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pict>
                <v:roundrect style="width:89.11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dataImporter.ts</w:t>
                        </w:r>
                      </w:p>
                    </w:txbxContent>
                  </v:textbox>
                </v:roundrect>
              </w:pic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D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测试时间戳过期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动态日期计算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pict>
                <v:roundrect style="width:119.32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alertNotifier.test.ts</w:t>
                        </w:r>
                      </w:p>
                    </w:txbxContent>
                  </v:textbox>
                </v:roundrect>
              </w:pic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D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空井网评分预期不符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对齐实际输出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pict>
                <v:roundrect style="width:135.28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spatialOptimizer.test.ts</w:t>
                        </w:r>
                      </w:p>
                    </w:txbxContent>
                  </v:textbox>
                </v:roundrect>
              </w:pic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D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趋势方向断言反了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修正比较操作符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pict>
                <v:roundrect style="width:114.00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waterBalance.test.ts</w:t>
                        </w:r>
                      </w:p>
                    </w:txbxContent>
                  </v:textbox>
                </v:roundrect>
              </w:pic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D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Mock 不满足条件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调整 mock 数据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pict>
                <v:roundrect style="width:152.76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waterQualityBalance.test.ts</w:t>
                        </w:r>
                      </w:p>
                    </w:txbxContent>
                  </v:textbox>
                </v:roundrect>
              </w:pict>
            </w:r>
          </w:p>
        </w:tc>
      </w:tr>
    </w:tbl>
    <w:p>
      <w:pPr>
        <w:spacing w:line="272" w:lineRule="auto"/>
      </w:pPr>
    </w:p>
    <w:p>
      <w:pPr>
        <w:pStyle w:val="Heading1"/>
        <w:keepNext w:val="0"/>
        <w:keepLines w:val="0"/>
        <w:pageBreakBefore w:val="0"/>
        <w:spacing w:before="120" w:after="80" w:line="272" w:lineRule="auto"/>
        <w:jc w:val="center"/>
        <w:outlineLvl w:val="0"/>
        <w:pBdr>
          <w:bottom w:val="single" w:sz="18" w:space="1" w:color="06B6D4"/>
        </w:pBdr>
      </w:pPr>
      <w:r>
        <w:rPr>
          <w:rFonts w:ascii="Segoe UI" w:hAnsi="Segoe UI" w:eastAsia="Microsoft YaHei" w:cs="Segoe UI"/>
          <w:b/>
          <w:color w:val="1A3A5C"/>
          <w:sz w:val="48"/>
        </w:rPr>
        <w:t>第三部分 前端命名规范</w:t>
      </w:r>
    </w:p>
    <w:p>
      <w:pPr>
        <w:spacing w:before="60" w:after="60" w:line="272" w:lineRule="auto"/>
        <w:jc w:val="center"/>
      </w:pPr>
      <w:r>
        <w:rPr>
          <w:rFonts w:ascii="Segoe UI" w:hAnsi="Segoe UI" w:eastAsia="Microsoft YaHei" w:cs="Segoe UI"/>
          <w:color w:val="7F8C8D"/>
          <w:sz w:val="20"/>
        </w:rPr>
        <w:t>适用范围：hebei-groundwater-platform（React 18 + TypeScript + Zustand + Three.js）</w:t>
      </w:r>
      <w:r>
        <w:br/>
      </w:r>
      <w:r>
        <w:rPr>
          <w:rFonts w:ascii="Segoe UI" w:hAnsi="Segoe UI" w:eastAsia="Microsoft YaHei" w:cs="Segoe UI"/>
          <w:color w:val="7F8C8D"/>
          <w:sz w:val="20"/>
        </w:rPr>
        <w:t>目的：统一命名规则，保证代码可读性与可检索性</w:t>
      </w:r>
    </w:p>
    <w:p>
      <w:pPr>
        <w:pStyle w:val="Heading2"/>
        <w:keepNext w:val="0"/>
        <w:keepLines w:val="0"/>
        <w:pageBreakBefore w:val="0"/>
        <w:spacing w:before="240" w:after="70" w:line="272" w:lineRule="auto"/>
        <w:ind w:left="90" w:firstLine="150"/>
        <w:outlineLvl w:val="1"/>
        <w:shd w:val="clear" w:color="auto" w:fill="F0F8FA"/>
        <w:pBdr>
          <w:left w:val="single" w:sz="36" w:space="1" w:color="06B6D4"/>
        </w:pBdr>
      </w:pPr>
      <w:r>
        <w:rPr>
          <w:rFonts w:ascii="Segoe UI" w:hAnsi="Segoe UI" w:eastAsia="Microsoft YaHei" w:cs="Segoe UI"/>
          <w:b/>
          <w:color w:val="1A3A5C"/>
          <w:sz w:val="34"/>
          <w:shd w:val="clear" w:color="auto" w:fill="F0F8FA"/>
        </w:rPr>
        <w:t>3.1 文件命名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类型</w:t>
            </w:r>
          </w:p>
        </w:tc>
        <w:tc>
          <w:tcPr>
            <w:tcW w:type="dxa" w:w="2160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规则</w:t>
            </w:r>
          </w:p>
        </w:tc>
        <w:tc>
          <w:tcPr>
            <w:tcW w:type="dxa" w:w="2160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示例</w:t>
            </w:r>
          </w:p>
        </w:tc>
        <w:tc>
          <w:tcPr>
            <w:tcW w:type="dxa" w:w="2160"/>
            <w:shd w:val="clear" w:color="auto" w:fill="F0F8FA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b/>
                <w:color w:val="1A3A5C"/>
                <w:sz w:val="21"/>
                <w:shd w:val="clear" w:color="auto" w:fill="F0F8FA"/>
              </w:rPr>
              <w:t>说明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组件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pict>
                <v:roundrect style="width:85.31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PascalCase.tsx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pict>
                <v:roundrect style="width:118.75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WellNetworkPanel.tsx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组件文件用大写驼峰，与导出的组件名一致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Hook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pict>
                <v:roundrect style="width:90.63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useCamelCase.ts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pict>
                <v:roundrect style="width:106.59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useWaterBalance.ts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pict>
                <v:roundrect style="width:25.46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use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Segoe UI" w:hAnsi="Segoe UI" w:eastAsia="Microsoft YaHei" w:cs="Segoe UI"/>
                <w:color w:val="2C3E50"/>
                <w:sz w:val="21"/>
              </w:rPr>
              <w:t xml:space="preserve"> 前缀，小写驼峰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服务/工具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pict>
                <v:roundrect style="width:73.15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camelCase.ts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pict>
                <v:roundrect style="width:89.11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waterQuality.ts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小写驼峰，体现模块职责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测试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pict>
                <v:roundrect style="width:90.25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文件名.test.ts(x)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pict>
                <v:roundrect style="width:114.00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waterQuality.test.ts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 xml:space="preserve">与源文件同名 + </w:t>
            </w:r>
            <w:r>
              <w:pict>
                <v:roundrect style="width:34.39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.test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Segoe UI" w:hAnsi="Segoe UI" w:eastAsia="Microsoft YaHei" w:cs="Segoe UI"/>
                <w:color w:val="2C3E50"/>
                <w:sz w:val="21"/>
              </w:rPr>
              <w:t xml:space="preserve"> 后缀</w:t>
            </w:r>
          </w:p>
        </w:tc>
      </w:tr>
      <w:tr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>类型</w: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pict>
                <v:roundrect style="width:69.92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xxx.types.ts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pict>
                <v:roundrect style="width:119.32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waterQuality.types.ts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type="dxa" w:w="216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78" w:type="dxa"/>
              <w:bottom w:w="18" w:type="dxa"/>
              <w:left w:w="78" w:type="dxa"/>
            </w:tcMar>
          </w:tcPr>
          <w:p>
            <w:pPr>
              <w:spacing w:line="272" w:lineRule="auto"/>
            </w:pPr>
            <w:r/>
            <w:r>
              <w:rPr>
                <w:rFonts w:ascii="Segoe UI" w:hAnsi="Segoe UI" w:eastAsia="Microsoft YaHei" w:cs="Segoe UI"/>
                <w:color w:val="2C3E50"/>
                <w:sz w:val="21"/>
              </w:rPr>
              <w:t xml:space="preserve">仅含类型的文件用 </w:t>
            </w:r>
            <w:r>
              <w:pict>
                <v:roundrect style="width:53.96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.types.ts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Segoe UI" w:hAnsi="Segoe UI" w:eastAsia="Microsoft YaHei" w:cs="Segoe UI"/>
                <w:color w:val="2C3E50"/>
                <w:sz w:val="21"/>
              </w:rPr>
              <w:t xml:space="preserve"> 后缀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40" w:after="70" w:line="272" w:lineRule="auto"/>
        <w:ind w:left="90" w:firstLine="150"/>
        <w:outlineLvl w:val="1"/>
        <w:shd w:val="clear" w:color="auto" w:fill="F0F8FA"/>
        <w:pBdr>
          <w:left w:val="single" w:sz="36" w:space="1" w:color="06B6D4"/>
        </w:pBdr>
      </w:pPr>
      <w:r>
        <w:rPr>
          <w:rFonts w:ascii="Segoe UI" w:hAnsi="Segoe UI" w:eastAsia="Microsoft YaHei" w:cs="Segoe UI"/>
          <w:b/>
          <w:color w:val="1A3A5C"/>
          <w:sz w:val="34"/>
          <w:shd w:val="clear" w:color="auto" w:fill="F0F8FA"/>
        </w:rPr>
        <w:t>3.2 组件命名（PascalCase）</w:t>
      </w:r>
    </w:p>
    <w:p>
      <w:pPr>
        <w:spacing w:line="240" w:lineRule="auto"/>
        <w:ind w:left="454" w:firstLine="180"/>
        <w:shd w:val="clear" w:color="auto" w:fill="F8F9FA"/>
        <w:pBdr>
          <w:left w:val="single" w:sz="24" w:space="1" w:color="06B6D4"/>
          <w:right w:val="single" w:sz="6" w:space="1" w:color="E0E4E8"/>
          <w:top w:val="single" w:sz="6" w:space="1" w:color="E0E4E8"/>
          <w:bottom w:val="single" w:sz="6" w:space="1" w:color="E0E4E8"/>
        </w:pBdr>
      </w:pP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// 正确：PascalCase 函数组件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function WellNetworkPanel() { ... }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const SpatialMap = () =&gt; { ... };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// 错误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function wellNetworkPanel() { ... }   // 首字母小写</w:t>
      </w:r>
      <w:r>
        <w:br/>
      </w:r>
    </w:p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0F8FA"/>
            <w:tcBorders>
              <w:left w:val="single" w:sz="24" w:space="1" w:color="06B6D4"/>
            </w:tcBorders>
            <w:tcMar>
              <w:top w:w="150" w:type="dxa"/>
              <w:right w:w="210" w:type="dxa"/>
              <w:bottom w:w="150" w:type="dxa"/>
              <w:left w:w="210" w:type="dxa"/>
            </w:tcMar>
          </w:tcPr>
          <w:p>
            <w:pPr>
              <w:spacing w:line="272" w:lineRule="auto"/>
            </w:pPr>
            <w:r>
              <w:rPr>
                <w:rFonts w:ascii="Segoe UI" w:hAnsi="Segoe UI" w:eastAsia="Microsoft YaHei" w:cs="Segoe UI"/>
                <w:color w:val="0E7490"/>
                <w:sz w:val="22"/>
              </w:rPr>
              <w:t>说明：React 约定组件名必须大写开头，否则 JSX 会将其当作原生 DOM 标签导致渲染错误。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p>
      <w:pPr>
        <w:pStyle w:val="Heading2"/>
        <w:keepNext w:val="0"/>
        <w:keepLines w:val="0"/>
        <w:pageBreakBefore w:val="0"/>
        <w:spacing w:before="240" w:after="70" w:line="272" w:lineRule="auto"/>
        <w:ind w:left="90" w:firstLine="150"/>
        <w:outlineLvl w:val="1"/>
        <w:shd w:val="clear" w:color="auto" w:fill="F0F8FA"/>
        <w:pBdr>
          <w:left w:val="single" w:sz="36" w:space="1" w:color="06B6D4"/>
        </w:pBdr>
      </w:pPr>
      <w:r>
        <w:rPr>
          <w:rFonts w:ascii="Segoe UI" w:hAnsi="Segoe UI" w:eastAsia="Microsoft YaHei" w:cs="Segoe UI"/>
          <w:b/>
          <w:color w:val="1A3A5C"/>
          <w:sz w:val="34"/>
          <w:shd w:val="clear" w:color="auto" w:fill="F0F8FA"/>
        </w:rPr>
        <w:t>3.3 Hook 命名（use + camelCase）</w:t>
      </w:r>
    </w:p>
    <w:p>
      <w:pPr>
        <w:spacing w:line="240" w:lineRule="auto"/>
        <w:ind w:left="454" w:firstLine="180"/>
        <w:shd w:val="clear" w:color="auto" w:fill="F8F9FA"/>
        <w:pBdr>
          <w:left w:val="single" w:sz="24" w:space="1" w:color="06B6D4"/>
          <w:right w:val="single" w:sz="6" w:space="1" w:color="E0E4E8"/>
          <w:top w:val="single" w:sz="6" w:space="1" w:color="E0E4E8"/>
          <w:bottom w:val="single" w:sz="6" w:space="1" w:color="E0E4E8"/>
        </w:pBdr>
      </w:pP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// 正确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function useWaterBalance() { ... }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// 错误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function getWaterData() { ... }    // 不以 use 开头，绕过 eslint 检查</w:t>
      </w:r>
      <w:r>
        <w:br/>
      </w:r>
    </w:p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0F8FA"/>
            <w:tcBorders>
              <w:left w:val="single" w:sz="24" w:space="1" w:color="06B6D4"/>
            </w:tcBorders>
            <w:tcMar>
              <w:top w:w="150" w:type="dxa"/>
              <w:right w:w="210" w:type="dxa"/>
              <w:bottom w:w="150" w:type="dxa"/>
              <w:left w:w="210" w:type="dxa"/>
            </w:tcMar>
          </w:tcPr>
          <w:p>
            <w:pPr>
              <w:spacing w:line="272" w:lineRule="auto"/>
            </w:pPr>
            <w:r>
              <w:rPr>
                <w:rFonts w:ascii="Segoe UI" w:hAnsi="Segoe UI" w:eastAsia="Microsoft YaHei" w:cs="Segoe UI"/>
                <w:color w:val="0E7490"/>
                <w:sz w:val="22"/>
              </w:rPr>
              <w:t>说明：</w:t>
            </w:r>
            <w:r>
              <w:pict>
                <v:roundrect style="width:25.46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use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Segoe UI" w:hAnsi="Segoe UI" w:eastAsia="Microsoft YaHei" w:cs="Segoe UI"/>
                <w:color w:val="0E7490"/>
                <w:sz w:val="22"/>
              </w:rPr>
              <w:t xml:space="preserve"> 前缀是 React Hook 的强制约定，eslint 依赖此前缀校验 Hook 调用规则。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p>
      <w:pPr>
        <w:pStyle w:val="Heading2"/>
        <w:keepNext w:val="0"/>
        <w:keepLines w:val="0"/>
        <w:pageBreakBefore w:val="0"/>
        <w:spacing w:before="240" w:after="70" w:line="272" w:lineRule="auto"/>
        <w:ind w:left="90" w:firstLine="150"/>
        <w:outlineLvl w:val="1"/>
        <w:shd w:val="clear" w:color="auto" w:fill="F0F8FA"/>
        <w:pBdr>
          <w:left w:val="single" w:sz="36" w:space="1" w:color="06B6D4"/>
        </w:pBdr>
      </w:pPr>
      <w:r>
        <w:rPr>
          <w:rFonts w:ascii="Segoe UI" w:hAnsi="Segoe UI" w:eastAsia="Microsoft YaHei" w:cs="Segoe UI"/>
          <w:b/>
          <w:color w:val="1A3A5C"/>
          <w:sz w:val="34"/>
          <w:shd w:val="clear" w:color="auto" w:fill="F0F8FA"/>
        </w:rPr>
        <w:t>3.4 状态变量命名（camelCase）</w:t>
      </w:r>
    </w:p>
    <w:p>
      <w:pPr>
        <w:spacing w:line="240" w:lineRule="auto"/>
        <w:ind w:left="454" w:firstLine="180"/>
        <w:shd w:val="clear" w:color="auto" w:fill="F8F9FA"/>
        <w:pBdr>
          <w:left w:val="single" w:sz="24" w:space="1" w:color="06B6D4"/>
          <w:right w:val="single" w:sz="6" w:space="1" w:color="E0E4E8"/>
          <w:top w:val="single" w:sz="6" w:space="1" w:color="E0E4E8"/>
          <w:bottom w:val="single" w:sz="6" w:space="1" w:color="E0E4E8"/>
        </w:pBdr>
      </w:pP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// 正确：名词，表达状态含义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const wellList = useMemo(() =&gt; ..., []);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const [selectedWellId, setSelectedWellId] = useState&lt;string | null&gt;(null);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const isLoading = useSelector(s =&gt; s.loading);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// 错误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const list = useState(...)[0];   // 无意义命名</w:t>
      </w:r>
      <w:r>
        <w:br/>
      </w:r>
    </w:p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0F8FA"/>
            <w:tcBorders>
              <w:left w:val="single" w:sz="24" w:space="1" w:color="06B6D4"/>
            </w:tcBorders>
            <w:tcMar>
              <w:top w:w="150" w:type="dxa"/>
              <w:right w:w="210" w:type="dxa"/>
              <w:bottom w:w="150" w:type="dxa"/>
              <w:left w:w="210" w:type="dxa"/>
            </w:tcMar>
          </w:tcPr>
          <w:p>
            <w:pPr>
              <w:spacing w:line="272" w:lineRule="auto"/>
            </w:pPr>
            <w:r>
              <w:rPr>
                <w:rFonts w:ascii="Segoe UI" w:hAnsi="Segoe UI" w:eastAsia="Microsoft YaHei" w:cs="Segoe UI"/>
                <w:color w:val="0E7490"/>
                <w:sz w:val="22"/>
              </w:rPr>
              <w:t xml:space="preserve">说明：布尔状态用 </w:t>
            </w:r>
            <w:r>
              <w:pict>
                <v:roundrect style="width:59.28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is/has/can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Segoe UI" w:hAnsi="Segoe UI" w:eastAsia="Microsoft YaHei" w:cs="Segoe UI"/>
                <w:color w:val="0E7490"/>
                <w:sz w:val="22"/>
              </w:rPr>
              <w:t xml:space="preserve"> 前缀（如 </w:t>
            </w:r>
            <w:r>
              <w:pict>
                <v:roundrect style="width:58.90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isLoading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Segoe UI" w:hAnsi="Segoe UI" w:eastAsia="Microsoft YaHei" w:cs="Segoe UI"/>
                <w:color w:val="0E7490"/>
                <w:sz w:val="22"/>
              </w:rPr>
              <w:t>、</w:t>
            </w:r>
            <w:r>
              <w:pict>
                <v:roundrect style="width:48.26pt;height:17.65pt;v-text-anchor:middle" o:allowincell="t" filled="t" fillcolor="#F5F7F9" stroked="f" arcsize="13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19"/>
                            <w:szCs w:val="19"/>
                            <w:color w:val="C7254E"/>
                          </w:rPr>
                          <w:t>hasData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Segoe UI" w:hAnsi="Segoe UI" w:eastAsia="Microsoft YaHei" w:cs="Segoe UI"/>
                <w:color w:val="0E7490"/>
                <w:sz w:val="22"/>
              </w:rPr>
              <w:t>）。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p>
      <w:pPr>
        <w:pStyle w:val="Heading2"/>
        <w:keepNext w:val="0"/>
        <w:keepLines w:val="0"/>
        <w:pageBreakBefore w:val="0"/>
        <w:spacing w:before="240" w:after="70" w:line="272" w:lineRule="auto"/>
        <w:ind w:left="90" w:firstLine="150"/>
        <w:outlineLvl w:val="1"/>
        <w:shd w:val="clear" w:color="auto" w:fill="F0F8FA"/>
        <w:pBdr>
          <w:left w:val="single" w:sz="36" w:space="1" w:color="06B6D4"/>
        </w:pBdr>
      </w:pPr>
      <w:r>
        <w:rPr>
          <w:rFonts w:ascii="Segoe UI" w:hAnsi="Segoe UI" w:eastAsia="Microsoft YaHei" w:cs="Segoe UI"/>
          <w:b/>
          <w:color w:val="1A3A5C"/>
          <w:sz w:val="34"/>
          <w:shd w:val="clear" w:color="auto" w:fill="F0F8FA"/>
        </w:rPr>
        <w:t>3.5 常量命名（UPPER_SNAKE_CASE）</w:t>
      </w:r>
    </w:p>
    <w:p>
      <w:pPr>
        <w:spacing w:line="240" w:lineRule="auto"/>
        <w:ind w:left="454" w:firstLine="180"/>
        <w:shd w:val="clear" w:color="auto" w:fill="F8F9FA"/>
        <w:pBdr>
          <w:left w:val="single" w:sz="24" w:space="1" w:color="06B6D4"/>
          <w:right w:val="single" w:sz="6" w:space="1" w:color="E0E4E8"/>
          <w:top w:val="single" w:sz="6" w:space="1" w:color="E0E4E8"/>
          <w:bottom w:val="single" w:sz="6" w:space="1" w:color="E0E4E8"/>
        </w:pBdr>
      </w:pP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// 正确：模块级常量全大写 + 下划线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const WATER_CLASS_LABELS = {...};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const MAX_WELL_COUNT = 1000;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// 错误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const waterClassLabels = {...};   // 模块级常量误用 camelCase</w:t>
      </w:r>
      <w:r>
        <w:br/>
      </w:r>
    </w:p>
    <w:p>
      <w:pPr>
        <w:pStyle w:val="Heading2"/>
        <w:keepNext w:val="0"/>
        <w:keepLines w:val="0"/>
        <w:pageBreakBefore w:val="0"/>
        <w:spacing w:before="240" w:after="70" w:line="272" w:lineRule="auto"/>
        <w:ind w:left="90" w:firstLine="150"/>
        <w:outlineLvl w:val="1"/>
        <w:shd w:val="clear" w:color="auto" w:fill="F0F8FA"/>
        <w:pBdr>
          <w:left w:val="single" w:sz="36" w:space="1" w:color="06B6D4"/>
        </w:pBdr>
      </w:pPr>
      <w:r>
        <w:rPr>
          <w:rFonts w:ascii="Segoe UI" w:hAnsi="Segoe UI" w:eastAsia="Microsoft YaHei" w:cs="Segoe UI"/>
          <w:b/>
          <w:color w:val="1A3A5C"/>
          <w:sz w:val="34"/>
          <w:shd w:val="clear" w:color="auto" w:fill="F0F8FA"/>
        </w:rPr>
        <w:t>3.6 类型与接口命名（PascalCase）</w:t>
      </w:r>
    </w:p>
    <w:p>
      <w:pPr>
        <w:spacing w:line="240" w:lineRule="auto"/>
        <w:ind w:left="454" w:firstLine="180"/>
        <w:shd w:val="clear" w:color="auto" w:fill="F8F9FA"/>
        <w:pBdr>
          <w:left w:val="single" w:sz="24" w:space="1" w:color="06B6D4"/>
          <w:right w:val="single" w:sz="6" w:space="1" w:color="E0E4E8"/>
          <w:top w:val="single" w:sz="6" w:space="1" w:color="E0E4E8"/>
          <w:bottom w:val="single" w:sz="6" w:space="1" w:color="E0E4E8"/>
        </w:pBdr>
      </w:pP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// 正确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interface WellNetworkProps { ... }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type WaterQualityClass = 1 | 2 | 3 | 4 | 5;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// 错误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interface wellNetworkProps { ... }   // 首字母小写</w:t>
      </w:r>
      <w:r>
        <w:br/>
      </w:r>
    </w:p>
    <w:p>
      <w:pPr>
        <w:pStyle w:val="Heading2"/>
        <w:keepNext w:val="0"/>
        <w:keepLines w:val="0"/>
        <w:pageBreakBefore w:val="0"/>
        <w:spacing w:before="240" w:after="70" w:line="272" w:lineRule="auto"/>
        <w:ind w:left="90" w:firstLine="150"/>
        <w:outlineLvl w:val="1"/>
        <w:shd w:val="clear" w:color="auto" w:fill="F0F8FA"/>
        <w:pBdr>
          <w:left w:val="single" w:sz="36" w:space="1" w:color="06B6D4"/>
        </w:pBdr>
      </w:pPr>
      <w:r>
        <w:rPr>
          <w:rFonts w:ascii="Segoe UI" w:hAnsi="Segoe UI" w:eastAsia="Microsoft YaHei" w:cs="Segoe UI"/>
          <w:b/>
          <w:color w:val="1A3A5C"/>
          <w:sz w:val="34"/>
          <w:shd w:val="clear" w:color="auto" w:fill="F0F8FA"/>
        </w:rPr>
        <w:t>3.7 函数命名（动词 + 名词，camelCase）</w:t>
      </w:r>
    </w:p>
    <w:p>
      <w:pPr>
        <w:spacing w:line="240" w:lineRule="auto"/>
        <w:ind w:left="454" w:firstLine="180"/>
        <w:shd w:val="clear" w:color="auto" w:fill="F8F9FA"/>
        <w:pBdr>
          <w:left w:val="single" w:sz="24" w:space="1" w:color="06B6D4"/>
          <w:right w:val="single" w:sz="6" w:space="1" w:color="E0E4E8"/>
          <w:top w:val="single" w:sz="6" w:space="1" w:color="E0E4E8"/>
          <w:bottom w:val="single" w:sz="6" w:space="1" w:color="E0E4E8"/>
        </w:pBdr>
      </w:pP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// 计算类：calc + 对象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calcBalance(input);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// 获取类：get/query + 对象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getBalanceSummary(results);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// 分类/判定类：classify + 对象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classifyFactor(value, factor);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// 导出/生成类：export/generate + 对象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generateWellReport(well, options);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// 错误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balance();              // 无动词</w:t>
      </w:r>
      <w:r>
        <w:br/>
      </w:r>
    </w:p>
    <w:p>
      <w:pPr>
        <w:pStyle w:val="Heading2"/>
        <w:keepNext w:val="0"/>
        <w:keepLines w:val="0"/>
        <w:pageBreakBefore w:val="0"/>
        <w:spacing w:before="240" w:after="70" w:line="272" w:lineRule="auto"/>
        <w:ind w:left="90" w:firstLine="150"/>
        <w:outlineLvl w:val="1"/>
        <w:shd w:val="clear" w:color="auto" w:fill="F0F8FA"/>
        <w:pBdr>
          <w:left w:val="single" w:sz="36" w:space="1" w:color="06B6D4"/>
        </w:pBdr>
      </w:pPr>
      <w:r>
        <w:rPr>
          <w:rFonts w:ascii="Segoe UI" w:hAnsi="Segoe UI" w:eastAsia="Microsoft YaHei" w:cs="Segoe UI"/>
          <w:b/>
          <w:color w:val="1A3A5C"/>
          <w:sz w:val="34"/>
          <w:shd w:val="clear" w:color="auto" w:fill="F0F8FA"/>
        </w:rPr>
        <w:t>3.8 Store 命名（useXxxStore）</w:t>
      </w:r>
    </w:p>
    <w:p>
      <w:pPr>
        <w:spacing w:line="240" w:lineRule="auto"/>
        <w:ind w:left="454" w:firstLine="180"/>
        <w:shd w:val="clear" w:color="auto" w:fill="F8F9FA"/>
        <w:pBdr>
          <w:left w:val="single" w:sz="24" w:space="1" w:color="06B6D4"/>
          <w:right w:val="single" w:sz="6" w:space="1" w:color="E0E4E8"/>
          <w:top w:val="single" w:sz="6" w:space="1" w:color="E0E4E8"/>
          <w:bottom w:val="single" w:sz="6" w:space="1" w:color="E0E4E8"/>
        </w:pBdr>
      </w:pP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// 正确：Zustand store 用 use + 领域名 + Store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const useAppStore = ...;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// 错误</w:t>
      </w:r>
      <w:r>
        <w:br/>
      </w:r>
      <w:r>
        <w:rPr>
          <w:rFonts w:ascii="Consolas" w:hAnsi="Consolas" w:eastAsia="Microsoft YaHei" w:cs="Consolas"/>
          <w:color w:val="2C3E50"/>
          <w:sz w:val="18"/>
          <w:shd w:val="clear" w:color="auto" w:fill="F8F9FA"/>
        </w:rPr>
        <w:t>const appStore = ...;   // 直接引用 store 对象，绕过 hook</w:t>
      </w:r>
      <w:r>
        <w:br/>
      </w:r>
    </w:p>
    <w:p>
      <w:pPr>
        <w:pStyle w:val="Heading2"/>
        <w:keepNext w:val="0"/>
        <w:keepLines w:val="0"/>
        <w:pageBreakBefore w:val="0"/>
        <w:spacing w:before="240" w:after="70" w:line="272" w:lineRule="auto"/>
        <w:ind w:left="90" w:firstLine="150"/>
        <w:outlineLvl w:val="1"/>
        <w:shd w:val="clear" w:color="auto" w:fill="F0F8FA"/>
        <w:pBdr>
          <w:left w:val="single" w:sz="36" w:space="1" w:color="06B6D4"/>
        </w:pBdr>
      </w:pPr>
      <w:r>
        <w:rPr>
          <w:rFonts w:ascii="Segoe UI" w:hAnsi="Segoe UI" w:eastAsia="Microsoft YaHei" w:cs="Segoe UI"/>
          <w:b/>
          <w:color w:val="1A3A5C"/>
          <w:sz w:val="34"/>
          <w:shd w:val="clear" w:color="auto" w:fill="F0F8FA"/>
        </w:rPr>
        <w:t>3.9 命名一致性检查</w:t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8640"/>
      </w:tblGrid>
      <w:tr>
        <w:tc>
          <w:tcPr>
            <w:tcW w:type="dxa" w:w="8640"/>
            <w:shd w:val="clear" w:color="auto" w:fill="F8F9FA"/>
            <w:tcBorders>
              <w:left w:val="single" w:sz="6" w:space="1" w:color="E0E4E8"/>
              <w:right w:val="single" w:sz="6" w:space="1" w:color="E0E4E8"/>
              <w:top w:val="single" w:sz="6" w:space="1" w:color="E0E4E8"/>
              <w:bottom w:val="single" w:sz="6" w:space="1" w:color="E0E4E8"/>
            </w:tcBorders>
            <w:tcMar>
              <w:top w:w="180" w:type="dxa"/>
              <w:right w:w="270" w:type="dxa"/>
              <w:bottom w:w="180" w:type="dxa"/>
              <w:left w:w="270" w:type="dxa"/>
            </w:tcMar>
          </w:tcPr>
          <w:p>
            <w:pPr>
              <w:numPr>
                <w:ilvl w:val="0"/>
                <w:numId w:val="13"/>
              </w:numPr>
              <w:spacing w:before="30" w:after="30" w:line="272" w:lineRule="auto"/>
              <w:ind w:left="620" w:hanging="360"/>
            </w:pPr>
            <w:r>
              <w:rPr>
                <w:rFonts w:ascii="Segoe UI" w:hAnsi="Segoe UI" w:eastAsia="Microsoft YaHei" w:cs="Segoe UI"/>
                <w:color w:val="2C3E50"/>
                <w:sz w:val="22"/>
              </w:rPr>
              <w:t>组件/类型：PascalCase</w:t>
            </w:r>
          </w:p>
          <w:p>
            <w:pPr>
              <w:numPr>
                <w:ilvl w:val="0"/>
                <w:numId w:val="13"/>
              </w:numPr>
              <w:spacing w:before="30" w:after="30" w:line="272" w:lineRule="auto"/>
              <w:ind w:left="620" w:hanging="360"/>
            </w:pPr>
            <w:r>
              <w:rPr>
                <w:rFonts w:ascii="Segoe UI" w:hAnsi="Segoe UI" w:eastAsia="Microsoft YaHei" w:cs="Segoe UI"/>
                <w:color w:val="2C3E50"/>
                <w:sz w:val="22"/>
              </w:rPr>
              <w:t>Hook/变量/函数：camelCase</w:t>
            </w:r>
          </w:p>
          <w:p>
            <w:pPr>
              <w:numPr>
                <w:ilvl w:val="0"/>
                <w:numId w:val="13"/>
              </w:numPr>
              <w:spacing w:before="30" w:after="30" w:line="272" w:lineRule="auto"/>
              <w:ind w:left="620" w:hanging="360"/>
            </w:pPr>
            <w:r>
              <w:rPr>
                <w:rFonts w:ascii="Segoe UI" w:hAnsi="Segoe UI" w:eastAsia="Microsoft YaHei" w:cs="Segoe UI"/>
                <w:color w:val="2C3E50"/>
                <w:sz w:val="22"/>
              </w:rPr>
              <w:t>模块级常量：UPPER_SNAKE_CASE</w:t>
            </w:r>
          </w:p>
          <w:p>
            <w:pPr>
              <w:numPr>
                <w:ilvl w:val="0"/>
                <w:numId w:val="13"/>
              </w:numPr>
              <w:spacing w:before="30" w:after="30" w:line="272" w:lineRule="auto"/>
              <w:ind w:left="620" w:hanging="360"/>
            </w:pPr>
            <w:r>
              <w:rPr>
                <w:rFonts w:ascii="Segoe UI" w:hAnsi="Segoe UI" w:eastAsia="Microsoft YaHei" w:cs="Segoe UI"/>
                <w:color w:val="2C3E50"/>
                <w:sz w:val="22"/>
              </w:rPr>
              <w:t>Hook 均以 use 开头</w:t>
            </w:r>
          </w:p>
          <w:p>
            <w:pPr>
              <w:numPr>
                <w:ilvl w:val="0"/>
                <w:numId w:val="13"/>
              </w:numPr>
              <w:spacing w:before="30" w:after="30" w:line="272" w:lineRule="auto"/>
              <w:ind w:left="620" w:hanging="360"/>
            </w:pPr>
            <w:r>
              <w:rPr>
                <w:rFonts w:ascii="Segoe UI" w:hAnsi="Segoe UI" w:eastAsia="Microsoft YaHei" w:cs="Segoe UI"/>
                <w:color w:val="2C3E50"/>
                <w:sz w:val="22"/>
              </w:rPr>
              <w:t>测试文件与源文件同名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0B00009"/>
    <w:multiLevelType w:val="singleLevel"/>
    <w:tmpl w:val="C0D00009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Microsoft YaHei" w:hAnsi="Microsoft YaHei" w:eastAsia="Microsoft YaHei" w:cs="Microsoft YaHei"/>
        <w:sz w:val="28"/>
        <w:szCs w:val="28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9"/>
  </w:num>
  <w:num w:numId="12">
    <w:abstractNumId w:val="9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