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Microsoft YaHei" w:hAnsi="Microsoft YaHei" w:eastAsia="Microsoft YaHei"/>
          <w:b/>
          <w:color w:val="1F4D78"/>
          <w:sz w:val="48"/>
        </w:rPr>
        <w:t>Parser 生产化加固说明</w:t>
      </w:r>
    </w:p>
    <w:p>
      <w:pPr>
        <w:spacing w:after="280"/>
      </w:pPr>
      <w:r>
        <w:rPr>
          <w:rFonts w:ascii="Microsoft YaHei" w:hAnsi="Microsoft YaHei" w:eastAsia="Microsoft YaHei"/>
          <w:color w:val="666666"/>
          <w:sz w:val="26"/>
        </w:rPr>
        <w:t>改动内容、设计动机、前后差异、模块关系与使用指南</w:t>
      </w:r>
    </w:p>
    <w:p>
      <w:pPr>
        <w:spacing w:after="320"/>
      </w:pPr>
      <w:r>
        <w:rPr>
          <w:rFonts w:ascii="Microsoft YaHei" w:hAnsi="Microsoft YaHei" w:eastAsia="Microsoft YaHei"/>
          <w:color w:val="666666"/>
          <w:sz w:val="19"/>
        </w:rPr>
        <w:t>对应 Spec：2026-07-19_23-21_parsers-production-hardening.md</w:t>
        <w:br/>
      </w:r>
      <w:r>
        <w:rPr>
          <w:rFonts w:ascii="Microsoft YaHei" w:hAnsi="Microsoft YaHei" w:eastAsia="Microsoft YaHei"/>
          <w:color w:val="666666"/>
          <w:sz w:val="19"/>
        </w:rPr>
        <w:t>实现提交：10b396b  |  评审结果：PASS  |  测试：162 passed</w:t>
      </w:r>
    </w:p>
    <w:p>
      <w:pPr>
        <w:pStyle w:val="Heading1"/>
      </w:pPr>
      <w:r>
        <w:t>1. 执行摘要</w:t>
      </w:r>
    </w:p>
    <w:p>
      <w:r>
        <w:rPr>
          <w:rFonts w:ascii="Microsoft YaHei" w:hAnsi="Microsoft YaHei" w:eastAsia="Microsoft YaHei"/>
          <w:b/>
          <w:color w:val="1F4D78"/>
          <w:sz w:val="22"/>
        </w:rPr>
        <w:t>核心结论：</w:t>
      </w:r>
      <w:r>
        <w:t>这次工作不是简单增加文件格式，而是把偏工具型的 parser 模块升级为可接入真实上传业务的生产解析流水线。</w:t>
      </w:r>
    </w:p>
    <w:p>
      <w:pPr>
        <w:pStyle w:val="ListBullet"/>
      </w:pPr>
      <w:r>
        <w:t>建立统一 ParseResult、稳定错误码和资源预算。</w:t>
      </w:r>
    </w:p>
    <w:p>
      <w:pPr>
        <w:pStyle w:val="ListBullet"/>
      </w:pPr>
      <w:r>
        <w:t>上传、Service、队列、Worker、Parser 和数据库形成完整状态链路。</w:t>
      </w:r>
    </w:p>
    <w:p>
      <w:pPr>
        <w:pStyle w:val="ListBullet"/>
      </w:pPr>
      <w:r>
        <w:t>显式选择解析引擎，不再静默回退或把未知格式当文本处理。</w:t>
      </w:r>
    </w:p>
    <w:p>
      <w:pPr>
        <w:pStyle w:val="ListBullet"/>
      </w:pPr>
      <w:r>
        <w:t>只有真正成功的内容才能进入分块、Embedding 和 content_chunks。</w:t>
      </w:r>
    </w:p>
    <w:p>
      <w:pPr>
        <w:pStyle w:val="ListBullet"/>
      </w:pPr>
      <w:r>
        <w:t>DOCX 图片得到安全持久化，Markdown 引用改写为稳定 MinIO URI。</w:t>
      </w:r>
    </w:p>
    <w:p>
      <w:pPr>
        <w:pStyle w:val="Heading1"/>
      </w:pPr>
      <w:r>
        <w:t>2. 改造前后总览</w:t>
      </w:r>
    </w:p>
    <w:p>
      <w:pPr>
        <w:pStyle w:val="Heading2"/>
      </w:pPr>
      <w:r>
        <w:t>2.1 改造前</w:t>
      </w:r>
    </w:p>
    <w:p>
      <w:pPr>
        <w:pStyle w:val="CodeBlock"/>
      </w:pPr>
      <w:r>
        <w:rPr>
          <w:rFonts w:ascii="Consolas" w:hAnsi="Consolas" w:eastAsia="Consolas"/>
          <w:sz w:val="18"/>
        </w:rPr>
        <w:t>上传文件 -&gt; 保存 MinIO -&gt; RQ worker -&gt; 按扩展名找 parser</w:t>
        <w:br/>
      </w:r>
      <w:r>
        <w:rPr>
          <w:rFonts w:ascii="Consolas" w:hAnsi="Consolas" w:eastAsia="Consolas"/>
          <w:sz w:val="18"/>
        </w:rPr>
        <w:t xml:space="preserve">          -&gt; 返回纯文本 -&gt; 分块 -&gt; 向量化 -&gt; 入库</w:t>
        <w:br/>
      </w:r>
    </w:p>
    <w:p>
      <w:pPr>
        <w:pStyle w:val="Heading2"/>
      </w:pPr>
      <w:r>
        <w:t>2.2 改造后</w:t>
      </w:r>
    </w:p>
    <w:p>
      <w:pPr>
        <w:pStyle w:val="CodeBlock"/>
      </w:pPr>
      <w:r>
        <w:rPr>
          <w:rFonts w:ascii="Consolas" w:hAnsi="Consolas" w:eastAsia="Consolas"/>
          <w:sz w:val="18"/>
        </w:rPr>
        <w:t>上传文件 + parser_engine</w:t>
        <w:br/>
      </w:r>
      <w:r>
        <w:rPr>
          <w:rFonts w:ascii="Consolas" w:hAnsi="Consolas" w:eastAsia="Consolas"/>
          <w:sz w:val="18"/>
        </w:rPr>
        <w:t xml:space="preserve">  -&gt; 限制读取大小</w:t>
        <w:br/>
      </w:r>
      <w:r>
        <w:rPr>
          <w:rFonts w:ascii="Consolas" w:hAnsi="Consolas" w:eastAsia="Consolas"/>
          <w:sz w:val="18"/>
        </w:rPr>
        <w:t xml:space="preserve">  -&gt; 校验格式 / 文件大小 / 引擎可用性</w:t>
        <w:br/>
      </w:r>
      <w:r>
        <w:rPr>
          <w:rFonts w:ascii="Consolas" w:hAnsi="Consolas" w:eastAsia="Consolas"/>
          <w:sz w:val="18"/>
        </w:rPr>
        <w:t xml:space="preserve">  -&gt; 保存原文件和解析配置</w:t>
        <w:br/>
      </w:r>
      <w:r>
        <w:rPr>
          <w:rFonts w:ascii="Consolas" w:hAnsi="Consolas" w:eastAsia="Consolas"/>
          <w:sz w:val="18"/>
        </w:rPr>
        <w:t xml:space="preserve">  -&gt; RQ 异步任务</w:t>
        <w:br/>
      </w:r>
      <w:r>
        <w:rPr>
          <w:rFonts w:ascii="Consolas" w:hAnsi="Consolas" w:eastAsia="Consolas"/>
          <w:sz w:val="18"/>
        </w:rPr>
        <w:t xml:space="preserve">  -&gt; 严格选择 parser + 解析超时</w:t>
        <w:br/>
      </w:r>
      <w:r>
        <w:rPr>
          <w:rFonts w:ascii="Consolas" w:hAnsi="Consolas" w:eastAsia="Consolas"/>
          <w:sz w:val="18"/>
        </w:rPr>
        <w:t xml:space="preserve">  -&gt; ParseResult(content, images, metadata, warnings, error_code)</w:t>
        <w:br/>
      </w:r>
      <w:r>
        <w:rPr>
          <w:rFonts w:ascii="Consolas" w:hAnsi="Consolas" w:eastAsia="Consolas"/>
          <w:sz w:val="18"/>
        </w:rPr>
        <w:t xml:space="preserve">  -&gt; 图片持久化与 Markdown 路径改写</w:t>
        <w:br/>
      </w:r>
      <w:r>
        <w:rPr>
          <w:rFonts w:ascii="Consolas" w:hAnsi="Consolas" w:eastAsia="Consolas"/>
          <w:sz w:val="18"/>
        </w:rPr>
        <w:t xml:space="preserve">  -&gt; 分块 / Embedding / content_chunks</w:t>
        <w:br/>
      </w:r>
      <w:r>
        <w:rPr>
          <w:rFonts w:ascii="Consolas" w:hAnsi="Consolas" w:eastAsia="Consolas"/>
          <w:sz w:val="18"/>
        </w:rPr>
        <w:t xml:space="preserve">  -&gt; 保存状态与诊断信息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维度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以前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现在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返回契约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纯文本或异常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结构化 ParseResult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未知格式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按 TXT 兜底，可能产生乱码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unsupported_type，停止处理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显式引擎失败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可能回退 builtin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engine_unavailable，不允许回退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空内容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可能标记 processed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failed + empty_content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容易丢失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保存 MinIO 并改写正文引用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诊断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主要依赖错误文本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稳定错误码 + metadata + warnings</w:t>
            </w:r>
          </w:p>
        </w:tc>
      </w:tr>
    </w:tbl>
    <w:p>
      <w:pPr>
        <w:spacing w:after="0"/>
      </w:pPr>
    </w:p>
    <w:p>
      <w:pPr>
        <w:pStyle w:val="Heading1"/>
      </w:pPr>
      <w:r>
        <w:t>3. 具体修改与原因</w:t>
      </w:r>
    </w:p>
    <w:p>
      <w:pPr>
        <w:pStyle w:val="Heading2"/>
      </w:pPr>
      <w:r>
        <w:t>3.1 统一解析结果契约</w:t>
      </w:r>
    </w:p>
    <w:p>
      <w:r>
        <w:t>新增 backend/app/parsers/result.py，定义 ParseResult、ParseErrorCode、ParseLimits 和 ParseDispatchError。</w:t>
      </w:r>
      <w:r>
        <w:rPr>
          <w:b/>
        </w:rPr>
        <w:t>目的：</w:t>
      </w:r>
      <w:r>
        <w:t>让 API、worker、数据库和客户端共享同一套成功/失败语义，不再依赖易变的错误字符串。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400"/>
        <w:gridCol w:w="37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错误码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含义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调用方建议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unsupported_type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不支持的文件类型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提示更换格式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parse_failed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解析器执行失败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记录日志并允许重试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timeout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解析超时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建议换引擎或拆分文件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too_large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文件、正文或图片超限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提示压缩或拆分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empty_content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没有可用正文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检查扫描件或文件内容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engine_unavailable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引擎不存在、未安装或不支持格式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换引擎或安装依赖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unsafe_url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URL 不安全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拒绝请求</w:t>
            </w:r>
          </w:p>
        </w:tc>
      </w:tr>
    </w:tbl>
    <w:p>
      <w:pPr>
        <w:spacing w:after="0"/>
      </w:pPr>
    </w:p>
    <w:p>
      <w:pPr>
        <w:pStyle w:val="Heading2"/>
      </w:pPr>
      <w:r>
        <w:t>3.2 严格派发与资源预算</w:t>
      </w:r>
    </w:p>
    <w:p>
      <w:r>
        <w:t>dispatch.py 由宽松派发改为严格派发：未知类型不再走 TextParser，显式引擎不再回退 builtin，并统一检查输入、输出和图片预算。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300"/>
        <w:gridCol w:w="4060"/>
      </w:tblGrid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限制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默认值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保护目标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原文件大小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50 MB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HTTP 与内存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解析正文长度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5,000,000 字符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内存、分块与向量成本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派生图片总量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20 MB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内存与对象存储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单次解析超时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300 秒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Worker 执行时间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RQ Job 超时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600 秒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队列整体任务</w:t>
            </w:r>
          </w:p>
        </w:tc>
      </w:tr>
    </w:tbl>
    <w:p>
      <w:pPr>
        <w:spacing w:after="0"/>
      </w:pPr>
    </w:p>
    <w:p>
      <w:pPr>
        <w:pStyle w:val="Heading2"/>
      </w:pPr>
      <w:r>
        <w:t>3.3 上传入口与 Service 前置校验</w:t>
      </w:r>
    </w:p>
    <w:p>
      <w:r>
        <w:t>上传接口新增 multipart 字段 parser_engine，入口以 max+1 方式读取，Service 在写 MinIO 和创建任务之前验证格式、大小、引擎存在性、依赖可用性及格式兼容性。无效请求直接返回 HTTP 400 和机器可读 error_code。</w:t>
      </w:r>
    </w:p>
    <w:p>
      <w:pPr>
        <w:pStyle w:val="Heading2"/>
      </w:pPr>
      <w:r>
        <w:t>3.4 Worker 状态机修正</w:t>
      </w:r>
    </w:p>
    <w:p>
      <w:r>
        <w:t>Worker 改用 parse_document() 获取完整 ParseResult。parser 失败、超时、图片保存失败或空内容都进入 failed；只有完成分块、Embedding 和入库后才进入 processed 并设置 processed_at。失败内容不会污染 content_chunks。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pending -&gt; processing -&gt; processed</w:t>
        <w:br/>
      </w:r>
      <w:r>
        <w:rPr>
          <w:rFonts w:ascii="Consolas" w:hAnsi="Consolas" w:eastAsia="Consolas"/>
          <w:sz w:val="18"/>
        </w:rPr>
        <w:t xml:space="preserve">                      \-&gt; failed(error_code, error_message, parse_metadata)</w:t>
        <w:br/>
      </w:r>
    </w:p>
    <w:p>
      <w:pPr>
        <w:pStyle w:val="Heading2"/>
      </w:pPr>
      <w:r>
        <w:t>3.5 DOCX 图片、表格与 PDF 诊断</w:t>
      </w:r>
    </w:p>
    <w:p>
      <w:pPr>
        <w:pStyle w:val="ListBullet"/>
      </w:pPr>
      <w:r>
        <w:t>DOCX 同时提取段落、GFM Markdown 表格和内嵌图片。</w:t>
      </w:r>
    </w:p>
    <w:p>
      <w:pPr>
        <w:pStyle w:val="ListBullet"/>
      </w:pPr>
      <w:r>
        <w:t>图片以内容哈希生成确定性对象 key，重试可以幂等覆盖。</w:t>
      </w:r>
    </w:p>
    <w:p>
      <w:pPr>
        <w:pStyle w:val="ListBullet"/>
      </w:pPr>
      <w:r>
        <w:t>危险文件名会被清洗，Markdown 图片路径会改写为 minio:// URI。</w:t>
      </w:r>
    </w:p>
    <w:p>
      <w:pPr>
        <w:pStyle w:val="ListBullet"/>
      </w:pPr>
      <w:r>
        <w:t>DOCX 表格修复为连续 GFM 行，避免渲染器把每行识别为独立段落。</w:t>
      </w:r>
    </w:p>
    <w:p>
      <w:pPr>
        <w:pStyle w:val="ListBullet"/>
      </w:pPr>
      <w:r>
        <w:t>PDF 增加 is_scanned 元数据；扫描件当前只检测，不执行 OCR。</w:t>
      </w:r>
    </w:p>
    <w:p>
      <w:pPr>
        <w:pStyle w:val="Heading2"/>
      </w:pPr>
      <w:r>
        <w:t>3.6 数据库字段与迁移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作用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典型值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parser_engine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记录指定/实际解析引擎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builtin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parse_error_code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机器可读失败原因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timeout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parse_metadata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warnings、格式信息、图片对象等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JSONB</w:t>
            </w:r>
          </w:p>
        </w:tc>
      </w:tr>
    </w:tbl>
    <w:p>
      <w:pPr>
        <w:spacing w:after="0"/>
      </w:pPr>
    </w:p>
    <w:p>
      <w:r>
        <w:t>Alembic 002_parser_hardening.py 同时实现 upgrade 和 downgrade，支持添加或回滚这三列。</w:t>
      </w:r>
    </w:p>
    <w:p>
      <w:pPr>
        <w:pStyle w:val="Heading1"/>
      </w:pPr>
      <w:r>
        <w:t>4. 模块关系与数据流</w:t>
      </w:r>
    </w:p>
    <w:p>
      <w:pPr>
        <w:pStyle w:val="CodeBlock"/>
      </w:pPr>
      <w:r>
        <w:rPr>
          <w:rFonts w:ascii="Consolas" w:hAnsi="Consolas" w:eastAsia="Consolas"/>
          <w:sz w:val="18"/>
        </w:rPr>
        <w:t>routers/document.py</w:t>
        <w:br/>
      </w:r>
      <w:r>
        <w:rPr>
          <w:rFonts w:ascii="Consolas" w:hAnsi="Consolas" w:eastAsia="Consolas"/>
          <w:sz w:val="18"/>
        </w:rPr>
        <w:t xml:space="preserve">  接收 file + parser_engine</w:t>
        <w:br/>
      </w:r>
      <w:r>
        <w:rPr>
          <w:rFonts w:ascii="Consolas" w:hAnsi="Consolas" w:eastAsia="Consolas"/>
          <w:sz w:val="18"/>
        </w:rPr>
        <w:t xml:space="preserve">        |</w:t>
        <w:br/>
      </w:r>
      <w:r>
        <w:rPr>
          <w:rFonts w:ascii="Consolas" w:hAnsi="Consolas" w:eastAsia="Consolas"/>
          <w:sz w:val="18"/>
        </w:rPr>
        <w:t>services/document_service.py</w:t>
        <w:br/>
      </w:r>
      <w:r>
        <w:rPr>
          <w:rFonts w:ascii="Consolas" w:hAnsi="Consolas" w:eastAsia="Consolas"/>
          <w:sz w:val="18"/>
        </w:rPr>
        <w:t xml:space="preserve">  校验请求，保存原文件与 Document</w:t>
        <w:br/>
      </w:r>
      <w:r>
        <w:rPr>
          <w:rFonts w:ascii="Consolas" w:hAnsi="Consolas" w:eastAsia="Consolas"/>
          <w:sz w:val="18"/>
        </w:rPr>
        <w:t xml:space="preserve">        |</w:t>
        <w:br/>
      </w:r>
      <w:r>
        <w:rPr>
          <w:rFonts w:ascii="Consolas" w:hAnsi="Consolas" w:eastAsia="Consolas"/>
          <w:sz w:val="18"/>
        </w:rPr>
        <w:t>workers/queue.py -&gt; RQ</w:t>
        <w:br/>
      </w:r>
      <w:r>
        <w:rPr>
          <w:rFonts w:ascii="Consolas" w:hAnsi="Consolas" w:eastAsia="Consolas"/>
          <w:sz w:val="18"/>
        </w:rPr>
        <w:t xml:space="preserve">        |</w:t>
        <w:br/>
      </w:r>
      <w:r>
        <w:rPr>
          <w:rFonts w:ascii="Consolas" w:hAnsi="Consolas" w:eastAsia="Consolas"/>
          <w:sz w:val="18"/>
        </w:rPr>
        <w:t>workers/parse_document.py</w:t>
        <w:br/>
      </w:r>
      <w:r>
        <w:rPr>
          <w:rFonts w:ascii="Consolas" w:hAnsi="Consolas" w:eastAsia="Consolas"/>
          <w:sz w:val="18"/>
        </w:rPr>
        <w:t xml:space="preserve">  控制状态、超时和全流程编排</w:t>
        <w:br/>
      </w:r>
      <w:r>
        <w:rPr>
          <w:rFonts w:ascii="Consolas" w:hAnsi="Consolas" w:eastAsia="Consolas"/>
          <w:sz w:val="18"/>
        </w:rPr>
        <w:t xml:space="preserve">        |</w:t>
        <w:br/>
      </w:r>
      <w:r>
        <w:rPr>
          <w:rFonts w:ascii="Consolas" w:hAnsi="Consolas" w:eastAsia="Consolas"/>
          <w:sz w:val="18"/>
        </w:rPr>
        <w:t>parsers/dispatch.py -&gt; registry.py -&gt; 具体 Parser</w:t>
        <w:br/>
      </w:r>
      <w:r>
        <w:rPr>
          <w:rFonts w:ascii="Consolas" w:hAnsi="Consolas" w:eastAsia="Consolas"/>
          <w:sz w:val="18"/>
        </w:rPr>
        <w:t xml:space="preserve">        |</w:t>
        <w:br/>
      </w:r>
      <w:r>
        <w:rPr>
          <w:rFonts w:ascii="Consolas" w:hAnsi="Consolas" w:eastAsia="Consolas"/>
          <w:sz w:val="18"/>
        </w:rPr>
        <w:t>parsers/result.py (统一结果契约)</w:t>
        <w:br/>
      </w:r>
      <w:r>
        <w:rPr>
          <w:rFonts w:ascii="Consolas" w:hAnsi="Consolas" w:eastAsia="Consolas"/>
          <w:sz w:val="18"/>
        </w:rPr>
        <w:t xml:space="preserve">        |</w:t>
        <w:br/>
      </w:r>
      <w:r>
        <w:rPr>
          <w:rFonts w:ascii="Consolas" w:hAnsi="Consolas" w:eastAsia="Consolas"/>
          <w:sz w:val="18"/>
        </w:rPr>
        <w:t>parser_asset_service.py (图片保存与引用改写)</w:t>
        <w:br/>
      </w:r>
      <w:r>
        <w:rPr>
          <w:rFonts w:ascii="Consolas" w:hAnsi="Consolas" w:eastAsia="Consolas"/>
          <w:sz w:val="18"/>
        </w:rPr>
        <w:t xml:space="preserve">        |</w:t>
        <w:br/>
      </w:r>
      <w:r>
        <w:rPr>
          <w:rFonts w:ascii="Consolas" w:hAnsi="Consolas" w:eastAsia="Consolas"/>
          <w:sz w:val="18"/>
        </w:rPr>
        <w:t>chunker + embedding -&gt; content_chunks</w:t>
        <w:br/>
      </w:r>
      <w:r>
        <w:rPr>
          <w:rFonts w:ascii="Consolas" w:hAnsi="Consolas" w:eastAsia="Consolas"/>
          <w:sz w:val="18"/>
        </w:rPr>
        <w:t xml:space="preserve">        |</w:t>
        <w:br/>
      </w:r>
      <w:r>
        <w:rPr>
          <w:rFonts w:ascii="Consolas" w:hAnsi="Consolas" w:eastAsia="Consolas"/>
          <w:sz w:val="18"/>
        </w:rPr>
        <w:t>documents (状态、错误、metadata)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核心职责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不负责什么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Router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HTTP 参数与有限读取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不选择具体 parser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Document Service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业务校验、原文件和任务创建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不执行耗时解析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Registry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维护 engine + file_type 映射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不编排业务状态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Dispatch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严格选择 parser、统一结果和限制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不写数据库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Worker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异步编排、超时、状态与后续入库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不实现格式解析算法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Asset Service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派生图片安全持久化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不解析文档正文</w:t>
            </w:r>
          </w:p>
        </w:tc>
      </w:tr>
    </w:tbl>
    <w:p>
      <w:pPr>
        <w:spacing w:after="0"/>
      </w:pPr>
    </w:p>
    <w:p>
      <w:pPr>
        <w:pStyle w:val="Heading1"/>
      </w:pPr>
      <w:r>
        <w:t>5. 支持范围与引擎关系</w:t>
      </w:r>
    </w:p>
    <w:p>
      <w:r>
        <w:t>Registry 的底层能力范围大于当前产品上传白名单。这样可以保留实验性能力，但在完成生产验证之前不对上传 API 开放。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引擎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生产使用方式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依赖/限制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builtin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默认；处理 txt、md、pdf、docx、xlsx、csv、pptx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项目内置 parser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markitdown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可选；适合多种 Office/PDF 格式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需安装 Microsoft MarkItDown 及格式依赖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opendataloader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可选；仅 PDF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需 Java 11+ 和 opendataloader-pdf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color w:val="1F4D78"/>
          <w:sz w:val="22"/>
        </w:rPr>
        <w:t>重要：</w:t>
      </w:r>
      <w:r>
        <w:t>用户显式选择高级引擎时，如果依赖不可用或格式不受支持，系统直接失败，不会偷偷切回 builtin。</w:t>
      </w:r>
    </w:p>
    <w:p>
      <w:pPr>
        <w:pStyle w:val="Heading1"/>
      </w:pPr>
      <w:r>
        <w:t>6. 使用指南</w:t>
      </w:r>
    </w:p>
    <w:p>
      <w:pPr>
        <w:pStyle w:val="Heading2"/>
      </w:pPr>
      <w:r>
        <w:t>6.1 上传文档</w:t>
      </w:r>
    </w:p>
    <w:p>
      <w:pPr>
        <w:pStyle w:val="CodeBlock"/>
      </w:pPr>
      <w:r>
        <w:rPr>
          <w:rFonts w:ascii="Consolas" w:hAnsi="Consolas" w:eastAsia="Consolas"/>
          <w:sz w:val="18"/>
        </w:rPr>
        <w:t>curl -X POST "http://localhost:8000/api/v1/kb/1/documents" \</w:t>
        <w:br/>
      </w:r>
      <w:r>
        <w:rPr>
          <w:rFonts w:ascii="Consolas" w:hAnsi="Consolas" w:eastAsia="Consolas"/>
          <w:sz w:val="18"/>
        </w:rPr>
        <w:t xml:space="preserve">  -H "Authorization: Bearer &lt;token&gt;" \</w:t>
        <w:br/>
      </w:r>
      <w:r>
        <w:rPr>
          <w:rFonts w:ascii="Consolas" w:hAnsi="Consolas" w:eastAsia="Consolas"/>
          <w:sz w:val="18"/>
        </w:rPr>
        <w:t xml:space="preserve">  -F "file=@report.docx" \</w:t>
        <w:br/>
      </w:r>
      <w:r>
        <w:rPr>
          <w:rFonts w:ascii="Consolas" w:hAnsi="Consolas" w:eastAsia="Consolas"/>
          <w:sz w:val="18"/>
        </w:rPr>
        <w:t xml:space="preserve">  -F "parser_engine=builtin"</w:t>
        <w:br/>
      </w:r>
    </w:p>
    <w:p>
      <w:r>
        <w:t>MarkItDown：将 parser_engine 改为 markitdown。OpenDataLoader PDF：将其改为 opendataloader。</w:t>
      </w:r>
    </w:p>
    <w:p>
      <w:pPr>
        <w:pStyle w:val="Heading2"/>
      </w:pPr>
      <w:r>
        <w:t>6.2 上传响应</w:t>
      </w:r>
    </w:p>
    <w:p>
      <w:pPr>
        <w:pStyle w:val="CodeBlock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"data": {</w:t>
        <w:br/>
      </w:r>
      <w:r>
        <w:rPr>
          <w:rFonts w:ascii="Consolas" w:hAnsi="Consolas" w:eastAsia="Consolas"/>
          <w:sz w:val="18"/>
        </w:rPr>
        <w:t xml:space="preserve">    "doc_id": "f37c...",</w:t>
        <w:br/>
      </w:r>
      <w:r>
        <w:rPr>
          <w:rFonts w:ascii="Consolas" w:hAnsi="Consolas" w:eastAsia="Consolas"/>
          <w:sz w:val="18"/>
        </w:rPr>
        <w:t xml:space="preserve">    "status": "pending",</w:t>
        <w:br/>
      </w:r>
      <w:r>
        <w:rPr>
          <w:rFonts w:ascii="Consolas" w:hAnsi="Consolas" w:eastAsia="Consolas"/>
          <w:sz w:val="18"/>
        </w:rPr>
        <w:t xml:space="preserve">    "original_filename": "report.pdf",</w:t>
        <w:br/>
      </w:r>
      <w:r>
        <w:rPr>
          <w:rFonts w:ascii="Consolas" w:hAnsi="Consolas" w:eastAsia="Consolas"/>
          <w:sz w:val="18"/>
        </w:rPr>
        <w:t xml:space="preserve">    "parser_engine": "builtin"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  <w:br/>
      </w:r>
    </w:p>
    <w:p>
      <w:pPr>
        <w:pStyle w:val="Heading2"/>
      </w:pPr>
      <w:r>
        <w:t>6.3 查询状态</w:t>
      </w:r>
    </w:p>
    <w:p>
      <w:pPr>
        <w:pStyle w:val="CodeBlock"/>
      </w:pPr>
      <w:r>
        <w:rPr>
          <w:rFonts w:ascii="Consolas" w:hAnsi="Consolas" w:eastAsia="Consolas"/>
          <w:sz w:val="18"/>
        </w:rPr>
        <w:t>curl "http://localhost:8000/api/v1/kb/1/documents/f37c.../status" \</w:t>
        <w:br/>
      </w:r>
      <w:r>
        <w:rPr>
          <w:rFonts w:ascii="Consolas" w:hAnsi="Consolas" w:eastAsia="Consolas"/>
          <w:sz w:val="18"/>
        </w:rPr>
        <w:t xml:space="preserve">  -H "Authorization: Bearer &lt;token&gt;"</w:t>
        <w:br/>
      </w:r>
    </w:p>
    <w:p>
      <w:pPr>
        <w:pStyle w:val="Heading2"/>
      </w:pPr>
      <w:r>
        <w:t>6.4 客户端处理原则</w:t>
      </w:r>
    </w:p>
    <w:p>
      <w:pPr>
        <w:pStyle w:val="ListNumber"/>
      </w:pPr>
      <w:r>
        <w:t>先看 status：pending/processing 表示继续轮询，processed 表示完成，failed 表示停止。</w:t>
      </w:r>
    </w:p>
    <w:p>
      <w:pPr>
        <w:pStyle w:val="ListNumber"/>
      </w:pPr>
      <w:r>
        <w:t>失败时优先根据 error_code 决定提示和恢复动作。</w:t>
      </w:r>
    </w:p>
    <w:p>
      <w:pPr>
        <w:pStyle w:val="ListNumber"/>
      </w:pPr>
      <w:r>
        <w:t>error_message 只用于展示或日志，不要通过字符串匹配控制业务。</w:t>
      </w:r>
    </w:p>
    <w:p>
      <w:pPr>
        <w:pStyle w:val="ListNumber"/>
      </w:pPr>
      <w:r>
        <w:t>warnings 不等于失败；例如 partial_empty_pages 表示部分页面为空但仍可能有有效内容。</w:t>
      </w:r>
    </w:p>
    <w:p>
      <w:pPr>
        <w:pStyle w:val="ListNumber"/>
      </w:pPr>
      <w:r>
        <w:t>parse_metadata 可用于诊断引擎、格式和派生图片，不应假设其扩展字段永远固定。</w:t>
      </w:r>
    </w:p>
    <w:p>
      <w:pPr>
        <w:pStyle w:val="Heading1"/>
      </w:pPr>
      <w:r>
        <w:t>7. 验证结果与剩余边界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c>
          <w:tcPr>
            <w:tcW w:type="dxa" w:w="6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验证项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Parser、Service、Asset、Worker、Migration 测试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162 passed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触及文件 Ruff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PASS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FastAPI OpenAPI multipart 定义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PASS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Alembic 001 -&gt; 002 离线升级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PASS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Alembic 002 -&gt; 001 离线回滚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PASS</w:t>
            </w:r>
          </w:p>
        </w:tc>
      </w:tr>
      <w:t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三轴 Review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PASS，无 Blocking Issues</w:t>
            </w:r>
          </w:p>
        </w:tc>
      </w:tr>
    </w:tbl>
    <w:p>
      <w:pPr>
        <w:spacing w:after="0"/>
      </w:pPr>
    </w:p>
    <w:p>
      <w:pPr>
        <w:pStyle w:val="Heading2"/>
      </w:pPr>
      <w:r>
        <w:t>7.1 已知边界</w:t>
      </w:r>
    </w:p>
    <w:p>
      <w:pPr>
        <w:pStyle w:val="ListBullet"/>
      </w:pPr>
      <w:r>
        <w:t>asyncio.to_thread 超时不能强杀底层线程；RQ 600 秒只是外层任务兜底。</w:t>
      </w:r>
    </w:p>
    <w:p>
      <w:pPr>
        <w:pStyle w:val="ListBullet"/>
      </w:pPr>
      <w:r>
        <w:t>本机未提供真实 PostgreSQL、Redis、MinIO 集成环境，当前证据以单元测试和离线迁移为主。</w:t>
      </w:r>
    </w:p>
    <w:p>
      <w:pPr>
        <w:pStyle w:val="ListBullet"/>
      </w:pPr>
      <w:r>
        <w:t>MinIO 网络中断可能留下部分派生对象；当前重试可幂等覆盖，但尚无孤立对象清理任务。</w:t>
      </w:r>
    </w:p>
    <w:p>
      <w:pPr>
        <w:pStyle w:val="ListBullet"/>
      </w:pPr>
      <w:r>
        <w:t>扫描 PDF 只检测，不包含 OCR。</w:t>
      </w:r>
    </w:p>
    <w:p>
      <w:pPr>
        <w:pStyle w:val="Heading2"/>
      </w:pPr>
      <w:r>
        <w:t>7.2 建议后续顺序</w:t>
      </w:r>
    </w:p>
    <w:p>
      <w:pPr>
        <w:pStyle w:val="ListNumber"/>
      </w:pPr>
      <w:r>
        <w:t>建立 PostgreSQL、Redis、MinIO 真实基础设施集成测试。</w:t>
      </w:r>
    </w:p>
    <w:p>
      <w:pPr>
        <w:pStyle w:val="ListNumber"/>
      </w:pPr>
      <w:r>
        <w:t>将解析任务升级为可强制终止的进程级隔离。</w:t>
      </w:r>
    </w:p>
    <w:p>
      <w:pPr>
        <w:pStyle w:val="ListNumber"/>
      </w:pPr>
      <w:r>
        <w:t>补充解析指标、告警和孤立派生对象清理。</w:t>
      </w:r>
    </w:p>
    <w:p>
      <w:pPr>
        <w:pStyle w:val="Heading1"/>
      </w:pPr>
      <w:r>
        <w:t>8. 文件改动索引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类别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关键文件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结果契约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backend/app/parsers/result.py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派发与注册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backend/app/parsers/dispatch.py；registry.py；__init__.py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格式解析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docx2_parser.py；pdf_parser.py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HTTP 与业务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routers/document.py；services/document_service.py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异步执行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workers/queue.py；workers/parse_document.py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图片资产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services/parser_asset_service.py；minio_service.py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数据库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models/document.py；alembic/versions/002_parser_hardening.py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配置与异常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config/settings.py；config/exceptions.py；main.py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验证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test_parse_document_worker.py 等 7 组新增/增强测试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LLM Wiki 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88" w:right="288"/>
      <w:shd w:fill="F2F4F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Parser 生产化加固说明</dc:title>
  <dc:subject>LLM Wiki parser production hardening</dc:subject>
  <dc:creator>LLM Wiki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