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ptos" w:hAnsi="Aptos" w:cs="Aptos"/>
          <w:b/>
          <w:i w:val="0"/>
          <w:caps/>
          <w:color w:val="BD1B04"/>
          <w:spacing w:val="52"/>
          <w:sz w:val="20"/>
        </w:rPr>
        <w:t>FOUNDER OS · USER &amp; MARKET</w:t>
      </w:r>
    </w:p>
    <w:p>
      <w:pPr>
        <w:pStyle w:val="Title"/>
        <w:spacing w:before="0" w:after="200" w:line="250" w:lineRule="auto"/>
      </w:pPr>
      <w:r>
        <w:rPr>
          <w:rFonts w:ascii="Aptos Display" w:hAnsi="Aptos Display" w:cs="Aptos Display"/>
          <w:b/>
          <w:i w:val="0"/>
          <w:color w:val="0A0A0A"/>
          <w:spacing w:val="-16"/>
          <w:sz w:val="64"/>
        </w:rPr>
        <w:t>Jobs to Be Done</w:t>
      </w:r>
    </w:p>
    <w:p>
      <w:pPr>
        <w:pBdr>
          <w:bottom w:val="single" w:sz="24" w:space="1" w:color="BD1B04"/>
        </w:pBdr>
        <w:spacing w:before="40" w:after="280" w:line="240" w:lineRule="auto"/>
        <w:ind w:right="7373"/>
      </w:pPr>
      <w:r>
        <w:rPr>
          <w:rFonts w:ascii="Aptos" w:hAnsi="Aptos" w:cs="Aptos"/>
          <w:b w:val="0"/>
          <w:i w:val="0"/>
          <w:color w:val="BD1B04"/>
          <w:sz w:val="6"/>
        </w:rPr>
        <w:t xml:space="preserve"> </w:t>
      </w:r>
    </w:p>
    <w:p>
      <w:pPr>
        <w:pBdr>
          <w:bottom w:val="single" w:sz="8" w:space="1" w:color="E5E7EB"/>
        </w:pBdr>
        <w:spacing w:before="160" w:after="240" w:line="240" w:lineRule="auto"/>
      </w:pPr>
      <w:r>
        <w:rPr>
          <w:rFonts w:ascii="Aptos" w:hAnsi="Aptos" w:cs="Aptos"/>
          <w:b w:val="0"/>
          <w:i w:val="0"/>
          <w:color w:val="E5E7EB"/>
          <w:sz w:val="4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A fill-in-the-blank exercise. Write 3–5 jobs — solution-agnostic statements of what the customer is trying to accomplish, in the format When [situation], I want to [goal], so I can [outcome]. Then rank them and make an explicit keep-or-kill decision on every non-top job. The top-ranked job anchors PRD §1 in A.5.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Jobs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Job 1 — When / I want to / So I can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When [situation], I want to [goal], so I can [outcome].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Job 2 — When / I want to / So I can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When [situation], I want to [goal], so I can [outcome].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Job 3 — When / I want to / So I can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When [situation], I want to [goal], so I can [outcome].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Job 4 — When / I want to / So I can (optional)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When [situation], I want to [goal], so I can [outcome].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Job 5 — When / I want to / So I can (optional)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When [situation], I want to [goal], so I can [outcome].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Per-job tags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2"/>
        <w:gridCol w:w="3452"/>
        <w:gridCol w:w="2124"/>
        <w:gridCol w:w="2390"/>
      </w:tblGrid>
      <w:tr>
        <w:trPr>
          <w:cantSplit/>
          <w:trHeight w:val="300" w:hRule="atLeast"/>
          <w:tblHeader/>
        </w:trPr>
        <w:tc>
          <w:tcPr>
            <w:tcW w:type="dxa" w:w="106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#</w:t>
            </w:r>
          </w:p>
        </w:tc>
        <w:tc>
          <w:tcPr>
            <w:tcW w:type="dxa" w:w="345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PRIMARY LAYER</w:t>
            </w:r>
          </w:p>
        </w:tc>
        <w:tc>
          <w:tcPr>
            <w:tcW w:type="dxa" w:w="2124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AI ROLE</w:t>
            </w:r>
          </w:p>
        </w:tc>
        <w:tc>
          <w:tcPr>
            <w:tcW w:type="dxa" w:w="2390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RATIONALE</w:t>
            </w:r>
          </w:p>
        </w:tc>
      </w:tr>
      <w:tr>
        <w:trPr>
          <w:cantSplit/>
          <w:trHeight w:val="620" w:hRule="atLeast"/>
        </w:trPr>
        <w:tc>
          <w:tcPr>
            <w:tcW w:type="dxa" w:w="10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1</w:t>
            </w:r>
          </w:p>
        </w:tc>
        <w:tc>
          <w:tcPr>
            <w:tcW w:type="dxa" w:w="34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functional / emotional / social</w:t>
            </w:r>
          </w:p>
        </w:tc>
        <w:tc>
          <w:tcPr>
            <w:tcW w:type="dxa" w:w="212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feature / product core / not yet / irrelevant</w:t>
            </w:r>
          </w:p>
        </w:tc>
        <w:tc>
          <w:tcPr>
            <w:tcW w:type="dxa" w:w="23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0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2</w:t>
            </w:r>
          </w:p>
        </w:tc>
        <w:tc>
          <w:tcPr>
            <w:tcW w:type="dxa" w:w="34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functional / emotional / social</w:t>
            </w:r>
          </w:p>
        </w:tc>
        <w:tc>
          <w:tcPr>
            <w:tcW w:type="dxa" w:w="212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feature / product core / not yet / irrelevant</w:t>
            </w:r>
          </w:p>
        </w:tc>
        <w:tc>
          <w:tcPr>
            <w:tcW w:type="dxa" w:w="23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0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3</w:t>
            </w:r>
          </w:p>
        </w:tc>
        <w:tc>
          <w:tcPr>
            <w:tcW w:type="dxa" w:w="34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functional / emotional / social</w:t>
            </w:r>
          </w:p>
        </w:tc>
        <w:tc>
          <w:tcPr>
            <w:tcW w:type="dxa" w:w="212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feature / product core / not yet / irrelevant</w:t>
            </w:r>
          </w:p>
        </w:tc>
        <w:tc>
          <w:tcPr>
            <w:tcW w:type="dxa" w:w="23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0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4</w:t>
            </w:r>
          </w:p>
        </w:tc>
        <w:tc>
          <w:tcPr>
            <w:tcW w:type="dxa" w:w="34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functional / emotional / social</w:t>
            </w:r>
          </w:p>
        </w:tc>
        <w:tc>
          <w:tcPr>
            <w:tcW w:type="dxa" w:w="212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feature / product core / not yet / irrelevant</w:t>
            </w:r>
          </w:p>
        </w:tc>
        <w:tc>
          <w:tcPr>
            <w:tcW w:type="dxa" w:w="23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0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5</w:t>
            </w:r>
          </w:p>
        </w:tc>
        <w:tc>
          <w:tcPr>
            <w:tcW w:type="dxa" w:w="34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functional / emotional / social</w:t>
            </w:r>
          </w:p>
        </w:tc>
        <w:tc>
          <w:tcPr>
            <w:tcW w:type="dxa" w:w="212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feature / product core / not yet / irrelevant</w:t>
            </w:r>
          </w:p>
        </w:tc>
        <w:tc>
          <w:tcPr>
            <w:tcW w:type="dxa" w:w="23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Ranked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#1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Statement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ranked job statement, copied verbatim from the Jobs section above.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#1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sentence — why this job ranks first over all others.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Watch out for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top risk or assumption that could invalidate this job.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Decision: KEEP — top job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#2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Statement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ranked job statement, copied verbatim from the Jobs section above.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#2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sentence — why this job ranks second.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Watch out for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top risk or assumption that could invalidate this job.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Decision: KEEP — _______________ / KILL — _______________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#3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Statement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ranked job statement, copied verbatim from the Jobs section above.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#3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sentence — why this job ranks third.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Watch out for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top risk or assumption that could invalidate this job.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Decision: KEEP — _______________ / KILL — _______________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#4 (if present)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Statement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ranked job statement, copied verbatim from the Jobs section above.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#4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sentence — why this job ranks fourth.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Watch out for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top risk or assumption that could invalidate this job.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Decision: KEEP — _______________ / KILL — _______________</w:t>
      </w:r>
    </w:p>
    <w:p>
      <w:pPr>
        <w:spacing w:before="200" w:after="40" w:line="264" w:lineRule="auto"/>
      </w:pPr>
      <w:r>
        <w:rPr>
          <w:rFonts w:ascii="Aptos" w:hAnsi="Aptos" w:cs="Aptos"/>
          <w:b/>
          <w:i w:val="0"/>
          <w:color w:val="0A0A0A"/>
          <w:sz w:val="24"/>
        </w:rPr>
        <w:t>#5 (if present)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Statement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ranked job statement, copied verbatim from the Jobs section above.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#5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sentence — why this job ranks fifth.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Watch out for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top risk or assumption that could invalidate this job.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Decision: KEEP — _______________ / KILL — _______________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Next step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validation action to de-risk the top job's watch-out-for before building.</w:t>
      </w:r>
    </w:p>
    <w:p>
      <w:pPr>
        <w:pBdr>
          <w:bottom w:val="single" w:sz="6" w:space="2" w:color="6B7280"/>
        </w:pBdr>
        <w:spacing w:before="0" w:after="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E5E7EB"/>
      </w:pBdr>
      <w:tabs>
        <w:tab w:pos="9029" w:val="right"/>
      </w:tabs>
      <w:spacing w:before="80" w:after="0"/>
    </w:pPr>
    <w:r/>
    <w:r>
      <w:rPr>
        <w:rFonts w:ascii="Aptos" w:hAnsi="Aptos" w:cs="Aptos"/>
        <w:b w:val="0"/>
        <w:i w:val="0"/>
        <w:color w:val="6B7280"/>
        <w:spacing w:val="12"/>
        <w:sz w:val="17"/>
      </w:rPr>
      <w:t>WNCP AI · Founder OS</w:t>
    </w:r>
    <w:r>
      <w:rPr>
        <w:rFonts w:ascii="Aptos" w:hAnsi="Aptos" w:cs="Aptos"/>
        <w:b w:val="0"/>
        <w:i w:val="0"/>
        <w:color w:val="6B7280"/>
        <w:sz w:val="17"/>
      </w:rPr>
      <w:tab/>
    </w:r>
    <w:r>
      <w:rPr>
        <w:rFonts w:ascii="Aptos Display" w:hAnsi="Aptos Display" w:cs="Aptos Display"/>
        <w:b/>
        <w:i w:val="0"/>
        <w:color w:val="BD1B0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24" w:space="2" w:color="BD1B04"/>
        <w:bottom w:val="single" w:sz="8" w:space="4" w:color="E5E7EB"/>
      </w:pBdr>
      <w:tabs>
        <w:tab w:pos="9029" w:val="right"/>
      </w:tabs>
      <w:spacing w:before="40" w:after="80"/>
    </w:pPr>
    <w:r/>
    <w:r>
      <w:drawing>
        <wp:inline xmlns:a="http://schemas.openxmlformats.org/drawingml/2006/main" xmlns:pic="http://schemas.openxmlformats.org/drawingml/2006/picture">
          <wp:extent cx="561166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ncp-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66" cy="2926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cs="Aptos"/>
        <w:b w:val="0"/>
        <w:i w:val="0"/>
        <w:color w:val="6B7280"/>
        <w:sz w:val="16"/>
      </w:rPr>
      <w:tab/>
    </w:r>
    <w:r>
      <w:rPr>
        <w:rFonts w:ascii="Aptos" w:hAnsi="Aptos" w:cs="Aptos"/>
        <w:b/>
        <w:i w:val="0"/>
        <w:color w:val="6B7280"/>
        <w:spacing w:val="24"/>
        <w:sz w:val="16"/>
      </w:rPr>
      <w:t>PRODUCT WEEK · A.4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0A0A0A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