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Calibri" w:hAnsi="Calibri" w:eastAsia="Noto Sans CJK SC"/>
          <w:b/>
          <w:color w:val="1F4D78"/>
          <w:sz w:val="56"/>
        </w:rPr>
        <w:t>ModelNet Gateway</w:t>
      </w:r>
    </w:p>
    <w:p>
      <w:pPr>
        <w:spacing w:after="200"/>
        <w:jc w:val="center"/>
      </w:pPr>
      <w:r>
        <w:rPr>
          <w:rFonts w:ascii="Calibri" w:hAnsi="Calibri" w:eastAsia="Noto Sans CJK SC"/>
          <w:b/>
          <w:color w:val="2E74B5"/>
          <w:sz w:val="36"/>
        </w:rPr>
        <w:t>面向本科生的系统设计与代码导读</w:t>
      </w:r>
    </w:p>
    <w:p>
      <w:pPr>
        <w:spacing w:after="600"/>
        <w:jc w:val="center"/>
      </w:pPr>
      <w:r>
        <w:rPr>
          <w:rFonts w:ascii="Calibri" w:hAnsi="Calibri" w:eastAsia="Noto Sans CJK SC"/>
          <w:b w:val="0"/>
          <w:color w:val="5B677A"/>
          <w:sz w:val="25"/>
        </w:rPr>
        <w:t>从一次聊天请求理解模型网关、路由和多模型协作</w:t>
      </w:r>
    </w:p>
    <w:tbl>
      <w:tblPr>
        <w:tblW w:type="dxa" w:w="8200"/>
        <w:jc w:val="center"/>
        <w:tblLook w:firstColumn="1" w:firstRow="1" w:lastColumn="0" w:lastRow="0" w:noHBand="0" w:noVBand="1" w:val="04A0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100"/>
        <w:gridCol w:w="6100"/>
      </w:tblGrid>
      <w:tr>
        <w:tc>
          <w:tcPr>
            <w:tcW w:type="dxa" w:w="2100"/>
            <w:vAlign w:val="center"/>
            <w:shd w:fill="E8EEF5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读者</w:t>
            </w:r>
          </w:p>
        </w:tc>
        <w:tc>
          <w:tcPr>
            <w:tcW w:type="dxa" w:w="610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21"/>
              </w:rPr>
              <w:t>计算机本科生、课程答辩听众、第一次接触模型网关的开发者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目标</w:t>
            </w:r>
          </w:p>
        </w:tc>
        <w:tc>
          <w:tcPr>
            <w:tcW w:type="dxa" w:w="610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21"/>
              </w:rPr>
              <w:t>不用先懂全部源码，也能说明系统为什么存在、请求怎么走、核心代码在哪里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代码范围</w:t>
            </w:r>
          </w:p>
        </w:tc>
        <w:tc>
          <w:tcPr>
            <w:tcW w:type="dxa" w:w="610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21"/>
              </w:rPr>
              <w:t>ModelNet-toc/modelnet_router/app.py 与 modelnet_gateway 包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阅读方式</w:t>
            </w:r>
          </w:p>
        </w:tc>
        <w:tc>
          <w:tcPr>
            <w:tcW w:type="dxa" w:w="610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21"/>
              </w:rPr>
              <w:t>先看类比和流程图，再看组件职责，最后按附录顺序读代码</w:t>
            </w:r>
          </w:p>
        </w:tc>
      </w:tr>
    </w:tbl>
    <w:p/>
    <w:p>
      <w:pPr>
        <w:jc w:val="center"/>
      </w:pPr>
      <w:r>
        <w:rPr>
          <w:rFonts w:ascii="Calibri" w:hAnsi="Calibri" w:eastAsia="Noto Sans CJK SC"/>
          <w:b/>
          <w:color w:val="1F7A4D"/>
          <w:sz w:val="24"/>
        </w:rPr>
        <w:t>一句话版本：ModelNet Gateway 是一个会认证、会选模型、会组织多模型协作的 AI 模型入口。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这份文档不是给已经熟悉源码的维护者看的，而是给第一次接触 ModelNet Gateway 的本科生看的。阅读时只需要有三类基础：会写一点 Python，知道 HTTP API 是什么，听说过大语言模型。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4F6F9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答辩主线：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先说明为什么需要网关，再说明请求如何被统一、如何选择模型、如何执行单模型或多模型协作，最后说明当前边界和未来改进。</w:t>
            </w:r>
          </w:p>
        </w:tc>
      </w:tr>
    </w:tbl>
    <w:p/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1300"/>
        <w:gridCol w:w="4100"/>
        <w:gridCol w:w="3400"/>
      </w:tblGrid>
      <w:tr>
        <w:tc>
          <w:tcPr>
            <w:tcW w:type="dxa" w:w="1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你会学到什么</w:t>
            </w:r>
          </w:p>
        </w:tc>
        <w:tc>
          <w:tcPr>
            <w:tcW w:type="dxa" w:w="34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答辩时怎么用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1-3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网关的类比、总体架构、请求生命周期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用于开场，让听众先建立直觉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4-9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API、IR、控制面、执行面、后端适配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用于解释系统设计和核心代码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10-13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自动组网、Claim Graph、监控鉴权、亮点边界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用于展示项目深度和创新点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附录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术语表、读代码顺序、复习问题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用于答辩准备和后续维护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能用一句话说出网关是什么；知道为什么要有统一 IR；知道后面读代码不必从第一行开始。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1. 网关是什么：先用生活类比理解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可以把 ModelNet Gateway 想象成一个“智能前台”。用户并不直接知道每个模型在哪里、哪个模型现在空闲、哪个模型支持工具调用。用户只把问题交给前台，前台负责检查身份、理解要求、挑选合适的模型，然后把结果交回给用户。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如果没有网关，每个应用都要自己记住模型地址、密钥、健康状态和调用方式。这样一来，只要后端模型变了，很多上层应用都要跟着改。网关把这些变化藏在自己内部，上层应用只需要调用统一入口。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在这个项目里，网关不仅会选一个模型，还可以组织多个模型协作。例如让多个模型分别回答，再用一个模型综合；或者让多个模型逐 token 投票；或者自动判断这个问题该用单模型还是多模型。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输入侧：兼容 OpenAI 的聊天 API，也提供 ModelNet 自己的 Native API。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决策侧：根据租户权限、模型能力、K8s 状态、GPU/内存负载选择模型。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执行侧：支持单模型路由、多模型并行、自动组网和 Claim Graph 验证。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输出侧：返回普通 JSON、OpenAI 风格 SSE，或 ModelNetEvent 事件流。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网关不是模型本身；网关负责统一入口和调度；多模型协作是这个项目比普通代理更复杂的地方。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2. 整体架构：从入口到模型后端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Noto Sans CJK SC"/>
          <w:b w:val="0"/>
          <w:color w:val="5B677A"/>
          <w:sz w:val="18"/>
        </w:rPr>
        <w:t>图 1：ModelNet Gateway 简化架构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左边是用户和应用，比如 LobeHub、LiteLLM 或自定义 SDK。中间的北向 API 会把不同协议转换成统一请求格式。再往右，控制面负责“现在有什么模型、谁能用、哪个健康、负载如何”，执行面负责“怎么跑这个请求”。最右边是真正提供推理能力的模型后端。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这张图最重要的不是框的数量，而是分层思想：入口协议、内部格式、控制面、执行面、后端适配分开。分开以后，每一层变化时对其他层的影响会更小。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能指出北向 API 和南向后端的区别；能解释控制面和执行面的分工；能说出为什么统一 IR 可以降低耦合。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3. 一次请求怎么流动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47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7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Noto Sans CJK SC"/>
          <w:b w:val="0"/>
          <w:color w:val="5B677A"/>
          <w:sz w:val="18"/>
        </w:rPr>
        <w:t>图 2：一次聊天请求的 8 个步骤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一次普通聊天请求进入 /v1/chat/completions 后，系统先做鉴权，然后把 OpenAI-compatible 请求转成内部 IR。接下来，网关检查请求是否要求工具、结构化输出或多模型协作，再根据模型能力和运行状态选择后端。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如果用户请求的是普通模型，系统通常走 route.once，也就是选择一个合适模型完成回答。如果用户请求的是 modelnet-auto，系统会先进入自动规划，决定是否需要多个模型、是否需要综合、是否需要验证事实。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返回结果有两种常见方式：非流式请求直接返回完整 JSON；流式请求会一段一段返回 token 或事件。Native API 会把事件包装成 ModelNetEvent，便于调试和记录。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能按 8 步复述请求生命周期；知道 route.once 和 modelnet-auto 的区别；知道 SSE 是流式输出。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4. 代码地图：先知道文件各管什么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Noto Sans CJK SC"/>
          <w:b w:val="0"/>
          <w:color w:val="5B677A"/>
          <w:sz w:val="18"/>
        </w:rPr>
        <w:t>图 3：核心模块关系图</w:t>
      </w:r>
    </w:p>
    <w:p>
      <w:r>
        <w:br w:type="page"/>
      </w:r>
    </w:p>
    <w:p>
      <w:pPr>
        <w:pStyle w:val="Heading2"/>
      </w:pPr>
      <w:r>
        <w:t>代码文件对照表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300"/>
        <w:gridCol w:w="3300"/>
        <w:gridCol w:w="3700"/>
      </w:tblGrid>
      <w:tr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本科生理解版职责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可以先看什么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app.py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总调度器：API、路由、执行、监控大多在这里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聊天入口、路由选择、runner 分派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schemas.py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定义大家说同一种话的格式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统一请求、统一事件、执行请求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adapters.py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把外部请求翻译成内部格式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OpenAI 转 IR；IR 转执行请求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plugins.py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列出有哪些 runner、aggregator、backend 能力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runner 表、aggregator 表、后端能力表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auth.py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API Key 和租户权限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租户对象、Bearer Token 鉴权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backend_adapters.py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把内部请求变成后端模型能听懂的请求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准备请求、流式转发、文本生成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claim_memory.py / claim_graph.py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事实记忆、claim 抽取、验证和保守回答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记忆库、claim frontier、答案组装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4F6F9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读代码建议：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不要从 app.py 第一行硬读到最后一行。先从 API endpoint 找入口，再看它调用的 adapter、router 和 runner。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能把 7 个核心文件和职责对应起来；知道 app.py 为什么大；知道小模块是为了把复杂逻辑拆出去。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5. 北向 API：用户从哪里进来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北向 API 指的是面向用户或上层应用的接口。这里的“北向”可以理解成系统对外的一面。ModelNet Gateway 主要提供两类入口。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400"/>
        <w:gridCol w:w="2800"/>
        <w:gridCol w:w="4100"/>
      </w:tblGrid>
      <w:tr>
        <w:tc>
          <w:tcPr>
            <w:tcW w:type="dxa" w:w="24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面向谁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特点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/v1/chat/completions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OpenAI-compatible 客户端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让 LobeHub、LiteLLM 等应用像调用 OpenAI 一样调用 ModelNet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/v1/runs/stream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ModelNet Native 客户端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直接支持 runner、aggregator、trace 和统一事件流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/v1/models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模型发现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告诉客户端当前有哪些可见模型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/v1/capabilities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能力发现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告诉客户端哪些 runner/aggregator/backend 已实现或预留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/v1/topology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运维和调试</w:t>
            </w:r>
          </w:p>
        </w:tc>
        <w:tc>
          <w:tcPr>
            <w:tcW w:type="dxa" w:w="4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查看模型、Pod、节点和指标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/v1/chat/completions 是最容易理解的入口。用户发来 messages、model、temperature 等字段，网关负责判断该走普通路由还是自动组网。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/v1/runs/stream 更像高级接口。它不只是聊天，还允许用户指定协作计划，比如使用哪些 sources、runner 是什么、aggregator 是什么、是否需要 trace。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能区分 OpenAI-compatible 和 Native API；知道 /v1/models 和 /v1/capabilities 不是推理接口；知道高级协作主要走 Native 语义。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6. IR 层：为什么要有统一请求格式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IR 是 Intermediate Representation 的缩写，可以翻译成“中间表示”。它的作用是把各种外部请求变成内部统一格式。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本科生可以这样理解：不同同学交作业的格式不一样，有人发 Word，有人发 PDF，有人发截图。老师如果先把它们统一整理成同一张登记表，后面批改就简单了。ModelNet Gateway 也是这样做的。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300"/>
        <w:gridCol w:w="3000"/>
        <w:gridCol w:w="4000"/>
      </w:tblGrid>
      <w:tr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IR 对象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是什么</w:t>
            </w:r>
          </w:p>
        </w:tc>
        <w:tc>
          <w:tcPr>
            <w:tcW w:type="dxa" w:w="40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为什么重要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ModelNetRunRequest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统一请求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承载 messages、tools、能力要求、策略和协作计划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EnsembleRequest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执行面请求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把 Native IR 降到 runner 可以执行的格式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ModelNetEvent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统一事件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让 Native SSE 输出有稳定结构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EnsembleSource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一个模型源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描述某个 source 用哪个模型、prompt、采样参数和权重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adapters.py 里的 openai_chat_to_ir 会把 OpenAI-compatible 请求转成 ModelNetRunRequest。ir_to_ensemble_request 再把它变成执行面能使用的 EnsembleRequest。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能解释 IR 是统一格式；知道 adapters.py 是翻译层；知道 ModelNetEvent 用于 Native 流式事件。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7. 控制面：网关如何知道有哪些模型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控制面负责回答“当前有哪些模型可用、它们支持什么能力、运行状态怎么样、这个租户能不能用”。它不直接生成文本，但决定执行前的很多条件。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模型注册表来自 YAML。load_candidates() 会读取注册表，过滤掉 embedding、reranker 等非聊天模型，再构造成 Candidate。Candidate 是路由器看到的模型候选。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Model Registry：保存模型 ID、后端类型、模型真实名称、URL、service 名、metadata。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Capability Registry：来自 plugins.py 和后端能力声明，说明支持 chat、token_step、tools 等能力。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Tenant Policy：来自 auth.py，决定某个 API key 能用哪些模型和能力。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Topology / Metrics：来自 K8s 和 Prometheus，说明 Pod 是否 ready、CPU/内存/GPU 是否繁忙。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4F6F9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答辩说法：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控制面像调度系统的“信息看板”。没有它，执行面就不知道应该把请求发给谁，也不知道哪个后端已经不健康。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能说明 Candidate 是模型候选；知道注册表不是直接执行代码；知道 K8s/Prometheus 用于运行状态。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8. 路由器：怎么选一个模型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路由器的核心函数是 pick_candidate()。它的目标不是选“理论上最强”的模型，而是选“当前这个请求最合适、且现在能工作的模型”。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650"/>
        <w:gridCol w:w="8150"/>
      </w:tblGrid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1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先按租户过滤：这个 API key 是否允许使用该模型。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2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再按用户指定的 candidate_aliases 过滤：如果用户点名某些模型，就只在其中选择。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3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再按 required_capabilities 过滤：例如工具调用、结构化输出、token_step。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4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然后读取 K8s 和 Prometheus 快照，计算每个候选的分数。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5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选择分数最小的模型，并把它的 in_flight 加一。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6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请求结束后调用 release_candidate，成功就清理失败状态，失败就进入冷却。</w:t>
            </w:r>
          </w:p>
        </w:tc>
      </w:tr>
    </w:tbl>
    <w:p/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100"/>
        <w:gridCol w:w="3500"/>
        <w:gridCol w:w="3700"/>
      </w:tblGrid>
      <w:tr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影响因素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在代码里的含义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本科生直觉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in_flight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当前正在处理的请求数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排队人越多，越不想选它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failure_count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近期失败次数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经常失败的模型要谨慎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cooldown_until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失败后暂时冷却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刚出故障的机器先别用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ready_pods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K8s 中 ready 的 Pod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服务没准备好就不能路由过去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GPU/内存指标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Prometheus 节点指标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机器太忙就降低优先级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能说出 pick_candidate 的过滤和打分两步；知道分数越小越优先；知道 release_candidate 很重要。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9. 执行面：Runner 和 Aggregator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Runner 决定“怎么让模型工作”，Aggregator 决定“多个结果怎么合成一个结果”。这两个概念是理解多模型协作的关键。</w:t>
      </w:r>
    </w:p>
    <w:tbl>
      <w:tblPr>
        <w:tblStyle w:val="TableGrid"/>
        <w:tblW w:type="dxa" w:w="91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500"/>
        <w:gridCol w:w="4700"/>
        <w:gridCol w:w="1900"/>
      </w:tblGrid>
      <w:tr>
        <w:tc>
          <w:tcPr>
            <w:tcW w:type="dxa" w:w="25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Runner</w:t>
            </w:r>
          </w:p>
        </w:tc>
        <w:tc>
          <w:tcPr>
            <w:tcW w:type="dxa" w:w="47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本科生理解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当前状态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route.once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选一个模型回答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implemented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token.parallel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多个模型逐 token 投票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implemented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response.parallel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多个模型各自完整回答，再综合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implemented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auto.network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系统先规划该用哪种协作方式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implemented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auto.claim_graph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先回答，再抽取事实、验证、保守组装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implemented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response.serial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串行改进回答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degraded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hybrid.graph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DAG 形态协作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reserved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Aggregator 的例子包括 load_aware、sum_score、max_score、synthesize。例如 sum_score 会把多个模型对候选 token 的概率相加，synthesize 则让一个模型把多个完整回答综合成最终回答。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能区分 Runner 和 Aggregator；知道 implemented/degraded/reserved 的区别；能解释 token.parallel 和 response.parallel 的差异。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10. 单模型与多模型：三条主要执行路径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ModelNet Gateway 的执行路径可以先记三条：单模型路由、逐 token 并行、完整回答并行。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1900"/>
        <w:gridCol w:w="2600"/>
        <w:gridCol w:w="2600"/>
        <w:gridCol w:w="2200"/>
      </w:tblGrid>
      <w:tr>
        <w:tc>
          <w:tcPr>
            <w:tcW w:type="dxa" w:w="19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对应函数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适用场景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输出特点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单模型路由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run_route_ensemble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普通聊天、低延迟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一个模型直接回答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逐 token 并行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run_token_step_ensemble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研究型协作、需要 token 概率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每一步聚合 token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完整回答并行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run_response_aggregate_ensemble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复杂问题、希望多视角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多个回答再综合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run_token_step_ensemble 最复杂，因为它每一步都要让多个模型返回候选 token，然后用 aggregator 决定输出哪个 token。它还要处理某个 source 失败、连续空白 token、think prepass 等边界情况。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run_response_aggregate_ensemble 更接近人类小组讨论：几个模型先分别回答，再找一个综合者把这些回答合成最终答案。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能说出三条主要执行路径；知道逐 token 并行为什么要求 top_probs；知道 response.parallel 更像多专家回答后综合。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11. 后端适配：为什么不同模型要不同 adapter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不同推理后端的 API 不完全一样。vLLM 通常接近 OpenAI-compatible chat；llama.cpp 既可能走 chat，也可能走 completion；Ollama 又有自己的 /api/chat 格式。Backend Adapter 的作用就是把网关内部请求翻译成后端能接受的格式。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200"/>
        <w:gridCol w:w="3900"/>
        <w:gridCol w:w="3200"/>
      </w:tblGrid>
      <w:t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后端类型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代码处理重点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能力特点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vllm_chat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使用 /chat/completions，模型名替换为 backend_model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支持 chat、token_step、structured_output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llama_cpp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过滤允许字段，可走 completion，支持 raw logits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适合 token.parallel 和 logits 研究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openai_compatible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按 OpenAI 风格调用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支持 chat、tools、structured_output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ollama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转换为 /api/chat，再把结果转回 OpenAI 格式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支持 chat、vision、tools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关键函数包括 prepare_chat_body()、chat_response()、stream_chat() 和 generate_text()。本科生读这部分时，要重点看“输入格式怎么变了”，不必一开始就背所有字段。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能解释 adapter 是协议翻译器；知道 llama.cpp 为什么特殊；知道后端返回也可能需要转换。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12. 自动组网：modelnet-auto 的核心思想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modelnet-auto 的目标是让网关自己判断一个问题该怎么执行，而不是让用户手动指定 runner 和 sources。它会先分析任务特征，再根据模型池、负载和预算选择拓扑。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简单问题：可能只选一个最合适的模型，节省延迟和成本。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复杂问题：可能选择多个模型并行回答，再综合。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冲突较大的问题：可能加入 critic 或 ranker。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事实敏感问题：可能启用 Claim Graph，减少不可靠细节。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1900"/>
        <w:gridCol w:w="4300"/>
        <w:gridCol w:w="3100"/>
      </w:tblGrid>
      <w:tr>
        <w:tc>
          <w:tcPr>
            <w:tcW w:type="dxa" w:w="19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策略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本科生理解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相关函数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single_best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只用一个模型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choose_auto_topology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role_graph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专家并行，必要时评论员和综合者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run_role_graph_ensemble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rank_fuse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多个候选答案，ranker 判断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run_rank_fuse_ensemble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cascade_verify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先答，再验证，不够再升级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run_cascade_verify_ensemble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claim_graph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把回答拆成事实声明再验证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run_claim_graph_ensemble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知道 modelnet-auto 不是一个模型名这么简单；能说出自动组网先规划再执行；知道策略选择会考虑负载和任务复杂度。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13. Claim Graph：让事实回答更谨慎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大语言模型容易生成听起来合理但不一定正确的细节。Claim Graph 的思路是：先让模型生成草稿，再把草稿拆成一条条可以验证的事实声明，最后用 verifier 对关键声明投票。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650"/>
        <w:gridCol w:w="8150"/>
      </w:tblGrid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1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生成 draft answer。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2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用 extractor 从草稿里抽取 atomic claims。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3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结合 Claim Memory 中 verified 和 contested claims 构建 frontier。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4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用 verifier 判断每条 claim 是 supported、refuted 还是 unknown。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5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根据投票结果保守组装最终答案。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claim_memory.py 负责 SQLite 记忆库，保存 verified/contested claims、投票和事件。claim_graph.py 负责 prompt 构造、JSON 解析、frontier 构建和最终答案组装。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4F6F9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本科生类比：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Claim Graph 像写论文时的事实核查：不是整篇文章一起判断，而是把关键句拆出来逐条检查。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能解释 atomic claim；知道 verified 和 contested 的区别；知道为什么 refuted 或 unknown 会让回答更保守。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14. 鉴权、能力发现和监控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一个能上线的网关不能只会调用模型，还要知道谁可以用、能用什么、系统是否健康。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auth.py 用 API Key 映射租户，支持限制模型、runner、aggregator 和 trace 权限。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/v1/capabilities 让客户端知道哪些能力可用，哪些只是 reserved 或 degraded。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/v1/topology 展示模型、Pod、Service、Node 和 Prometheus 指标。</w:t>
      </w:r>
    </w:p>
    <w:p>
      <w:pPr>
        <w:pStyle w:val="ListBullet"/>
        <w:spacing w:after="60"/>
        <w:ind w:left="346" w:hanging="173"/>
      </w:pPr>
      <w:r>
        <w:rPr>
          <w:rFonts w:ascii="Calibri" w:hAnsi="Calibri" w:eastAsia="Noto Sans CJK SC"/>
          <w:b w:val="0"/>
          <w:color w:val="1F2937"/>
          <w:sz w:val="20"/>
        </w:rPr>
        <w:t>/metrics 输出 Prometheus 文本指标，方便运维监控路由分数、in-flight、ready pods、节点负载。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答辩时可以强调：这个系统不是简单代理，而是包含控制面、执行面、可观测性和权限控制的模型网关。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知道鉴权不只是校验 token，还会限制能力；知道 capabilities 是客户端降级判断依据；知道 metrics 是给运维看的。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15. 答辩时可以怎么讲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答辩建议采用“三句话 + 一张图 + 一个例子”的结构。先用三句话交代项目价值，再展示架构图，最后用一次请求流程解释代码。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300"/>
        <w:gridCol w:w="7000"/>
      </w:tblGrid>
      <w:tr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答辩问题</w:t>
            </w:r>
          </w:p>
        </w:tc>
        <w:tc>
          <w:tcPr>
            <w:tcW w:type="dxa" w:w="70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推荐回答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为什么需要网关？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因为上层应用不应该直接管理多个模型的地址、密钥、健康状态和能力差异。网关把这些复杂性统一封装。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你的系统核心创新在哪里？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不仅兼容 OpenAI 聊天入口，还支持模型能力发现、负载路由、多模型协作、自动组网和 Claim Graph 验证。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怎么证明不是简单反向代理？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反向代理只转发请求；这里会做 IR 转换、租户权限、能力过滤、K8s/Prometheus 打分、runner/aggregator 执行和 trace 输出。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如果模型失败怎么办？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路由状态会记录 failure_count，并设置 cooldown；执行时也会处理 source 失败和降级。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4F6F9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一分钟版：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ModelNet Gateway 把多个异构模型包装成一个统一入口。它先把请求转换成内部 IR，再根据权限、能力和负载选择模型，最后通过不同 runner 执行单模型或多模型协作，并用统一事件和监控暴露执行过程。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能用一分钟讲完整系统；能说明与反向代理的区别；能讲出至少两个项目亮点。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16. 当前边界和未来改进</w:t>
      </w:r>
    </w:p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一个成熟的答辩不应该只讲优点，也要清楚说明边界。当前代码已经把很多未来能力以 reserved 或 degraded 标出，避免客户端误以为所有能力都完整可用。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500"/>
        <w:gridCol w:w="3100"/>
        <w:gridCol w:w="3700"/>
      </w:tblGrid>
      <w:tr>
        <w:tc>
          <w:tcPr>
            <w:tcW w:type="dxa" w:w="25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边界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未来改进方向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reserved runner/aggregator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只是契约声明，不默认执行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实现真正 DAG scheduler、learned router 等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response.serial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degraded fallback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实现完整 Native response.serial 语义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内部账单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已有 call ledger，但仍可加强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完整记录每次 backend call 的 token、latency、status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Claim Memory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可选开启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加入更多证据来源和更严格的验证流程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可视化调试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有 trace 和 metrics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做更友好的前端 trace 面板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未来如果要继续做，可以沿两条线推进：一条是工程线，提升稳定性、账单、监控和权限；另一条是研究线，探索更好的自动组网、模型协作和事实验证策略。</w:t>
      </w:r>
    </w:p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能诚实说明系统边界；知道 reserved 不是 bug；能提出合理未来工作。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附录 A：本科生读代码顺序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650"/>
        <w:gridCol w:w="8150"/>
      </w:tblGrid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1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先读 README.md 中 Runtime Layout，知道系统如何部署。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2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读 modelnet_router/app.py 中 /v1/chat/completions，理解普通聊天入口。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3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读 modelnet_gateway/adapters.py，理解 OpenAI 请求如何变成 IR。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4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读 schemas.py，理解 ModelNetRunRequest、EnsembleRequest 和 ModelNetEvent。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5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读 plugins.py，理解 runner、aggregator 和 backend 的能力表。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6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回到 app.py，读 pick_candidate()，理解路由打分。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7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继续读 run_ensemble_stream()，理解 runner 分派。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8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按兴趣选择 run_route_ensemble、run_response_aggregate_ensemble 或 run_claim_graph_ensemble 深入。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4F6F9"/>
          </w:tcPr>
          <w:p>
            <w:r>
              <w:rPr>
                <w:rFonts w:ascii="Calibri" w:hAnsi="Calibri" w:eastAsia="Noto Sans CJK SC"/>
                <w:b/>
                <w:color w:val="1F4D78"/>
                <w:sz w:val="21"/>
              </w:rPr>
              <w:t>避免踩坑：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不要第一天就试图看懂 app.py 全部 5000 多行。先抓主线，再看分支。</w:t>
            </w:r>
          </w:p>
        </w:tc>
      </w:tr>
    </w:tbl>
    <w:p/>
    <w:tbl>
      <w:tblPr>
        <w:tblW w:type="dxa" w:w="8800"/>
        <w:jc w:val="center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8800"/>
      </w:tblGrid>
      <w:tr>
        <w:tc>
          <w:tcPr>
            <w:tcW w:type="dxa" w:w="8800"/>
            <w:vAlign w:val="center"/>
            <w:shd w:fill="F8FAFC"/>
          </w:tcPr>
          <w:p>
            <w:r>
              <w:rPr>
                <w:rFonts w:ascii="Calibri" w:hAnsi="Calibri" w:eastAsia="Noto Sans CJK SC"/>
                <w:b/>
                <w:color w:val="1F7A4D"/>
                <w:sz w:val="21"/>
              </w:rPr>
              <w:t>本科生检查点：</w:t>
            </w:r>
            <w:r>
              <w:rPr>
                <w:rFonts w:ascii="Calibri" w:hAnsi="Calibri" w:eastAsia="Noto Sans CJK SC"/>
                <w:b w:val="0"/>
                <w:color w:val="1F2937"/>
                <w:sz w:val="20"/>
              </w:rPr>
              <w:t>知道读代码入口；知道每一步的目标；知道先主线后细节。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附录 B：术语表</w:t>
      </w:r>
    </w:p>
    <w:tbl>
      <w:tblPr>
        <w:tblStyle w:val="TableGrid"/>
        <w:tblW w:type="dxa" w:w="9300"/>
        <w:jc w:val="center"/>
        <w:tblLook w:firstColumn="1" w:firstRow="1" w:lastColumn="0" w:lastRow="0" w:noHBand="0" w:noVBand="1" w:val="04A0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300"/>
        <w:gridCol w:w="7000"/>
      </w:tblGrid>
      <w:tr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0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本科生解释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Gateway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统一入口和调度层，不是模型本身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OpenAI-compatible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请求格式模仿 OpenAI API，方便现有客户端接入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Native API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ModelNet 自己定义的高级 API，支持协作计划和 trace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IR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内部统一请求格式，减少协议差异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Candidate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经过注册表加载后可被路由选择的模型候选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Runner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决定模型如何协作执行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Aggregator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把多个模型输出合成一个结果的策略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Backend Adapter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把内部请求翻译成具体模型后端 API 的模块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SSE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Server-Sent Events，服务端持续向客户端推送事件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Trace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执行过程记录，用于调试和分析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Claim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可以单独验证的事实声明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Cooldown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alibri" w:hAnsi="Calibri" w:eastAsia="Noto Sans CJK SC"/>
                <w:b w:val="0"/>
                <w:color w:val="1F2937"/>
                <w:sz w:val="18"/>
              </w:rPr>
              <w:t>后端失败后暂时不再选择它的保护机制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附录 C：复习问题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650"/>
        <w:gridCol w:w="8150"/>
      </w:tblGrid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1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如果用户调用 /v1/chat/completions，请求最先进入哪个函数？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2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为什么要把外部请求转换成 ModelNetRunRequest？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3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pick_candidate() 选择模型时考虑哪些因素？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4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route.once、token.parallel、response.parallel 各自适合什么场景？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5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为什么 token.parallel 对后端能力要求更高？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6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Claim Graph 如何减少事实性错误？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7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为什么 /v1/capabilities 要标出 implemented、degraded 和 reserved？</w:t>
            </w:r>
          </w:p>
        </w:tc>
      </w:tr>
      <w:tr>
        <w:tc>
          <w:tcPr>
            <w:tcW w:type="dxa" w:w="65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1F4D78"/>
                <w:sz w:val="18"/>
              </w:rPr>
              <w:t>8</w:t>
            </w:r>
          </w:p>
        </w:tc>
        <w:tc>
          <w:tcPr>
            <w:tcW w:type="dxa" w:w="8150"/>
            <w:vAlign w:val="center"/>
          </w:tcPr>
          <w:p>
            <w:r>
              <w:rPr>
                <w:rFonts w:ascii="Calibri" w:hAnsi="Calibri" w:eastAsia="Noto Sans CJK SC"/>
                <w:b w:val="0"/>
                <w:color w:val="1F2937"/>
                <w:sz w:val="19"/>
              </w:rPr>
              <w:t>如果你要新增一个后端类型，应该先改哪些地方？</w:t>
            </w:r>
          </w:p>
        </w:tc>
      </w:tr>
    </w:tbl>
    <w:p/>
    <w:p>
      <w:pPr>
        <w:spacing w:after="100"/>
      </w:pPr>
      <w:r>
        <w:rPr>
          <w:rFonts w:ascii="Calibri" w:hAnsi="Calibri" w:eastAsia="Noto Sans CJK SC"/>
          <w:b w:val="0"/>
          <w:color w:val="1F2937"/>
          <w:sz w:val="21"/>
        </w:rPr>
        <w:t>如果能用自己的话回答这些问题，就已经掌握了这个网关的主线。后续再深入阅读源码，会比直接面对大文件轻松很多。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Noto Sans CJK SC"/>
        <w:b w:val="0"/>
        <w:color w:val="5B677A"/>
        <w:sz w:val="17"/>
      </w:rPr>
      <w:t>面向本科生的系统设计与代码导读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7DBE2"/>
      </w:pBdr>
    </w:pPr>
    <w:r/>
    <w:r>
      <w:rPr>
        <w:rFonts w:ascii="Calibri" w:hAnsi="Calibri" w:eastAsia="Noto Sans CJK SC"/>
        <w:b w:val="0"/>
        <w:color w:val="5B677A"/>
        <w:sz w:val="18"/>
      </w:rPr>
      <w:t>ModelNet Gateway 本科生答辩材料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