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Kicker"/>
      </w:pPr>
      <w:r>
        <w:rPr>
          <w:b/>
          <w:color w:val="5B677A"/>
        </w:rPr>
        <w:t>MODELNET GATEWAY</w:t>
      </w:r>
    </w:p>
    <w:p>
      <w:pPr>
        <w:pStyle w:val="DocTitle"/>
      </w:pPr>
      <w:r>
        <w:rPr>
          <w:b/>
          <w:color w:val="0B2545"/>
        </w:rPr>
        <w:t>ModelNet Gateway 设计说明</w:t>
      </w:r>
    </w:p>
    <w:p>
      <w:pPr>
        <w:pStyle w:val="DocSubtitle"/>
      </w:pPr>
      <w:r>
        <w:rPr>
          <w:color w:val="5B677A"/>
        </w:rPr>
        <w:t>可信 v1 网关架构、能力契约与执行路径</w:t>
      </w:r>
    </w:p>
    <w:tbl>
      <w:tblPr>
        <w:tblStyle w:val="GridTable"/>
        <w:tblW w:w="9360" w:type="dxa"/>
        <w:tblInd w:w="120" w:type="dxa"/>
        <w:tblLayout w:type="fixed"/>
      </w:tblPr>
      <w:tblGrid>
        <w:gridCol w:w="1900"/>
        <w:gridCol w:w="5200"/>
      </w:tblGrid>
      <w:tr>
        <w:tc>
          <w:tcPr>
            <w:tcW w:w="1900" w:type="dxa"/>
            <w:shd w:fill="F2F4F7"/>
          </w:tcPr>
          <w:p>
            <w:pPr>
              <w:pStyle w:val="TableHeader"/>
            </w:pPr>
            <w:r>
              <w:rPr>
                <w:b/>
              </w:rPr>
              <w:t>文档类型</w:t>
            </w:r>
          </w:p>
        </w:tc>
        <w:tc>
          <w:tcPr>
            <w:tcW w:w="5200" w:type="dxa"/>
            <w:shd w:fill="F2F4F7"/>
          </w:tcPr>
          <w:p>
            <w:pPr>
              <w:pStyle w:val="TableHeader"/>
            </w:pPr>
            <w:r>
              <w:rPr/>
              <w:t>技术架构说明</w:t>
            </w:r>
          </w:p>
        </w:tc>
      </w:tr>
      <w:tr>
        <w:tc>
          <w:tcPr>
            <w:tcW w:w="1900" w:type="dxa"/>
            <w:shd w:fill="F2F4F7"/>
          </w:tcPr>
          <w:p>
            <w:pPr>
              <w:pStyle w:val="TableText"/>
            </w:pPr>
            <w:r>
              <w:rPr>
                <w:b/>
              </w:rPr>
              <w:t>范围</w:t>
            </w:r>
          </w:p>
        </w:tc>
        <w:tc>
          <w:tcPr>
            <w:tcW w:w="5200" w:type="dxa"/>
            <w:shd w:fill="F2F4F7"/>
          </w:tcPr>
          <w:p>
            <w:pPr>
              <w:pStyle w:val="TableText"/>
            </w:pPr>
            <w:r>
              <w:rPr/>
              <w:t>modelnet-router 当前实现</w:t>
            </w:r>
          </w:p>
        </w:tc>
      </w:tr>
      <w:tr>
        <w:tc>
          <w:tcPr>
            <w:tcW w:w="1900" w:type="dxa"/>
            <w:shd w:fill="F2F4F7"/>
          </w:tcPr>
          <w:p>
            <w:pPr>
              <w:pStyle w:val="TableText"/>
            </w:pPr>
            <w:r>
              <w:rPr>
                <w:b/>
              </w:rPr>
              <w:t>版本</w:t>
            </w:r>
          </w:p>
        </w:tc>
        <w:tc>
          <w:tcPr>
            <w:tcW w:w="5200" w:type="dxa"/>
            <w:shd w:fill="F2F4F7"/>
          </w:tcPr>
          <w:p>
            <w:pPr>
              <w:pStyle w:val="TableText"/>
            </w:pPr>
            <w:r>
              <w:rPr/>
              <w:t>v1 收敛版</w:t>
            </w:r>
          </w:p>
        </w:tc>
      </w:tr>
      <w:tr>
        <w:tc>
          <w:tcPr>
            <w:tcW w:w="1900" w:type="dxa"/>
            <w:shd w:fill="F2F4F7"/>
          </w:tcPr>
          <w:p>
            <w:pPr>
              <w:pStyle w:val="TableText"/>
            </w:pPr>
            <w:r>
              <w:rPr>
                <w:b/>
              </w:rPr>
              <w:t>生成时间</w:t>
            </w:r>
          </w:p>
        </w:tc>
        <w:tc>
          <w:tcPr>
            <w:tcW w:w="5200" w:type="dxa"/>
            <w:shd w:fill="F2F4F7"/>
          </w:tcPr>
          <w:p>
            <w:pPr>
              <w:pStyle w:val="TableText"/>
            </w:pPr>
            <w:r>
              <w:rPr/>
              <w:t>2026-06-08 16:36</w:t>
            </w:r>
          </w:p>
        </w:tc>
      </w:tr>
    </w:tbl>
    <w:p>
      <w:pPr>
        <w:pStyle w:val="Tight"/>
      </w:pPr>
    </w:p>
    <w:tbl>
      <w:tblPr>
        <w:tblStyle w:val="CalloutTable"/>
        <w:tblW w:w="9360" w:type="dxa"/>
        <w:tblInd w:w="120" w:type="dxa"/>
        <w:tblLayout w:type="fixed"/>
      </w:tblPr>
      <w:tblGrid>
        <w:gridCol w:w="9120"/>
      </w:tblGrid>
      <w:tr>
        <w:tc>
          <w:tcPr>
            <w:tcW w:w="9120" w:type="dxa"/>
            <w:shd w:fill="E8EEF5"/>
          </w:tcPr>
          <w:p>
            <w:pPr>
              <w:pStyle w:val="TableText"/>
            </w:pPr>
            <w:r>
              <w:rPr>
                <w:b/>
                <w:color w:val="0B2545"/>
              </w:rPr>
              <w:t>核心结论</w:t>
            </w:r>
          </w:p>
        </w:tc>
      </w:tr>
      <w:tr>
        <w:tc>
          <w:tcPr>
            <w:tcW w:w="9120" w:type="dxa"/>
            <w:shd w:fill="F4F6F9"/>
          </w:tcPr>
          <w:p>
            <w:pPr>
              <w:pStyle w:val="TableText"/>
            </w:pPr>
            <w:r>
              <w:rPr/>
              <w:t>当前网关已经形成统一 IR、能力矩阵、拓扑感知路由和三类真实 runner。未完整实现的协作能力会被显式标记为 reserved 或 degraded，并在执行前拦截。</w:t>
            </w:r>
          </w:p>
        </w:tc>
      </w:tr>
    </w:tbl>
    <w:p>
      <w:pPr>
        <w:pStyle w:val="Tight"/>
      </w:pPr>
    </w:p>
    <w:p>
      <w:r>
        <w:br w:type="page"/>
      </w:r>
    </w:p>
    <w:p>
      <w:pPr>
        <w:pStyle w:val="Heading1"/>
      </w:pPr>
      <w:r>
        <w:rPr/>
        <w:t>目录</w:t>
      </w:r>
    </w:p>
    <w:p>
      <w:pPr>
        <w:pStyle w:val="ListParagraph"/>
        <w:numPr>
          <w:ilvl w:val="0"/>
          <w:numId w:val="1"/>
        </w:numPr>
      </w:pPr>
      <w:r>
        <w:rPr/>
        <w:t>1. 总体架构</w:t>
      </w:r>
    </w:p>
    <w:p>
      <w:pPr>
        <w:pStyle w:val="ListParagraph"/>
        <w:numPr>
          <w:ilvl w:val="0"/>
          <w:numId w:val="1"/>
        </w:numPr>
      </w:pPr>
      <w:r>
        <w:rPr/>
        <w:t>2. API 分层</w:t>
      </w:r>
    </w:p>
    <w:p>
      <w:pPr>
        <w:pStyle w:val="ListParagraph"/>
        <w:numPr>
          <w:ilvl w:val="0"/>
          <w:numId w:val="1"/>
        </w:numPr>
      </w:pPr>
      <w:r>
        <w:rPr/>
        <w:t>3. Canonical IR</w:t>
      </w:r>
    </w:p>
    <w:p>
      <w:pPr>
        <w:pStyle w:val="ListParagraph"/>
        <w:numPr>
          <w:ilvl w:val="0"/>
          <w:numId w:val="1"/>
        </w:numPr>
      </w:pPr>
      <w:r>
        <w:rPr/>
        <w:t>4. Control Plane</w:t>
      </w:r>
    </w:p>
    <w:p>
      <w:pPr>
        <w:pStyle w:val="ListParagraph"/>
        <w:numPr>
          <w:ilvl w:val="0"/>
          <w:numId w:val="1"/>
        </w:numPr>
      </w:pPr>
      <w:r>
        <w:rPr/>
        <w:t>5. 路由设计</w:t>
      </w:r>
    </w:p>
    <w:p>
      <w:pPr>
        <w:pStyle w:val="ListParagraph"/>
        <w:numPr>
          <w:ilvl w:val="0"/>
          <w:numId w:val="1"/>
        </w:numPr>
      </w:pPr>
      <w:r>
        <w:rPr/>
        <w:t>6. Execution Plane</w:t>
      </w:r>
    </w:p>
    <w:p>
      <w:pPr>
        <w:pStyle w:val="ListParagraph"/>
        <w:numPr>
          <w:ilvl w:val="0"/>
          <w:numId w:val="1"/>
        </w:numPr>
      </w:pPr>
      <w:r>
        <w:rPr/>
        <w:t>7. Contract Guard</w:t>
      </w:r>
    </w:p>
    <w:p>
      <w:pPr>
        <w:pStyle w:val="ListParagraph"/>
        <w:numPr>
          <w:ilvl w:val="0"/>
          <w:numId w:val="1"/>
        </w:numPr>
      </w:pPr>
      <w:r>
        <w:rPr/>
        <w:t>8. Backend Adapter 边界</w:t>
      </w:r>
    </w:p>
    <w:p>
      <w:pPr>
        <w:pStyle w:val="ListParagraph"/>
        <w:numPr>
          <w:ilvl w:val="0"/>
          <w:numId w:val="1"/>
        </w:numPr>
      </w:pPr>
      <w:r>
        <w:rPr/>
        <w:t>9. 当前能力边界</w:t>
      </w:r>
    </w:p>
    <w:p>
      <w:pPr>
        <w:pStyle w:val="ListParagraph"/>
        <w:numPr>
          <w:ilvl w:val="0"/>
          <w:numId w:val="1"/>
        </w:numPr>
      </w:pPr>
      <w:r>
        <w:rPr/>
        <w:t>10. 后续收敛方向</w:t>
      </w:r>
    </w:p>
    <w:p>
      <w:r>
        <w:br w:type="page"/>
      </w:r>
    </w:p>
    <w:p>
      <w:pPr>
        <w:pStyle w:val="BodyText"/>
      </w:pPr>
      <w:r>
        <w:rPr/>
        <w:t xml:space="preserve">本文档描述当前 </w:t>
      </w:r>
      <w:r>
        <w:rPr>
          <w:rStyle w:val="CodeChar"/>
        </w:rPr>
        <w:t>modelnet-router</w:t>
      </w:r>
      <w:r>
        <w:rPr/>
        <w:t xml:space="preserve"> 的真实设计和能力边界。它不是最初理想架构的展开稿，而是基于当前代码实现整理出来的 v1 收敛版说明。</w:t>
      </w:r>
    </w:p>
    <w:p>
      <w:pPr>
        <w:pStyle w:val="BodyText"/>
      </w:pPr>
      <w:r>
        <w:rPr/>
        <w:t>当前网关的核心定位是：</w:t>
      </w:r>
    </w:p>
    <w:p>
      <w:pPr>
        <w:pStyle w:val="ListParagraph"/>
        <w:numPr>
          <w:ilvl w:val="0"/>
          <w:numId w:val="1"/>
        </w:numPr>
      </w:pPr>
      <w:r>
        <w:rPr/>
        <w:t>对北向应用提供 OpenAI-compatible 普通聊天入口和 ModelNet Native 协作入口。</w:t>
      </w:r>
    </w:p>
    <w:p>
      <w:pPr>
        <w:pStyle w:val="ListParagraph"/>
        <w:numPr>
          <w:ilvl w:val="0"/>
          <w:numId w:val="1"/>
        </w:numPr>
      </w:pPr>
      <w:r>
        <w:rPr/>
        <w:t xml:space="preserve">在内部把请求统一成 </w:t>
      </w:r>
      <w:r>
        <w:rPr>
          <w:rStyle w:val="CodeChar"/>
        </w:rPr>
        <w:t>ModelNetRunRequest</w:t>
      </w:r>
      <w:r>
        <w:rPr/>
        <w:t xml:space="preserve">，把输出统一成 </w:t>
      </w:r>
      <w:r>
        <w:rPr>
          <w:rStyle w:val="CodeChar"/>
        </w:rPr>
        <w:t>ModelNetEvent</w:t>
      </w:r>
      <w:r>
        <w:rPr/>
        <w:t>。</w:t>
      </w:r>
    </w:p>
    <w:p>
      <w:pPr>
        <w:pStyle w:val="ListParagraph"/>
        <w:numPr>
          <w:ilvl w:val="0"/>
          <w:numId w:val="1"/>
        </w:numPr>
      </w:pPr>
      <w:r>
        <w:rPr/>
        <w:t>在控制面维护模型注册、能力矩阵、拓扑、健康状态和路由评分。</w:t>
      </w:r>
    </w:p>
    <w:p>
      <w:pPr>
        <w:pStyle w:val="ListParagraph"/>
        <w:numPr>
          <w:ilvl w:val="0"/>
          <w:numId w:val="1"/>
        </w:numPr>
      </w:pPr>
      <w:r>
        <w:rPr/>
        <w:t xml:space="preserve">在执行面真实支持 </w:t>
      </w:r>
      <w:r>
        <w:rPr>
          <w:rStyle w:val="CodeChar"/>
        </w:rPr>
        <w:t>route.once</w:t>
      </w:r>
      <w:r>
        <w:rPr/>
        <w:t>、</w:t>
      </w:r>
      <w:r>
        <w:rPr>
          <w:rStyle w:val="CodeChar"/>
        </w:rPr>
        <w:t>token.parallel</w:t>
      </w:r>
      <w:r>
        <w:rPr/>
        <w:t>、</w:t>
      </w:r>
      <w:r>
        <w:rPr>
          <w:rStyle w:val="CodeChar"/>
        </w:rPr>
        <w:t>response.parallel</w:t>
      </w:r>
      <w:r>
        <w:rPr/>
        <w:t xml:space="preserve"> 三类 runner。</w:t>
      </w:r>
    </w:p>
    <w:p>
      <w:pPr>
        <w:pStyle w:val="ListParagraph"/>
        <w:numPr>
          <w:ilvl w:val="0"/>
          <w:numId w:val="1"/>
        </w:numPr>
      </w:pPr>
      <w:r>
        <w:rPr/>
        <w:t xml:space="preserve">对未完整实现的 runner/aggregator 明确标记为 </w:t>
      </w:r>
      <w:r>
        <w:rPr>
          <w:rStyle w:val="CodeChar"/>
        </w:rPr>
        <w:t>reserved</w:t>
      </w:r>
      <w:r>
        <w:rPr/>
        <w:t xml:space="preserve"> 或 </w:t>
      </w:r>
      <w:r>
        <w:rPr>
          <w:rStyle w:val="CodeChar"/>
        </w:rPr>
        <w:t>degraded</w:t>
      </w:r>
      <w:r>
        <w:rPr/>
        <w:t>，避免客户端误判能力。</w:t>
      </w:r>
    </w:p>
    <w:p>
      <w:pPr>
        <w:pStyle w:val="Heading1"/>
        <w:keepNext/>
      </w:pPr>
      <w:r>
        <w:rPr/>
        <w:t>1. 总体架构</w:t>
      </w:r>
    </w:p>
    <w:p>
      <w:pPr>
        <w:pStyle w:val="Image"/>
      </w:pPr>
      <w:r>
        <w:drawing>
          <wp:inline distT="0" distB="0" distL="0" distR="0">
            <wp:extent cx="5715000" cy="3365500"/>
            <wp:effectExtent l="0" t="0" r="0" b="0"/>
            <wp:docPr id="1" name="图 1. 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all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B677A"/>
        </w:rPr>
        <w:t>图 1. 总体架构</w:t>
      </w:r>
    </w:p>
    <w:p>
      <w:r>
        <w:br w:type="page"/>
      </w:r>
    </w:p>
    <w:p>
      <w:pPr>
        <w:pStyle w:val="Heading1"/>
        <w:keepNext/>
      </w:pPr>
      <w:r>
        <w:rPr/>
        <w:t>2. API 分层</w:t>
      </w:r>
    </w:p>
    <w:p>
      <w:pPr>
        <w:pStyle w:val="Heading2"/>
        <w:keepNext/>
      </w:pPr>
      <w:r>
        <w:rPr/>
        <w:t>OpenAI-compatible API</w:t>
      </w:r>
    </w:p>
    <w:p>
      <w:pPr>
        <w:pStyle w:val="BodyText"/>
      </w:pPr>
      <w:r>
        <w:rPr/>
        <w:t>OpenAI-compatible 路径用于普通聊天兼容。它可以自动路由，但不承诺暴露高级协作能力。</w:t>
      </w:r>
    </w:p>
    <w:p>
      <w:pPr>
        <w:pStyle w:val="BodyText"/>
      </w:pPr>
      <w:r>
        <w:rPr/>
        <w:t>主要入口：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GET /v1/models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POST /v1/chat/completions</w:t>
      </w:r>
    </w:p>
    <w:p>
      <w:pPr>
        <w:pStyle w:val="BodyText"/>
      </w:pPr>
      <w:r>
        <w:rPr/>
        <w:t>请求流程：</w:t>
      </w:r>
    </w:p>
    <w:p>
      <w:pPr>
        <w:pStyle w:val="Image"/>
      </w:pPr>
      <w:r>
        <w:drawing>
          <wp:inline distT="0" distB="0" distL="0" distR="0">
            <wp:extent cx="5715000" cy="3365500"/>
            <wp:effectExtent l="0" t="0" r="0" b="0"/>
            <wp:docPr id="2" name="图 2. OpenAI-compatible 请求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penai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B677A"/>
        </w:rPr>
        <w:t>图 2. OpenAI-compatible 请求流</w:t>
      </w:r>
    </w:p>
    <w:p>
      <w:pPr>
        <w:pStyle w:val="BodyText"/>
      </w:pPr>
      <w:r>
        <w:rPr/>
        <w:t xml:space="preserve">如果请求要求当前没有模型支持的能力，比如 </w:t>
      </w:r>
      <w:r>
        <w:rPr>
          <w:rStyle w:val="CodeChar"/>
        </w:rPr>
        <w:t>tools</w:t>
      </w:r>
      <w:r>
        <w:rPr/>
        <w:t xml:space="preserve">，网关会返回诊断型 </w:t>
      </w:r>
      <w:r>
        <w:rPr>
          <w:rStyle w:val="CodeChar"/>
        </w:rPr>
        <w:t>503</w:t>
      </w:r>
      <w:r>
        <w:rPr/>
        <w:t>，内容包括：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required_capabilities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available_capabilities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matching_models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candidate_count</w:t>
      </w:r>
    </w:p>
    <w:p>
      <w:pPr>
        <w:pStyle w:val="BodyText"/>
      </w:pPr>
      <w:r>
        <w:rPr/>
        <w:t>这比普通的 “No backend available” 更适合客户端做降级判断。</w:t>
      </w:r>
    </w:p>
    <w:p>
      <w:pPr>
        <w:pStyle w:val="Heading2"/>
        <w:keepNext/>
      </w:pPr>
      <w:r>
        <w:rPr/>
        <w:t>ModelNet Native API</w:t>
      </w:r>
    </w:p>
    <w:p>
      <w:pPr>
        <w:pStyle w:val="BodyText"/>
      </w:pPr>
      <w:r>
        <w:rPr/>
        <w:t>Native API 是高级协作入口。它承载 runner、aggregator、trace 和统一事件流。</w:t>
      </w:r>
    </w:p>
    <w:p>
      <w:pPr>
        <w:pStyle w:val="BodyText"/>
      </w:pPr>
      <w:r>
        <w:rPr/>
        <w:t>主要入口：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POST /v1/runs/stream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GET /v1/capabilities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GET /v1/topology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POST /v1/registry/refresh</w:t>
      </w:r>
    </w:p>
    <w:p>
      <w:pPr>
        <w:pStyle w:val="BodyText"/>
      </w:pPr>
      <w:r>
        <w:rPr/>
        <w:t>Native 请求流程：</w:t>
      </w:r>
    </w:p>
    <w:p>
      <w:pPr>
        <w:pStyle w:val="Image"/>
      </w:pPr>
      <w:r>
        <w:drawing>
          <wp:inline distT="0" distB="0" distL="0" distR="0">
            <wp:extent cx="5715000" cy="3365500"/>
            <wp:effectExtent l="0" t="0" r="0" b="0"/>
            <wp:docPr id="3" name="图 3. ModelNet Native 请求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ativ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B677A"/>
        </w:rPr>
        <w:t>图 3. ModelNet Native 请求流</w:t>
      </w:r>
    </w:p>
    <w:p>
      <w:r>
        <w:br w:type="page"/>
      </w:r>
    </w:p>
    <w:p>
      <w:pPr>
        <w:pStyle w:val="Heading1"/>
        <w:keepNext/>
      </w:pPr>
      <w:r>
        <w:rPr/>
        <w:t>3. Canonical IR</w:t>
      </w:r>
    </w:p>
    <w:p>
      <w:pPr>
        <w:pStyle w:val="BodyText"/>
      </w:pPr>
      <w:r>
        <w:rPr/>
        <w:t xml:space="preserve">内部 IR 定义在 </w:t>
      </w:r>
      <w:r>
        <w:rPr>
          <w:rStyle w:val="CodeChar"/>
        </w:rPr>
        <w:t>modelnet_gateway/schemas.py</w:t>
      </w:r>
      <w:r>
        <w:rPr/>
        <w:t>。</w:t>
      </w:r>
    </w:p>
    <w:p>
      <w:pPr>
        <w:pStyle w:val="BodyText"/>
      </w:pPr>
      <w:r>
        <w:rPr>
          <w:rStyle w:val="CodeChar"/>
        </w:rPr>
        <w:t>ModelNetRunRequest</w:t>
      </w:r>
      <w:r>
        <w:rPr/>
        <w:t xml:space="preserve"> 是统一请求结构，包含：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messages</w:t>
      </w:r>
      <w:r>
        <w:rPr/>
        <w:t>: 聊天消息。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tools</w:t>
      </w:r>
      <w:r>
        <w:rPr/>
        <w:t>: 工具定义，当前主要用于能力约束判断。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files</w:t>
      </w:r>
      <w:r>
        <w:rPr/>
        <w:t>: 文件输入预留字段，当前还没有真实多模态执行。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constraints</w:t>
      </w:r>
      <w:r>
        <w:rPr/>
        <w:t>: 上下文、预算、延迟等约束预留字段。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required_capabilities</w:t>
      </w:r>
      <w:r>
        <w:rPr/>
        <w:t>: 客户端显式要求的模型能力。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policy</w:t>
      </w:r>
      <w:r>
        <w:rPr/>
        <w:t>: 租户、预算、fallback 等策略预留字段。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collaboration_plan</w:t>
      </w:r>
      <w:r>
        <w:rPr/>
        <w:t>: runner、aggregator、sources、candidate_aliases、runner_config。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sampling_params</w:t>
      </w:r>
      <w:r>
        <w:rPr/>
        <w:t>: temperature、top_p、top_k、max_tokens 等采样参数。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stream_options</w:t>
      </w:r>
      <w:r>
        <w:rPr/>
        <w:t>: 是否包含 usage 和 trace。</w:t>
      </w:r>
    </w:p>
    <w:p>
      <w:pPr>
        <w:pStyle w:val="BodyText"/>
      </w:pPr>
      <w:r>
        <w:rPr>
          <w:rStyle w:val="CodeChar"/>
        </w:rPr>
        <w:t>ModelNetEvent</w:t>
      </w:r>
      <w:r>
        <w:rPr/>
        <w:t xml:space="preserve"> 是统一输出事件，当前事件类型包括：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run_started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model_selected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token_delta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source_response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aggregation_step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trace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usage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error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done</w:t>
      </w:r>
    </w:p>
    <w:p>
      <w:pPr>
        <w:pStyle w:val="BodyText"/>
      </w:pPr>
      <w:r>
        <w:rPr/>
        <w:t>事件生命周期如下：</w:t>
      </w:r>
    </w:p>
    <w:p>
      <w:pPr>
        <w:pStyle w:val="Image"/>
      </w:pPr>
      <w:r>
        <w:drawing>
          <wp:inline distT="0" distB="0" distL="0" distR="0">
            <wp:extent cx="5715000" cy="3365500"/>
            <wp:effectExtent l="0" t="0" r="0" b="0"/>
            <wp:docPr id="4" name="图 4. ModelNetEvent 生命周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ent-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B677A"/>
        </w:rPr>
        <w:t>图 4. ModelNetEvent 生命周期</w:t>
      </w:r>
    </w:p>
    <w:p>
      <w:r>
        <w:br w:type="page"/>
      </w:r>
    </w:p>
    <w:p>
      <w:pPr>
        <w:pStyle w:val="Heading1"/>
        <w:keepNext/>
      </w:pPr>
      <w:r>
        <w:rPr/>
        <w:t>4. Control Plane</w:t>
      </w:r>
    </w:p>
    <w:p>
      <w:pPr>
        <w:pStyle w:val="BodyText"/>
      </w:pPr>
      <w:r>
        <w:rPr/>
        <w:t>控制面负责回答两个问题：</w:t>
      </w:r>
    </w:p>
    <w:p>
      <w:pPr>
        <w:pStyle w:val="ListParagraph"/>
        <w:numPr>
          <w:ilvl w:val="0"/>
          <w:numId w:val="2"/>
        </w:numPr>
      </w:pPr>
      <w:r>
        <w:rPr/>
        <w:t>当前有哪些模型、runner、aggregator 和 backend adapter？</w:t>
      </w:r>
    </w:p>
    <w:p>
      <w:pPr>
        <w:pStyle w:val="ListParagraph"/>
        <w:numPr>
          <w:ilvl w:val="0"/>
          <w:numId w:val="2"/>
        </w:numPr>
      </w:pPr>
      <w:r>
        <w:rPr/>
        <w:t>某个请求应该被路由到哪个后端？</w:t>
      </w:r>
    </w:p>
    <w:p>
      <w:pPr>
        <w:pStyle w:val="Heading2"/>
        <w:keepNext/>
      </w:pPr>
      <w:r>
        <w:rPr/>
        <w:t>Model Registry</w:t>
      </w:r>
    </w:p>
    <w:p>
      <w:pPr>
        <w:pStyle w:val="BodyText"/>
      </w:pPr>
      <w:r>
        <w:rPr/>
        <w:t xml:space="preserve">模型来自 YAML registry，加载后变成 </w:t>
      </w:r>
      <w:r>
        <w:rPr>
          <w:rStyle w:val="CodeChar"/>
        </w:rPr>
        <w:t>Candidate</w:t>
      </w:r>
      <w:r>
        <w:rPr/>
        <w:t>。</w:t>
      </w:r>
    </w:p>
    <w:p>
      <w:pPr>
        <w:pStyle w:val="BodyText"/>
      </w:pPr>
      <w:r>
        <w:rPr/>
        <w:t>每个候选模型包含：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model_id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backend_type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backend_model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root_url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api_base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service_names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eos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expose_raw_logits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metadata</w:t>
      </w:r>
    </w:p>
    <w:p>
      <w:pPr>
        <w:pStyle w:val="BodyText"/>
      </w:pPr>
      <w:r>
        <w:rPr/>
        <w:t xml:space="preserve">当前只会把 </w:t>
      </w:r>
      <w:r>
        <w:rPr>
          <w:rStyle w:val="CodeChar"/>
        </w:rPr>
        <w:t>vllm_chat</w:t>
      </w:r>
      <w:r>
        <w:rPr/>
        <w:t xml:space="preserve"> 和 </w:t>
      </w:r>
      <w:r>
        <w:rPr>
          <w:rStyle w:val="CodeChar"/>
        </w:rPr>
        <w:t>llama_cpp</w:t>
      </w:r>
      <w:r>
        <w:rPr/>
        <w:t xml:space="preserve"> backend 加入真实 chat 候选。其他 backend adapter 仍是预留契约。</w:t>
      </w:r>
    </w:p>
    <w:p>
      <w:pPr>
        <w:pStyle w:val="BodyText"/>
      </w:pPr>
      <w:r>
        <w:rPr/>
        <w:t>为了避免错误路由，当前会过滤：</w:t>
      </w:r>
    </w:p>
    <w:p>
      <w:pPr>
        <w:pStyle w:val="ListParagraph"/>
        <w:numPr>
          <w:ilvl w:val="0"/>
          <w:numId w:val="1"/>
        </w:numPr>
      </w:pPr>
      <w:r>
        <w:rPr/>
        <w:t>embedding 模型</w:t>
      </w:r>
    </w:p>
    <w:p>
      <w:pPr>
        <w:pStyle w:val="ListParagraph"/>
        <w:numPr>
          <w:ilvl w:val="0"/>
          <w:numId w:val="1"/>
        </w:numPr>
      </w:pPr>
      <w:r>
        <w:rPr/>
        <w:t>reranker 模型</w:t>
      </w:r>
    </w:p>
    <w:p>
      <w:pPr>
        <w:pStyle w:val="ListParagraph"/>
        <w:numPr>
          <w:ilvl w:val="0"/>
          <w:numId w:val="1"/>
        </w:numPr>
      </w:pPr>
      <w:r>
        <w:rPr/>
        <w:t>显式标记为非 chat 的模型</w:t>
      </w:r>
    </w:p>
    <w:p>
      <w:pPr>
        <w:pStyle w:val="ListParagraph"/>
        <w:numPr>
          <w:ilvl w:val="0"/>
          <w:numId w:val="1"/>
        </w:numPr>
      </w:pPr>
      <w:r>
        <w:rPr/>
        <w:t>非当前真实支持 backend 的模型</w:t>
      </w:r>
    </w:p>
    <w:p>
      <w:pPr>
        <w:pStyle w:val="Heading2"/>
        <w:keepNext/>
      </w:pPr>
      <w:r>
        <w:rPr/>
        <w:t>Capability Registry</w:t>
      </w:r>
    </w:p>
    <w:p>
      <w:pPr>
        <w:pStyle w:val="BodyText"/>
      </w:pPr>
      <w:r>
        <w:rPr>
          <w:rStyle w:val="CodeChar"/>
        </w:rPr>
        <w:t>/v1/capabilities</w:t>
      </w:r>
      <w:r>
        <w:rPr/>
        <w:t xml:space="preserve"> 返回能力矩阵。</w:t>
      </w:r>
    </w:p>
    <w:p>
      <w:pPr>
        <w:pStyle w:val="BodyText"/>
      </w:pPr>
      <w:r>
        <w:rPr/>
        <w:t>runner 和 aggregator 都有：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status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available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status_reason</w:t>
      </w:r>
    </w:p>
    <w:p>
      <w:pPr>
        <w:pStyle w:val="BodyText"/>
      </w:pPr>
      <w:r>
        <w:rPr/>
        <w:t>状态含义：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implemented</w:t>
      </w:r>
      <w:r>
        <w:rPr/>
        <w:t>: 当前 v1 真实支持，可以默认执行。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degraded</w:t>
      </w:r>
      <w:r>
        <w:rPr/>
        <w:t>: 有旧 fallback，但不是完整 v1 语义，默认不执行。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reserved</w:t>
      </w:r>
      <w:r>
        <w:rPr/>
        <w:t>: 只是预留契约，当前不能执行。</w:t>
      </w:r>
    </w:p>
    <w:p>
      <w:pPr>
        <w:pStyle w:val="Heading2"/>
        <w:keepNext/>
      </w:pPr>
      <w:r>
        <w:rPr/>
        <w:t>Topology Registry</w:t>
      </w:r>
    </w:p>
    <w:p>
      <w:pPr>
        <w:pStyle w:val="BodyText"/>
      </w:pPr>
      <w:r>
        <w:rPr>
          <w:rStyle w:val="CodeChar"/>
        </w:rPr>
        <w:t>/v1/topology</w:t>
      </w:r>
      <w:r>
        <w:rPr/>
        <w:t xml:space="preserve"> 结合 K8s 和 Prometheus 暴露：</w:t>
      </w:r>
    </w:p>
    <w:p>
      <w:pPr>
        <w:pStyle w:val="ListParagraph"/>
        <w:numPr>
          <w:ilvl w:val="0"/>
          <w:numId w:val="1"/>
        </w:numPr>
      </w:pPr>
      <w:r>
        <w:rPr/>
        <w:t>模型</w:t>
      </w:r>
    </w:p>
    <w:p>
      <w:pPr>
        <w:pStyle w:val="ListParagraph"/>
        <w:numPr>
          <w:ilvl w:val="0"/>
          <w:numId w:val="1"/>
        </w:numPr>
      </w:pPr>
      <w:r>
        <w:rPr/>
        <w:t>Pod</w:t>
      </w:r>
    </w:p>
    <w:p>
      <w:pPr>
        <w:pStyle w:val="ListParagraph"/>
        <w:numPr>
          <w:ilvl w:val="0"/>
          <w:numId w:val="1"/>
        </w:numPr>
      </w:pPr>
      <w:r>
        <w:rPr/>
        <w:t>Service</w:t>
      </w:r>
    </w:p>
    <w:p>
      <w:pPr>
        <w:pStyle w:val="ListParagraph"/>
        <w:numPr>
          <w:ilvl w:val="0"/>
          <w:numId w:val="1"/>
        </w:numPr>
      </w:pPr>
      <w:r>
        <w:rPr/>
        <w:t>Node</w:t>
      </w:r>
    </w:p>
    <w:p>
      <w:pPr>
        <w:pStyle w:val="ListParagraph"/>
        <w:numPr>
          <w:ilvl w:val="0"/>
          <w:numId w:val="1"/>
        </w:numPr>
      </w:pPr>
      <w:r>
        <w:rPr/>
        <w:t>CPU / memory</w:t>
      </w:r>
    </w:p>
    <w:p>
      <w:pPr>
        <w:pStyle w:val="ListParagraph"/>
        <w:numPr>
          <w:ilvl w:val="0"/>
          <w:numId w:val="1"/>
        </w:numPr>
      </w:pPr>
      <w:r>
        <w:rPr/>
        <w:t>GPU 使用率和显存</w:t>
      </w:r>
    </w:p>
    <w:p>
      <w:pPr>
        <w:pStyle w:val="ListParagraph"/>
        <w:numPr>
          <w:ilvl w:val="0"/>
          <w:numId w:val="1"/>
        </w:numPr>
      </w:pPr>
      <w:r>
        <w:rPr/>
        <w:t>K8s / Prometheus 错误</w:t>
      </w:r>
    </w:p>
    <w:p>
      <w:r>
        <w:br w:type="page"/>
      </w:r>
    </w:p>
    <w:p>
      <w:pPr>
        <w:pStyle w:val="Heading1"/>
        <w:keepNext/>
      </w:pPr>
      <w:r>
        <w:rPr/>
        <w:t>5. 路由设计</w:t>
      </w:r>
    </w:p>
    <w:p>
      <w:pPr>
        <w:pStyle w:val="BodyText"/>
      </w:pPr>
      <w:r>
        <w:rPr/>
        <w:t xml:space="preserve">路由核心是 </w:t>
      </w:r>
      <w:r>
        <w:rPr>
          <w:rStyle w:val="CodeChar"/>
        </w:rPr>
        <w:t>pick_candidate()</w:t>
      </w:r>
      <w:r>
        <w:rPr/>
        <w:t>。</w:t>
      </w:r>
    </w:p>
    <w:p>
      <w:pPr>
        <w:pStyle w:val="Image"/>
      </w:pPr>
      <w:r>
        <w:drawing>
          <wp:inline distT="0" distB="0" distL="0" distR="0">
            <wp:extent cx="5715000" cy="3365500"/>
            <wp:effectExtent l="0" t="0" r="0" b="0"/>
            <wp:docPr id="5" name="图 5. 路由决策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outing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B677A"/>
        </w:rPr>
        <w:t>图 5. 路由决策流程</w:t>
      </w:r>
    </w:p>
    <w:p>
      <w:pPr>
        <w:pStyle w:val="BodyText"/>
      </w:pPr>
      <w:r>
        <w:rPr/>
        <w:t>评分信号包括：</w:t>
      </w:r>
    </w:p>
    <w:p>
      <w:pPr>
        <w:pStyle w:val="ListParagraph"/>
        <w:numPr>
          <w:ilvl w:val="0"/>
          <w:numId w:val="1"/>
        </w:numPr>
      </w:pPr>
      <w:r>
        <w:rPr/>
        <w:t>Pod 是否 running/ready。</w:t>
      </w:r>
    </w:p>
    <w:p>
      <w:pPr>
        <w:pStyle w:val="ListParagraph"/>
        <w:numPr>
          <w:ilvl w:val="0"/>
          <w:numId w:val="1"/>
        </w:numPr>
      </w:pPr>
      <w:r>
        <w:rPr/>
        <w:t>llama.cpp endpoint health。</w:t>
      </w:r>
    </w:p>
    <w:p>
      <w:pPr>
        <w:pStyle w:val="ListParagraph"/>
        <w:numPr>
          <w:ilvl w:val="0"/>
          <w:numId w:val="1"/>
        </w:numPr>
      </w:pPr>
      <w:r>
        <w:rPr/>
        <w:t>CPU 和 memory 使用情况。</w:t>
      </w:r>
    </w:p>
    <w:p>
      <w:pPr>
        <w:pStyle w:val="ListParagraph"/>
        <w:numPr>
          <w:ilvl w:val="0"/>
          <w:numId w:val="1"/>
        </w:numPr>
      </w:pPr>
      <w:r>
        <w:rPr/>
        <w:t>GPU util 和 GPU memory。</w:t>
      </w:r>
    </w:p>
    <w:p>
      <w:pPr>
        <w:pStyle w:val="ListParagraph"/>
        <w:numPr>
          <w:ilvl w:val="0"/>
          <w:numId w:val="1"/>
        </w:numPr>
      </w:pPr>
      <w:r>
        <w:rPr/>
        <w:t xml:space="preserve">当前 </w:t>
      </w:r>
      <w:r>
        <w:rPr>
          <w:rStyle w:val="CodeChar"/>
        </w:rPr>
        <w:t>in_flight</w:t>
      </w:r>
      <w:r>
        <w:rPr/>
        <w:t xml:space="preserve"> 数量。</w:t>
      </w:r>
    </w:p>
    <w:p>
      <w:pPr>
        <w:pStyle w:val="ListParagraph"/>
        <w:numPr>
          <w:ilvl w:val="0"/>
          <w:numId w:val="1"/>
        </w:numPr>
      </w:pPr>
      <w:r>
        <w:rPr/>
        <w:t>最近失败次数和 cooldown。</w:t>
      </w:r>
    </w:p>
    <w:p>
      <w:pPr>
        <w:pStyle w:val="BodyText"/>
      </w:pPr>
      <w:r>
        <w:rPr/>
        <w:t>这让网关可以根据健康和负载做自动路由，而不是简单轮询。</w:t>
      </w:r>
    </w:p>
    <w:p>
      <w:r>
        <w:br w:type="page"/>
      </w:r>
    </w:p>
    <w:p>
      <w:pPr>
        <w:pStyle w:val="Heading1"/>
        <w:keepNext/>
      </w:pPr>
      <w:r>
        <w:rPr/>
        <w:t>6. Execution Plane</w:t>
      </w:r>
    </w:p>
    <w:p>
      <w:pPr>
        <w:pStyle w:val="BodyText"/>
      </w:pPr>
      <w:r>
        <w:rPr/>
        <w:t>当前真实支持三个 v1 runner。</w:t>
      </w:r>
    </w:p>
    <w:p>
      <w:pPr>
        <w:pStyle w:val="Image"/>
      </w:pPr>
      <w:r>
        <w:drawing>
          <wp:inline distT="0" distB="0" distL="0" distR="0">
            <wp:extent cx="5715000" cy="3365500"/>
            <wp:effectExtent l="0" t="0" r="0" b="0"/>
            <wp:docPr id="6" name="图 6. Runner / Aggregator 状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pability-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B677A"/>
        </w:rPr>
        <w:t>图 6. Runner / Aggregator 状态图</w:t>
      </w:r>
    </w:p>
    <w:p>
      <w:pPr>
        <w:pStyle w:val="Heading2"/>
        <w:keepNext/>
      </w:pPr>
      <w:r>
        <w:rPr/>
        <w:t>route.once</w:t>
      </w:r>
    </w:p>
    <w:p>
      <w:pPr>
        <w:pStyle w:val="BodyText"/>
      </w:pPr>
      <w:r>
        <w:rPr>
          <w:rStyle w:val="CodeChar"/>
        </w:rPr>
        <w:t>route.once</w:t>
      </w:r>
      <w:r>
        <w:rPr/>
        <w:t xml:space="preserve"> 是单模型自动路由：</w:t>
      </w:r>
    </w:p>
    <w:p>
      <w:pPr>
        <w:pStyle w:val="ListParagraph"/>
        <w:numPr>
          <w:ilvl w:val="0"/>
          <w:numId w:val="3"/>
        </w:numPr>
      </w:pPr>
      <w:r>
        <w:rPr/>
        <w:t>根据 tenant、alias、required capabilities 找候选。</w:t>
      </w:r>
    </w:p>
    <w:p>
      <w:pPr>
        <w:pStyle w:val="ListParagraph"/>
        <w:numPr>
          <w:ilvl w:val="0"/>
          <w:numId w:val="3"/>
        </w:numPr>
      </w:pPr>
      <w:r>
        <w:rPr/>
        <w:t>根据 K8s/Prometheus/health/in-flight/failure 评分。</w:t>
      </w:r>
    </w:p>
    <w:p>
      <w:pPr>
        <w:pStyle w:val="ListParagraph"/>
        <w:numPr>
          <w:ilvl w:val="0"/>
          <w:numId w:val="3"/>
        </w:numPr>
      </w:pPr>
      <w:r>
        <w:rPr/>
        <w:t>选择一个后端。</w:t>
      </w:r>
    </w:p>
    <w:p>
      <w:pPr>
        <w:pStyle w:val="ListParagraph"/>
        <w:numPr>
          <w:ilvl w:val="0"/>
          <w:numId w:val="3"/>
        </w:numPr>
      </w:pPr>
      <w:r>
        <w:rPr/>
        <w:t>生成完整回答。</w:t>
      </w:r>
    </w:p>
    <w:p>
      <w:pPr>
        <w:pStyle w:val="ListParagraph"/>
        <w:numPr>
          <w:ilvl w:val="0"/>
          <w:numId w:val="3"/>
        </w:numPr>
      </w:pPr>
      <w:r>
        <w:rPr/>
        <w:t xml:space="preserve">通过 Native SSE 映射成 </w:t>
      </w:r>
      <w:r>
        <w:rPr>
          <w:rStyle w:val="CodeChar"/>
        </w:rPr>
        <w:t>model_selected</w:t>
      </w:r>
      <w:r>
        <w:rPr/>
        <w:t>、</w:t>
      </w:r>
      <w:r>
        <w:rPr>
          <w:rStyle w:val="CodeChar"/>
        </w:rPr>
        <w:t>token_delta</w:t>
      </w:r>
      <w:r>
        <w:rPr/>
        <w:t>、</w:t>
      </w:r>
      <w:r>
        <w:rPr>
          <w:rStyle w:val="CodeChar"/>
        </w:rPr>
        <w:t>done</w:t>
      </w:r>
      <w:r>
        <w:rPr/>
        <w:t>。</w:t>
      </w:r>
    </w:p>
    <w:p>
      <w:pPr>
        <w:pStyle w:val="Heading2"/>
        <w:keepNext/>
      </w:pPr>
      <w:r>
        <w:rPr/>
        <w:t>token.parallel</w:t>
      </w:r>
    </w:p>
    <w:p>
      <w:pPr>
        <w:pStyle w:val="BodyText"/>
      </w:pPr>
      <w:r>
        <w:rPr>
          <w:rStyle w:val="CodeChar"/>
        </w:rPr>
        <w:t>token.parallel</w:t>
      </w:r>
      <w:r>
        <w:rPr/>
        <w:t xml:space="preserve"> 是逐 token 并联：</w:t>
      </w:r>
    </w:p>
    <w:p>
      <w:pPr>
        <w:pStyle w:val="ListParagraph"/>
        <w:numPr>
          <w:ilvl w:val="0"/>
          <w:numId w:val="4"/>
        </w:numPr>
      </w:pPr>
      <w:r>
        <w:rPr/>
        <w:t>为每个 source 选择一个模型。</w:t>
      </w:r>
    </w:p>
    <w:p>
      <w:pPr>
        <w:pStyle w:val="ListParagraph"/>
        <w:numPr>
          <w:ilvl w:val="0"/>
          <w:numId w:val="4"/>
        </w:numPr>
      </w:pPr>
      <w:r>
        <w:rPr/>
        <w:t>每一步请求每个模型的 top token probabilities。</w:t>
      </w:r>
    </w:p>
    <w:p>
      <w:pPr>
        <w:pStyle w:val="ListParagraph"/>
        <w:numPr>
          <w:ilvl w:val="0"/>
          <w:numId w:val="4"/>
        </w:numPr>
      </w:pPr>
      <w:r>
        <w:rPr/>
        <w:t xml:space="preserve">使用 </w:t>
      </w:r>
      <w:r>
        <w:rPr>
          <w:rStyle w:val="CodeChar"/>
        </w:rPr>
        <w:t>sum_score</w:t>
      </w:r>
      <w:r>
        <w:rPr/>
        <w:t xml:space="preserve"> 或 </w:t>
      </w:r>
      <w:r>
        <w:rPr>
          <w:rStyle w:val="CodeChar"/>
        </w:rPr>
        <w:t>max_score</w:t>
      </w:r>
      <w:r>
        <w:rPr/>
        <w:t xml:space="preserve"> 聚合 token。</w:t>
      </w:r>
    </w:p>
    <w:p>
      <w:pPr>
        <w:pStyle w:val="ListParagraph"/>
        <w:numPr>
          <w:ilvl w:val="0"/>
          <w:numId w:val="4"/>
        </w:numPr>
      </w:pPr>
      <w:r>
        <w:rPr/>
        <w:t>把选出的 token 追加到每个 source 的生成状态。</w:t>
      </w:r>
    </w:p>
    <w:p>
      <w:pPr>
        <w:pStyle w:val="ListParagraph"/>
        <w:numPr>
          <w:ilvl w:val="0"/>
          <w:numId w:val="4"/>
        </w:numPr>
      </w:pPr>
      <w:r>
        <w:rPr/>
        <w:t xml:space="preserve">重复直到 </w:t>
      </w:r>
      <w:r>
        <w:rPr>
          <w:rStyle w:val="CodeChar"/>
        </w:rPr>
        <w:t>&lt;end&gt;</w:t>
      </w:r>
      <w:r>
        <w:rPr/>
        <w:t>、</w:t>
      </w:r>
      <w:r>
        <w:rPr>
          <w:rStyle w:val="CodeChar"/>
        </w:rPr>
        <w:t>max_len</w:t>
      </w:r>
      <w:r>
        <w:rPr/>
        <w:t xml:space="preserve"> 或 whitespace guard 触发。</w:t>
      </w:r>
    </w:p>
    <w:p>
      <w:pPr>
        <w:pStyle w:val="Image"/>
      </w:pPr>
      <w:r>
        <w:drawing>
          <wp:inline distT="0" distB="0" distL="0" distR="0">
            <wp:extent cx="5715000" cy="3365500"/>
            <wp:effectExtent l="0" t="0" r="0" b="0"/>
            <wp:docPr id="7" name="图 7. token.parallel 执行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oken-parall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B677A"/>
        </w:rPr>
        <w:t>图 7. token.parallel 执行时序</w:t>
      </w:r>
    </w:p>
    <w:p>
      <w:pPr>
        <w:pStyle w:val="Heading2"/>
        <w:keepNext/>
      </w:pPr>
      <w:r>
        <w:rPr/>
        <w:t>response.parallel</w:t>
      </w:r>
    </w:p>
    <w:p>
      <w:pPr>
        <w:pStyle w:val="BodyText"/>
      </w:pPr>
      <w:r>
        <w:rPr>
          <w:rStyle w:val="CodeChar"/>
        </w:rPr>
        <w:t>response.parallel</w:t>
      </w:r>
      <w:r>
        <w:rPr/>
        <w:t xml:space="preserve"> 是完整回复级协作：</w:t>
      </w:r>
    </w:p>
    <w:p>
      <w:pPr>
        <w:pStyle w:val="ListParagraph"/>
        <w:numPr>
          <w:ilvl w:val="0"/>
          <w:numId w:val="5"/>
        </w:numPr>
      </w:pPr>
      <w:r>
        <w:rPr/>
        <w:t>多个 source 并行生成完整回答。</w:t>
      </w:r>
    </w:p>
    <w:p>
      <w:pPr>
        <w:pStyle w:val="ListParagraph"/>
        <w:numPr>
          <w:ilvl w:val="0"/>
          <w:numId w:val="5"/>
        </w:numPr>
      </w:pPr>
      <w:r>
        <w:rPr/>
        <w:t xml:space="preserve">每个成功 source 产生 </w:t>
      </w:r>
      <w:r>
        <w:rPr>
          <w:rStyle w:val="CodeChar"/>
        </w:rPr>
        <w:t>source_response</w:t>
      </w:r>
      <w:r>
        <w:rPr/>
        <w:t>。</w:t>
      </w:r>
    </w:p>
    <w:p>
      <w:pPr>
        <w:pStyle w:val="ListParagraph"/>
        <w:numPr>
          <w:ilvl w:val="0"/>
          <w:numId w:val="5"/>
        </w:numPr>
      </w:pPr>
      <w:r>
        <w:rPr/>
        <w:t>网关再选择一个聚合模型。</w:t>
      </w:r>
    </w:p>
    <w:p>
      <w:pPr>
        <w:pStyle w:val="ListParagraph"/>
        <w:numPr>
          <w:ilvl w:val="0"/>
          <w:numId w:val="5"/>
        </w:numPr>
      </w:pPr>
      <w:r>
        <w:rPr/>
        <w:t>聚合模型读取所有 upstream responses 并 synthesize 最终回答。</w:t>
      </w:r>
    </w:p>
    <w:p>
      <w:pPr>
        <w:pStyle w:val="ListParagraph"/>
        <w:numPr>
          <w:ilvl w:val="0"/>
          <w:numId w:val="5"/>
        </w:numPr>
      </w:pPr>
      <w:r>
        <w:rPr/>
        <w:t xml:space="preserve">输出最终 </w:t>
      </w:r>
      <w:r>
        <w:rPr>
          <w:rStyle w:val="CodeChar"/>
        </w:rPr>
        <w:t>token_delta</w:t>
      </w:r>
      <w:r>
        <w:rPr/>
        <w:t xml:space="preserve"> 和 </w:t>
      </w:r>
      <w:r>
        <w:rPr>
          <w:rStyle w:val="CodeChar"/>
        </w:rPr>
        <w:t>done</w:t>
      </w:r>
      <w:r>
        <w:rPr/>
        <w:t>。</w:t>
      </w:r>
    </w:p>
    <w:p>
      <w:pPr>
        <w:pStyle w:val="Image"/>
      </w:pPr>
      <w:r>
        <w:drawing>
          <wp:inline distT="0" distB="0" distL="0" distR="0">
            <wp:extent cx="5715000" cy="3365500"/>
            <wp:effectExtent l="0" t="0" r="0" b="0"/>
            <wp:docPr id="8" name="图 8. response.parallel 执行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sponse-parall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B677A"/>
        </w:rPr>
        <w:t>图 8. response.parallel 执行时序</w:t>
      </w:r>
    </w:p>
    <w:p>
      <w:r>
        <w:br w:type="page"/>
      </w:r>
    </w:p>
    <w:p>
      <w:pPr>
        <w:pStyle w:val="Heading1"/>
        <w:keepNext/>
      </w:pPr>
      <w:r>
        <w:rPr/>
        <w:t>7. Contract Guard</w:t>
      </w:r>
    </w:p>
    <w:p>
      <w:pPr>
        <w:pStyle w:val="BodyText"/>
      </w:pPr>
      <w:r>
        <w:rPr/>
        <w:t xml:space="preserve">执行前会经过 </w:t>
      </w:r>
      <w:r>
        <w:rPr>
          <w:rStyle w:val="CodeChar"/>
        </w:rPr>
        <w:t>execution_contract_error()</w:t>
      </w:r>
      <w:r>
        <w:rPr/>
        <w:t>。</w:t>
      </w:r>
    </w:p>
    <w:p>
      <w:pPr>
        <w:pStyle w:val="BodyText"/>
      </w:pPr>
      <w:r>
        <w:rPr/>
        <w:t>它检查：</w:t>
      </w:r>
    </w:p>
    <w:p>
      <w:pPr>
        <w:pStyle w:val="ListParagraph"/>
        <w:numPr>
          <w:ilvl w:val="0"/>
          <w:numId w:val="1"/>
        </w:numPr>
      </w:pPr>
      <w:r>
        <w:rPr/>
        <w:t>runner 是否存在。</w:t>
      </w:r>
    </w:p>
    <w:p>
      <w:pPr>
        <w:pStyle w:val="ListParagraph"/>
        <w:numPr>
          <w:ilvl w:val="0"/>
          <w:numId w:val="1"/>
        </w:numPr>
      </w:pPr>
      <w:r>
        <w:rPr/>
        <w:t xml:space="preserve">runner 是否 </w:t>
      </w:r>
      <w:r>
        <w:rPr>
          <w:rStyle w:val="CodeChar"/>
        </w:rPr>
        <w:t>implemented</w:t>
      </w:r>
      <w:r>
        <w:rPr/>
        <w:t>。</w:t>
      </w:r>
    </w:p>
    <w:p>
      <w:pPr>
        <w:pStyle w:val="ListParagraph"/>
        <w:numPr>
          <w:ilvl w:val="0"/>
          <w:numId w:val="1"/>
        </w:numPr>
      </w:pPr>
      <w:r>
        <w:rPr/>
        <w:t>aggregator 是否存在。</w:t>
      </w:r>
    </w:p>
    <w:p>
      <w:pPr>
        <w:pStyle w:val="ListParagraph"/>
        <w:numPr>
          <w:ilvl w:val="0"/>
          <w:numId w:val="1"/>
        </w:numPr>
      </w:pPr>
      <w:r>
        <w:rPr/>
        <w:t xml:space="preserve">aggregator 是否 </w:t>
      </w:r>
      <w:r>
        <w:rPr>
          <w:rStyle w:val="CodeChar"/>
        </w:rPr>
        <w:t>implemented</w:t>
      </w:r>
      <w:r>
        <w:rPr/>
        <w:t>。</w:t>
      </w:r>
    </w:p>
    <w:p>
      <w:pPr>
        <w:pStyle w:val="ListParagraph"/>
        <w:numPr>
          <w:ilvl w:val="0"/>
          <w:numId w:val="1"/>
        </w:numPr>
      </w:pPr>
      <w:r>
        <w:rPr/>
        <w:t>aggregator 是否属于 runner 支持范围。</w:t>
      </w:r>
    </w:p>
    <w:p>
      <w:pPr>
        <w:pStyle w:val="ListParagraph"/>
        <w:numPr>
          <w:ilvl w:val="0"/>
          <w:numId w:val="1"/>
        </w:numPr>
      </w:pPr>
      <w:r>
        <w:rPr/>
        <w:t>tenant 是否允许 runner 和 aggregator。</w:t>
      </w:r>
    </w:p>
    <w:p>
      <w:pPr>
        <w:pStyle w:val="BodyText"/>
      </w:pPr>
      <w:r>
        <w:rPr/>
        <w:t>默认规则：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implemented</w:t>
      </w:r>
      <w:r>
        <w:rPr/>
        <w:t>: 允许执行。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reserved</w:t>
      </w:r>
      <w:r>
        <w:rPr/>
        <w:t>: 直接返回结构化 error。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degraded</w:t>
      </w:r>
      <w:r>
        <w:rPr/>
        <w:t xml:space="preserve">: 默认返回 error；只有 </w:t>
      </w:r>
      <w:r>
        <w:rPr>
          <w:rStyle w:val="CodeChar"/>
        </w:rPr>
        <w:t>runner_config.allow_degraded=true</w:t>
      </w:r>
      <w:r>
        <w:rPr/>
        <w:t xml:space="preserve"> 才允许走旧 fallback。</w:t>
      </w:r>
    </w:p>
    <w:p>
      <w:pPr>
        <w:pStyle w:val="BodyText"/>
      </w:pPr>
      <w:r>
        <w:rPr/>
        <w:t xml:space="preserve">这个 guard 的作用是让 </w:t>
      </w:r>
      <w:r>
        <w:rPr>
          <w:rStyle w:val="CodeChar"/>
        </w:rPr>
        <w:t>/v1/capabilities</w:t>
      </w:r>
      <w:r>
        <w:rPr/>
        <w:t xml:space="preserve"> 成为可信契约，而不是营销式能力列表。</w:t>
      </w:r>
    </w:p>
    <w:p>
      <w:r>
        <w:br w:type="page"/>
      </w:r>
    </w:p>
    <w:p>
      <w:pPr>
        <w:pStyle w:val="Heading1"/>
        <w:keepNext/>
      </w:pPr>
      <w:r>
        <w:rPr/>
        <w:t>8. Backend Adapter 边界</w:t>
      </w:r>
    </w:p>
    <w:p>
      <w:pPr>
        <w:pStyle w:val="BodyText"/>
      </w:pPr>
      <w:r>
        <w:rPr>
          <w:rStyle w:val="CodeChar"/>
        </w:rPr>
        <w:t>plugins.py</w:t>
      </w:r>
      <w:r>
        <w:rPr/>
        <w:t xml:space="preserve"> 中预留了多个 backend adapter：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vllm_chat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llama_cpp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openai_compatible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anthropic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ollama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dify_provider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custom_http</w:t>
      </w:r>
    </w:p>
    <w:p>
      <w:pPr>
        <w:pStyle w:val="BodyText"/>
      </w:pPr>
      <w:r>
        <w:rPr/>
        <w:t>但当前真实执行层只接入：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vllm_chat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>llama_cpp</w:t>
      </w:r>
    </w:p>
    <w:p>
      <w:pPr>
        <w:pStyle w:val="BodyText"/>
      </w:pPr>
      <w:r>
        <w:rPr/>
        <w:t>这意味着当前状态是：</w:t>
      </w:r>
    </w:p>
    <w:p>
      <w:pPr>
        <w:pStyle w:val="ListParagraph"/>
        <w:numPr>
          <w:ilvl w:val="0"/>
          <w:numId w:val="1"/>
        </w:numPr>
      </w:pPr>
      <w:r>
        <w:rPr/>
        <w:t>已经具备通用 gateway 的架构骨架。</w:t>
      </w:r>
    </w:p>
    <w:p>
      <w:pPr>
        <w:pStyle w:val="ListParagraph"/>
        <w:numPr>
          <w:ilvl w:val="0"/>
          <w:numId w:val="1"/>
        </w:numPr>
      </w:pPr>
      <w:r>
        <w:rPr/>
        <w:t>已经支持两类本地/集群模型 backend。</w:t>
      </w:r>
    </w:p>
    <w:p>
      <w:pPr>
        <w:pStyle w:val="ListParagraph"/>
        <w:numPr>
          <w:ilvl w:val="0"/>
          <w:numId w:val="1"/>
        </w:numPr>
      </w:pPr>
      <w:r>
        <w:rPr/>
        <w:t>还没有把所有预留 backend adapter 接成真正可执行插件。</w:t>
      </w:r>
    </w:p>
    <w:p>
      <w:r>
        <w:br w:type="page"/>
      </w:r>
    </w:p>
    <w:p>
      <w:pPr>
        <w:pStyle w:val="Heading1"/>
        <w:keepNext/>
      </w:pPr>
      <w:r>
        <w:rPr/>
        <w:t>9. 当前能力边界</w:t>
      </w:r>
    </w:p>
    <w:p>
      <w:pPr>
        <w:pStyle w:val="BodyText"/>
      </w:pPr>
      <w:r>
        <w:rPr/>
        <w:t>当前可以对外承诺：</w:t>
      </w:r>
    </w:p>
    <w:tbl>
      <w:tblPr>
        <w:tblStyle w:val="GridTable"/>
        <w:tblW w:w="9360" w:type="dxa"/>
        <w:tblInd w:w="120" w:type="dxa"/>
        <w:tblLayout w:type="fixed"/>
      </w:tblPr>
      <w:tblGrid>
        <w:gridCol w:w="2900"/>
        <w:gridCol w:w="1500"/>
        <w:gridCol w:w="4720"/>
      </w:tblGrid>
      <w:tr>
        <w:tc>
          <w:tcPr>
            <w:tcW w:w="2900" w:type="dxa"/>
            <w:shd w:fill="F2F4F7"/>
          </w:tcPr>
          <w:p>
            <w:pPr>
              <w:pStyle w:val="TableHeader"/>
            </w:pPr>
            <w:r>
              <w:rPr>
                <w:b/>
              </w:rPr>
              <w:t>能力</w:t>
            </w:r>
          </w:p>
        </w:tc>
        <w:tc>
          <w:tcPr>
            <w:tcW w:w="1500" w:type="dxa"/>
            <w:shd w:fill="F2F4F7"/>
          </w:tcPr>
          <w:p>
            <w:pPr>
              <w:pStyle w:val="TableHeader"/>
            </w:pPr>
            <w:r>
              <w:rPr>
                <w:b/>
              </w:rPr>
              <w:t>状态</w:t>
            </w:r>
          </w:p>
        </w:tc>
        <w:tc>
          <w:tcPr>
            <w:tcW w:w="4720" w:type="dxa"/>
            <w:shd w:fill="F2F4F7"/>
          </w:tcPr>
          <w:p>
            <w:pPr>
              <w:pStyle w:val="TableHeader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/>
              <w:t>OpenAI-compatible chat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implemented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>普通聊天自动路由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/v1/models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implemented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 xml:space="preserve">暴露 </w:t>
            </w:r>
            <w:r>
              <w:rPr>
                <w:rStyle w:val="CodeChar"/>
              </w:rPr>
              <w:t>modelnet</w:t>
            </w:r>
            <w:r>
              <w:rPr/>
              <w:t xml:space="preserve"> 和真实 chat 候选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/v1/capabilities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implemented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>返回可信能力矩阵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/v1/topology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implemented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>返回 K8s/Prometheus 拓扑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route.once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implemented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>单模型自动路由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token.parallel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implemented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 xml:space="preserve">token 级并联，支持 </w:t>
            </w:r>
            <w:r>
              <w:rPr>
                <w:rStyle w:val="CodeChar"/>
              </w:rPr>
              <w:t>sum_score</w:t>
            </w:r>
            <w:r>
              <w:rPr/>
              <w:t xml:space="preserve"> 和 </w:t>
            </w:r>
            <w:r>
              <w:rPr>
                <w:rStyle w:val="CodeChar"/>
              </w:rPr>
              <w:t>max_score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response.parallel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implemented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 xml:space="preserve">完整回复并联，支持 </w:t>
            </w:r>
            <w:r>
              <w:rPr>
                <w:rStyle w:val="CodeChar"/>
              </w:rPr>
              <w:t>synthesize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response.serial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degraded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>旧串行 refinement fallback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token.serial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reserved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>未实现真实 token 串行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>
                <w:rStyle w:val="CodeChar"/>
              </w:rPr>
              <w:t>hybrid.graph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reserved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>未实现 DAG scheduler</w:t>
            </w:r>
          </w:p>
        </w:tc>
      </w:tr>
      <w:tr>
        <w:tc>
          <w:tcPr>
            <w:tcW w:w="2900" w:type="dxa"/>
          </w:tcPr>
          <w:p>
            <w:pPr>
              <w:pStyle w:val="TableText"/>
            </w:pPr>
            <w:r>
              <w:rPr/>
              <w:t>Anthropic/Ollama/Dify/custom HTTP backend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/>
              <w:t>reserved</w:t>
            </w:r>
          </w:p>
        </w:tc>
        <w:tc>
          <w:tcPr>
            <w:tcW w:w="4720" w:type="dxa"/>
          </w:tcPr>
          <w:p>
            <w:pPr>
              <w:pStyle w:val="TableText"/>
            </w:pPr>
            <w:r>
              <w:rPr/>
              <w:t>adapter 契约预留，执行层未完整接入</w:t>
            </w:r>
          </w:p>
        </w:tc>
      </w:tr>
    </w:tbl>
    <w:p>
      <w:pPr>
        <w:pStyle w:val="Tight"/>
      </w:pPr>
    </w:p>
    <w:p>
      <w:r>
        <w:br w:type="page"/>
      </w:r>
    </w:p>
    <w:p>
      <w:pPr>
        <w:pStyle w:val="Heading1"/>
        <w:keepNext/>
      </w:pPr>
      <w:r>
        <w:rPr/>
        <w:t>10. 后续收敛方向</w:t>
      </w:r>
    </w:p>
    <w:p>
      <w:pPr>
        <w:pStyle w:val="BodyText"/>
      </w:pPr>
      <w:r>
        <w:rPr/>
        <w:t>建议下一步按这个顺序推进：</w:t>
      </w:r>
    </w:p>
    <w:p>
      <w:pPr>
        <w:pStyle w:val="ListParagraph"/>
        <w:numPr>
          <w:ilvl w:val="0"/>
          <w:numId w:val="6"/>
        </w:numPr>
      </w:pPr>
      <w:r>
        <w:rPr/>
        <w:t xml:space="preserve">把 backend adapter 做成真正插件接口，先接 </w:t>
      </w:r>
      <w:r>
        <w:rPr>
          <w:rStyle w:val="CodeChar"/>
        </w:rPr>
        <w:t>openai_compatible</w:t>
      </w:r>
      <w:r>
        <w:rPr/>
        <w:t xml:space="preserve"> 和 </w:t>
      </w:r>
      <w:r>
        <w:rPr>
          <w:rStyle w:val="CodeChar"/>
        </w:rPr>
        <w:t>ollama</w:t>
      </w:r>
      <w:r>
        <w:rPr/>
        <w:t>。</w:t>
      </w:r>
    </w:p>
    <w:p>
      <w:pPr>
        <w:pStyle w:val="ListParagraph"/>
        <w:numPr>
          <w:ilvl w:val="0"/>
          <w:numId w:val="6"/>
        </w:numPr>
      </w:pPr>
      <w:r>
        <w:rPr/>
        <w:t xml:space="preserve">给 Native API 加最小 DAG scheduler，实现 </w:t>
      </w:r>
      <w:r>
        <w:rPr>
          <w:rStyle w:val="CodeChar"/>
        </w:rPr>
        <w:t>hybrid.graph</w:t>
      </w:r>
      <w:r>
        <w:rPr/>
        <w:t xml:space="preserve"> 的真实执行语义。</w:t>
      </w:r>
    </w:p>
    <w:p>
      <w:pPr>
        <w:pStyle w:val="ListParagraph"/>
        <w:numPr>
          <w:ilvl w:val="0"/>
          <w:numId w:val="6"/>
        </w:numPr>
      </w:pPr>
      <w:r>
        <w:rPr/>
        <w:t xml:space="preserve">把 </w:t>
      </w:r>
      <w:r>
        <w:rPr>
          <w:rStyle w:val="CodeChar"/>
        </w:rPr>
        <w:t>policy</w:t>
      </w:r>
      <w:r>
        <w:rPr/>
        <w:t xml:space="preserve"> 里的 timeout、max hop、budget、fallback 做成统一执行约束。</w:t>
      </w:r>
    </w:p>
    <w:p>
      <w:pPr>
        <w:pStyle w:val="ListParagraph"/>
        <w:numPr>
          <w:ilvl w:val="0"/>
          <w:numId w:val="6"/>
        </w:numPr>
      </w:pPr>
      <w:r>
        <w:rPr/>
        <w:t xml:space="preserve">给 </w:t>
      </w:r>
      <w:r>
        <w:rPr>
          <w:rStyle w:val="CodeChar"/>
        </w:rPr>
        <w:t>tools</w:t>
      </w:r>
      <w:r>
        <w:rPr/>
        <w:t xml:space="preserve"> 做真实能力桥接，而不是只作为 capability filter。</w:t>
      </w:r>
    </w:p>
    <w:p>
      <w:pPr>
        <w:pStyle w:val="ListParagraph"/>
        <w:numPr>
          <w:ilvl w:val="0"/>
          <w:numId w:val="6"/>
        </w:numPr>
      </w:pPr>
      <w:r>
        <w:rPr/>
        <w:t>增加结构化测试：runner contract、reserved guard、router scoring、SSE event schema。</w:t>
      </w:r>
    </w:p>
    <w:sectPr>
      <w:headerReference w:type="default" r:id="rIdHeader"/>
      <w:footerReference w:type="default" r:id="rIdFooter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Caption"/>
      <w:jc w:val="center"/>
    </w:pPr>
    <w:r>
      <w:t>ModelNet Gateway Design | Page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Caption"/>
      <w:jc w:val="right"/>
    </w:pPr>
    <w:r>
      <w:t>ModelNet Gateway Design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120" w:line="264" w:lineRule="auto"/>
    </w:pPr>
    <w:rPr>
      <w:rFonts w:ascii="Calibri" w:hAnsi="Calibri" w:eastAsia="Noto Sans CJK SC"/>
      <w:color w:val="1F2937"/>
      <w:sz w:val="22"/>
    </w:rPr>
  </w:style>
  <w:style w:type="paragraph" w:styleId="DocTitle">
    <w:name w:val="Document Title"/>
    <w:basedOn w:val="Normal"/>
    <w:qFormat/>
    <w:pPr>
      <w:spacing w:before="0" w:after="120" w:line="264" w:lineRule="auto"/>
    </w:pPr>
    <w:rPr>
      <w:rFonts w:ascii="Calibri" w:hAnsi="Calibri" w:eastAsia="Noto Sans CJK SC"/>
      <w:b/>
      <w:color w:val="0B2545"/>
      <w:sz w:val="56"/>
    </w:rPr>
  </w:style>
  <w:style w:type="paragraph" w:styleId="DocSubtitle">
    <w:name w:val="Document Subtitle"/>
    <w:basedOn w:val="Normal"/>
    <w:qFormat/>
    <w:pPr>
      <w:spacing w:before="0" w:after="280" w:line="264" w:lineRule="auto"/>
    </w:pPr>
    <w:rPr>
      <w:rFonts w:ascii="Calibri" w:hAnsi="Calibri" w:eastAsia="Noto Sans CJK SC"/>
      <w:color w:val="5B677A"/>
      <w:sz w:val="28"/>
    </w:rPr>
  </w:style>
  <w:style w:type="paragraph" w:styleId="Kicker">
    <w:name w:val="Kicker"/>
    <w:basedOn w:val="Normal"/>
    <w:qFormat/>
    <w:pPr>
      <w:spacing w:before="0" w:after="60" w:line="264" w:lineRule="auto"/>
    </w:pPr>
    <w:rPr>
      <w:rFonts w:ascii="Calibri" w:hAnsi="Calibri" w:eastAsia="Noto Sans CJK SC"/>
      <w:b/>
      <w:color w:val="5B677A"/>
      <w:sz w:val="20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Calibri" w:hAnsi="Calibri" w:eastAsia="Noto Sans CJK SC"/>
      <w:b/>
      <w:color w:val="2E74B5"/>
      <w:sz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Calibri" w:hAnsi="Calibri" w:eastAsia="Noto Sans CJK SC"/>
      <w:b/>
      <w:color w:val="2E74B5"/>
      <w:sz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Calibri" w:hAnsi="Calibri" w:eastAsia="Noto Sans CJK SC"/>
      <w:b/>
      <w:color w:val="1F4D78"/>
      <w:sz w:val="24"/>
    </w:rPr>
  </w:style>
  <w:style w:type="paragraph" w:styleId="BodyText">
    <w:name w:val="Body Text"/>
    <w:basedOn w:val="Normal"/>
    <w:qFormat/>
    <w:pPr>
      <w:spacing w:before="0" w:after="120" w:line="264" w:lineRule="auto"/>
    </w:pPr>
    <w:rPr>
      <w:rFonts w:ascii="Calibri" w:hAnsi="Calibri" w:eastAsia="Noto Sans CJK SC"/>
      <w:color w:val="1F2937"/>
      <w:sz w:val="22"/>
    </w:rPr>
  </w:style>
  <w:style w:type="paragraph" w:styleId="ListParagraph">
    <w:name w:val="List Paragraph"/>
    <w:basedOn w:val="Normal"/>
    <w:qFormat/>
    <w:pPr>
      <w:spacing w:before="0" w:after="120" w:line="264" w:lineRule="auto"/>
    </w:pPr>
    <w:rPr>
      <w:rFonts w:ascii="Calibri" w:hAnsi="Calibri" w:eastAsia="Noto Sans CJK SC"/>
      <w:color w:val="1F2937"/>
      <w:sz w:val="22"/>
    </w:rPr>
  </w:style>
  <w:style w:type="paragraph" w:styleId="Caption">
    <w:name w:val="Caption"/>
    <w:basedOn w:val="Normal"/>
    <w:qFormat/>
    <w:pPr>
      <w:spacing w:before="40" w:after="120" w:line="264" w:lineRule="auto"/>
    </w:pPr>
    <w:rPr>
      <w:rFonts w:ascii="Calibri" w:hAnsi="Calibri" w:eastAsia="Noto Sans CJK SC"/>
      <w:color w:val="5B677A"/>
      <w:sz w:val="18"/>
    </w:rPr>
  </w:style>
  <w:style w:type="paragraph" w:styleId="Image">
    <w:name w:val="Image"/>
    <w:basedOn w:val="Normal"/>
    <w:qFormat/>
    <w:pPr>
      <w:spacing w:before="80" w:after="40" w:line="264" w:lineRule="auto"/>
    </w:pPr>
    <w:rPr>
      <w:rFonts w:ascii="Calibri" w:hAnsi="Calibri" w:eastAsia="Noto Sans CJK SC"/>
      <w:color w:val="1F2937"/>
      <w:sz w:val="22"/>
    </w:rPr>
  </w:style>
  <w:style w:type="paragraph" w:styleId="Tight">
    <w:name w:val="Tight"/>
    <w:basedOn w:val="Normal"/>
    <w:qFormat/>
    <w:pPr>
      <w:spacing w:before="0" w:after="40" w:line="264" w:lineRule="auto"/>
    </w:pPr>
    <w:rPr>
      <w:rFonts w:ascii="Calibri" w:hAnsi="Calibri" w:eastAsia="Noto Sans CJK SC"/>
      <w:color w:val="FFFFFF"/>
      <w:sz w:val="8"/>
    </w:rPr>
  </w:style>
  <w:style w:type="paragraph" w:styleId="CodeBlock">
    <w:name w:val="Code Block"/>
    <w:basedOn w:val="Normal"/>
    <w:pPr>
      <w:spacing w:before="0" w:after="0" w:line="240" w:lineRule="auto"/>
      <w:shd w:fill="F7F9FC"/>
    </w:pPr>
    <w:rPr>
      <w:rFonts w:ascii="Consolas" w:hAnsi="Consolas" w:eastAsia="Noto Sans Mono CJK SC"/>
      <w:color w:val="0B2545"/>
      <w:sz w:val="18"/>
    </w:rPr>
  </w:style>
  <w:style w:type="character" w:styleId="CodeChar">
    <w:name w:val="Code Character"/>
    <w:rPr>
      <w:rFonts w:ascii="Consolas" w:hAnsi="Consolas" w:eastAsia="Noto Sans Mono CJK SC"/>
      <w:color w:val="9B1C1C"/>
      <w:sz w:val="20"/>
    </w:rPr>
  </w:style>
  <w:style w:type="paragraph" w:styleId="TableText">
    <w:name w:val="Table Text"/>
    <w:basedOn w:val="Normal"/>
    <w:pPr>
      <w:spacing w:before="0" w:after="40" w:line="250" w:lineRule="auto"/>
    </w:pPr>
    <w:rPr>
      <w:rFonts w:ascii="Calibri" w:hAnsi="Calibri" w:eastAsia="Noto Sans CJK SC"/>
      <w:sz w:val="20"/>
    </w:rPr>
  </w:style>
  <w:style w:type="paragraph" w:styleId="TableHeader">
    <w:name w:val="Table Header"/>
    <w:basedOn w:val="TableText"/>
    <w:rPr>
      <w:b/>
      <w:color w:val="0B2545"/>
      <w:sz w:val="20"/>
    </w:rPr>
  </w:style>
  <w:style w:type="table" w:styleId="GridTable">
    <w:name w:val="Grid Table"/>
    <w:tblPr>
      <w:tblBorders>
        <w:top w:val="single" w:sz="4" w:color="D0D7DE"/>
        <w:left w:val="single" w:sz="4" w:color="D0D7DE"/>
        <w:bottom w:val="single" w:sz="4" w:color="D0D7DE"/>
        <w:right w:val="single" w:sz="4" w:color="D0D7DE"/>
        <w:insideH w:val="single" w:sz="4" w:color="D0D7DE"/>
        <w:insideV w:val="single" w:sz="4" w:color="D0D7DE"/>
      </w:tblBorders>
      <w:tblCellMar>
        <w:top w:w="80" w:type="dxa"/>
        <w:left w:w="120" w:type="dxa"/>
        <w:bottom w:w="80" w:type="dxa"/>
        <w:right w:w="120" w:type="dxa"/>
      </w:tblCellMar>
    </w:tblPr>
  </w:style>
  <w:style w:type="table" w:styleId="CalloutTable">
    <w:name w:val="Callout Table"/>
    <w:tblPr>
      <w:tblBorders>
        <w:top w:val="single" w:sz="8" w:color="C7D7EA"/>
        <w:left w:val="single" w:sz="8" w:color="C7D7EA"/>
        <w:bottom w:val="single" w:sz="8" w:color="C7D7EA"/>
        <w:right w:val="single" w:sz="8" w:color="C7D7EA"/>
        <w:insideH w:val="single" w:sz="4" w:color="D0D7DE"/>
        <w:insideV w:val="nil"/>
      </w:tblBorders>
      <w:tblCellMar>
        <w:top w:w="120" w:type="dxa"/>
        <w:left w:w="180" w:type="dxa"/>
        <w:bottom w:w="120" w:type="dxa"/>
        <w:right w:w="18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10" Type="http://schemas.openxmlformats.org/officeDocument/2006/relationships/image" Target="media/01-overall-architecture.png"/>
<Relationship Id="rId11" Type="http://schemas.openxmlformats.org/officeDocument/2006/relationships/image" Target="media/02-openai-flow.png"/>
<Relationship Id="rId12" Type="http://schemas.openxmlformats.org/officeDocument/2006/relationships/image" Target="media/03-native-flow.png"/>
<Relationship Id="rId13" Type="http://schemas.openxmlformats.org/officeDocument/2006/relationships/image" Target="media/04-event-lifecycle.png"/>
<Relationship Id="rId14" Type="http://schemas.openxmlformats.org/officeDocument/2006/relationships/image" Target="media/05-routing-flow.png"/>
<Relationship Id="rId15" Type="http://schemas.openxmlformats.org/officeDocument/2006/relationships/image" Target="media/06-capability-map.png"/>
<Relationship Id="rId16" Type="http://schemas.openxmlformats.org/officeDocument/2006/relationships/image" Target="media/07-token-parallel.png"/>
<Relationship Id="rId17" Type="http://schemas.openxmlformats.org/officeDocument/2006/relationships/image" Target="media/08-response-parallel.png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ModelNet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ModelNet Gateway 设计说明</dc:title>
  <dc:creator>Codex</dc:creator>
  <cp:lastModifiedBy>Codex</cp:lastModifiedBy>
  <dcterms:created xsi:type="dcterms:W3CDTF">2026-06-08T08:36:22+00:00</dcterms:created>
  <dcterms:modified xsi:type="dcterms:W3CDTF">2026-06-08T08:36:22+00:00</dcterms:modified>
</cp:coreProperties>
</file>