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w="http://schemas.openxmlformats.org/wordprocessingml/2006/main" ns1:Ignorable="w14 w15 wp14">
  <w:body>
    <w:p ns2:paraId="3A88FA33">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commentRangeStart w:id="0"/>
      <w:r>
        <w:rPr>
          <w:rFonts w:ascii="黑体" w:hAnsi="宋体" w:eastAsia="黑体" w:cs="黑体"/>
          <w:color w:val="000000"/>
          <w:kern w:val="0"/>
          <w:sz w:val="20"/>
          <w:szCs w:val="20"/>
          <w:lang w:val="en-US" w:eastAsia="zh-CN" w:bidi="ar"/>
        </w:rPr>
        <w:t>学 号：</w:t>
      </w:r>
      <w:commentRangeEnd w:id="0"/>
      <w:r>
        <w:commentReference w:id="0"/>
      </w:r>
      <w:commentRangeStart w:id="1"/>
      <w:r>
        <w:rPr>
          <w:rFonts w:hint="default" w:ascii="Times New Roman" w:hAnsi="Times New Roman" w:eastAsia="宋体" w:cs="Times New Roman"/>
          <w:color w:val="000000"/>
          <w:kern w:val="0"/>
          <w:sz w:val="20"/>
          <w:szCs w:val="20"/>
          <w:lang w:val="en-US" w:eastAsia="zh-CN" w:bidi="ar"/>
        </w:rPr>
        <w:t>XXXXXXXXX</w:t>
      </w:r>
      <w:commentRangeEnd w:id="1"/>
      <w:r>
        <w:commentReference w:id="1"/>
      </w:r>
      <w:r>
        <w:rPr>
          <w:rFonts w:hint="default" w:ascii="Times New Roman" w:hAnsi="Times New Roman" w:eastAsia="宋体" w:cs="Times New Roman"/>
          <w:color w:val="000000"/>
          <w:kern w:val="0"/>
          <w:sz w:val="20"/>
          <w:szCs w:val="20"/>
          <w:lang w:val="en-US" w:eastAsia="zh-CN" w:bidi="ar"/>
        </w:rPr>
        <w:t xml:space="preserve"> </w:t>
      </w:r>
    </w:p>
    <w:p ns2:paraId="288C00EE">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p>
    <w:p ns2:paraId="718A898E">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p>
    <w:p ns2:paraId="7592C39D">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p>
    <w:p ns2:paraId="3AF68789">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p>
    <w:p ns2:paraId="50364E76">
      <w:pPr>
        <w:keepNext w:val="0"/>
        <w:keepLines w:val="0"/>
        <w:widowControl/>
        <w:suppressLineNumbers w:val="0"/>
        <w:jc w:val="right"/>
        <w:rPr>
          <w:rFonts w:hint="default" w:ascii="Times New Roman" w:hAnsi="Times New Roman" w:eastAsia="宋体" w:cs="Times New Roman"/>
          <w:color w:val="000000"/>
          <w:kern w:val="0"/>
          <w:sz w:val="20"/>
          <w:szCs w:val="20"/>
          <w:lang w:val="en-US" w:eastAsia="zh-CN" w:bidi="ar"/>
        </w:rPr>
      </w:pPr>
    </w:p>
    <w:p ns2:paraId="0A7B23BE">
      <w:pPr>
        <w:keepNext w:val="0"/>
        <w:keepLines w:val="0"/>
        <w:widowControl/>
        <w:suppressLineNumbers w:val="0"/>
        <w:jc w:val="right"/>
        <w:rPr>
          <w:rFonts w:hint="eastAsia" w:ascii="Times New Roman" w:hAnsi="Times New Roman" w:eastAsia="宋体" w:cs="Times New Roman"/>
          <w:color w:val="000000"/>
          <w:kern w:val="0"/>
          <w:sz w:val="20"/>
          <w:szCs w:val="20"/>
          <w:lang w:val="en-US" w:eastAsia="zh-CN" w:bidi="ar"/>
        </w:rPr>
      </w:pPr>
    </w:p>
    <w:p ns2:paraId="69698632">
      <w:pPr>
        <w:keepNext w:val="0"/>
        <w:keepLines w:val="0"/>
        <w:widowControl/>
        <w:suppressLineNumbers w:val="0"/>
        <w:jc w:val="right"/>
        <w:rPr>
          <w:rFonts w:hint="eastAsia" w:ascii="黑体" w:hAnsi="宋体" w:eastAsia="黑体" w:cs="黑体"/>
          <w:color w:val="000000"/>
          <w:kern w:val="0"/>
          <w:sz w:val="20"/>
          <w:szCs w:val="20"/>
          <w:lang w:val="en-US" w:eastAsia="zh-CN" w:bidi="ar"/>
        </w:rPr>
      </w:pPr>
    </w:p>
    <w:p ns2:paraId="76EB5129">
      <w:pPr>
        <w:keepNext w:val="0"/>
        <w:keepLines w:val="0"/>
        <w:widowControl/>
        <w:suppressLineNumbers w:val="0"/>
        <w:jc w:val="center"/>
        <w:rPr>
          <w:rFonts w:hint="eastAsia" w:ascii="黑体" w:hAnsi="宋体" w:eastAsia="黑体" w:cs="黑体"/>
          <w:color w:val="000000"/>
          <w:kern w:val="0"/>
          <w:sz w:val="52"/>
          <w:szCs w:val="52"/>
          <w:lang w:val="en-US" w:eastAsia="zh-CN" w:bidi="ar"/>
        </w:rPr>
      </w:pPr>
      <w:commentRangeStart w:id="2"/>
      <w:r>
        <w:rPr>
          <w:rFonts w:hint="eastAsia" w:ascii="黑体" w:hAnsi="宋体" w:eastAsia="黑体" w:cs="黑体"/>
          <w:color w:val="000000"/>
          <w:kern w:val="0"/>
          <w:sz w:val="52"/>
          <w:szCs w:val="52"/>
          <w:lang w:val="en-US" w:eastAsia="zh-CN" w:bidi="ar"/>
        </w:rPr>
        <w:t>贵州师范大学</w:t>
      </w:r>
    </w:p>
    <w:p ns2:paraId="406870CB">
      <w:pPr>
        <w:keepNext w:val="0"/>
        <w:keepLines w:val="0"/>
        <w:widowControl/>
        <w:suppressLineNumbers w:val="0"/>
        <w:jc w:val="center"/>
      </w:pPr>
      <w:r>
        <w:rPr>
          <w:rFonts w:hint="eastAsia" w:ascii="黑体" w:hAnsi="宋体" w:eastAsia="黑体" w:cs="黑体"/>
          <w:color w:val="000000"/>
          <w:kern w:val="0"/>
          <w:sz w:val="52"/>
          <w:szCs w:val="52"/>
          <w:lang w:val="en-US" w:eastAsia="zh-CN" w:bidi="ar"/>
        </w:rPr>
        <w:t>本科毕业论文（设计）文献综述</w:t>
      </w:r>
      <w:commentRangeEnd w:id="2"/>
      <w:r>
        <w:commentReference w:id="2"/>
      </w:r>
    </w:p>
    <w:p ns2:paraId="22DC6F22">
      <w:pPr>
        <w:keepNext w:val="0"/>
        <w:keepLines w:val="0"/>
        <w:widowControl/>
        <w:suppressLineNumbers w:val="0"/>
        <w:ind w:firstLine="2400" w:firstLineChars="800"/>
        <w:jc w:val="left"/>
        <w:rPr>
          <w:rFonts w:hint="eastAsia" w:ascii="黑体" w:hAnsi="宋体" w:eastAsia="黑体" w:cs="黑体"/>
          <w:color w:val="000000"/>
          <w:kern w:val="0"/>
          <w:sz w:val="30"/>
          <w:szCs w:val="30"/>
          <w:lang w:val="en-US" w:eastAsia="zh-CN" w:bidi="ar"/>
        </w:rPr>
      </w:pPr>
    </w:p>
    <w:p ns2:paraId="54E74DC5">
      <w:pPr>
        <w:keepNext w:val="0"/>
        <w:keepLines w:val="0"/>
        <w:widowControl/>
        <w:suppressLineNumbers w:val="0"/>
        <w:ind w:firstLine="2400" w:firstLineChars="800"/>
        <w:jc w:val="left"/>
        <w:rPr>
          <w:rFonts w:hint="eastAsia" w:ascii="黑体" w:hAnsi="宋体" w:eastAsia="黑体" w:cs="黑体"/>
          <w:color w:val="000000"/>
          <w:kern w:val="0"/>
          <w:sz w:val="30"/>
          <w:szCs w:val="30"/>
          <w:lang w:val="en-US" w:eastAsia="zh-CN" w:bidi="ar"/>
        </w:rPr>
      </w:pPr>
    </w:p>
    <w:p ns2:paraId="5FAB1081">
      <w:pPr>
        <w:keepNext w:val="0"/>
        <w:keepLines w:val="0"/>
        <w:widowControl/>
        <w:suppressLineNumbers w:val="0"/>
        <w:ind w:firstLine="2400" w:firstLineChars="800"/>
        <w:jc w:val="left"/>
        <w:rPr>
          <w:rFonts w:hint="eastAsia" w:ascii="黑体" w:hAnsi="宋体" w:eastAsia="黑体" w:cs="黑体"/>
          <w:color w:val="000000"/>
          <w:kern w:val="0"/>
          <w:sz w:val="30"/>
          <w:szCs w:val="30"/>
          <w:lang w:val="en-US" w:eastAsia="zh-CN" w:bidi="ar"/>
        </w:rPr>
      </w:pPr>
    </w:p>
    <w:p ns2:paraId="29FD5AD7">
      <w:pPr>
        <w:keepNext w:val="0"/>
        <w:keepLines w:val="0"/>
        <w:widowControl/>
        <w:suppressLineNumbers w:val="0"/>
        <w:ind w:firstLine="2400" w:firstLineChars="800"/>
        <w:jc w:val="left"/>
        <w:rPr>
          <w:rFonts w:hint="eastAsia" w:ascii="黑体" w:hAnsi="宋体" w:eastAsia="黑体" w:cs="黑体"/>
          <w:color w:val="000000"/>
          <w:kern w:val="0"/>
          <w:sz w:val="30"/>
          <w:szCs w:val="30"/>
          <w:lang w:val="en-US" w:eastAsia="zh-CN" w:bidi="ar"/>
        </w:rPr>
      </w:pPr>
    </w:p>
    <w:p ns2:paraId="124F9C71">
      <w:pPr>
        <w:keepNext w:val="0"/>
        <w:keepLines w:val="0"/>
        <w:widowControl/>
        <w:suppressLineNumbers w:val="0"/>
        <w:ind w:firstLine="2400" w:firstLineChars="800"/>
        <w:jc w:val="left"/>
        <w:rPr>
          <w:rFonts w:hint="eastAsia" w:ascii="黑体" w:hAnsi="宋体" w:eastAsia="黑体" w:cs="黑体"/>
          <w:color w:val="000000"/>
          <w:kern w:val="0"/>
          <w:sz w:val="30"/>
          <w:szCs w:val="30"/>
          <w:lang w:val="en-US" w:eastAsia="zh-CN" w:bidi="ar"/>
        </w:rPr>
      </w:pPr>
    </w:p>
    <w:p ns2:paraId="2A4E24C0">
      <w:pPr>
        <w:keepNext w:val="0"/>
        <w:keepLines w:val="0"/>
        <w:widowControl/>
        <w:suppressLineNumbers w:val="0"/>
        <w:ind w:firstLine="2400" w:firstLineChars="800"/>
        <w:jc w:val="left"/>
      </w:pPr>
      <w:r>
        <w:rPr>
          <w:rFonts w:hint="eastAsia" w:ascii="黑体" w:hAnsi="宋体" w:eastAsia="黑体" w:cs="黑体"/>
          <w:color w:val="000000"/>
          <w:kern w:val="0"/>
          <w:sz w:val="30"/>
          <w:szCs w:val="30"/>
          <w:lang w:val="en-US" w:eastAsia="zh-CN" w:bidi="ar"/>
        </w:rPr>
        <w:t>题    目：基于Rust的L4/L7协同Web防护系统设计与实现研究的文献综述</w:t>
      </w:r>
    </w:p>
    <w:p ns2:paraId="213543AC">
      <w:pPr>
        <w:keepNext w:val="0"/>
        <w:keepLines w:val="0"/>
        <w:widowControl/>
        <w:suppressLineNumbers w:val="0"/>
        <w:ind w:firstLine="2400" w:firstLineChars="800"/>
        <w:jc w:val="left"/>
      </w:pPr>
      <w:commentRangeStart w:id="5"/>
      <w:r>
        <w:rPr>
          <w:rFonts w:hint="eastAsia" w:ascii="黑体" w:hAnsi="宋体" w:eastAsia="黑体" w:cs="黑体"/>
          <w:color w:val="000000"/>
          <w:kern w:val="0"/>
          <w:sz w:val="30"/>
          <w:szCs w:val="30"/>
          <w:lang w:val="en-US" w:eastAsia="zh-CN" w:bidi="ar"/>
        </w:rPr>
        <w:t>学    院：</w:t>
      </w:r>
      <w:commentRangeEnd w:id="5"/>
      <w:r>
        <w:commentReference w:id="5"/>
      </w:r>
      <w:commentRangeStart w:id="6"/>
      <w:r>
        <w:rPr>
          <w:rFonts w:hint="eastAsia" w:ascii="黑体" w:hAnsi="宋体" w:eastAsia="黑体" w:cs="黑体"/>
          <w:color w:val="000000"/>
          <w:kern w:val="0"/>
          <w:sz w:val="30"/>
          <w:szCs w:val="30"/>
          <w:lang w:val="en-US" w:eastAsia="zh-CN" w:bidi="ar"/>
        </w:rPr>
        <w:t>国际教育学院</w:t>
      </w:r>
      <w:commentRangeEnd w:id="6"/>
      <w:r>
        <w:commentReference w:id="6"/>
      </w:r>
      <w:r>
        <w:rPr>
          <w:rFonts w:hint="eastAsia" w:ascii="黑体" w:hAnsi="宋体" w:eastAsia="黑体" w:cs="黑体"/>
          <w:color w:val="000000"/>
          <w:kern w:val="0"/>
          <w:sz w:val="30"/>
          <w:szCs w:val="30"/>
          <w:lang w:val="en-US" w:eastAsia="zh-CN" w:bidi="ar"/>
        </w:rPr>
        <w:t xml:space="preserve"> </w:t>
      </w:r>
    </w:p>
    <w:p ns2:paraId="5D4D86DC">
      <w:pPr>
        <w:keepNext w:val="0"/>
        <w:keepLines w:val="0"/>
        <w:widowControl/>
        <w:suppressLineNumbers w:val="0"/>
        <w:ind w:firstLine="2400" w:firstLineChars="800"/>
        <w:jc w:val="left"/>
      </w:pPr>
      <w:commentRangeStart w:id="7"/>
      <w:r>
        <w:rPr>
          <w:rFonts w:hint="eastAsia" w:ascii="黑体" w:hAnsi="宋体" w:eastAsia="黑体" w:cs="黑体"/>
          <w:color w:val="000000"/>
          <w:kern w:val="0"/>
          <w:sz w:val="30"/>
          <w:szCs w:val="30"/>
          <w:lang w:val="en-US" w:eastAsia="zh-CN" w:bidi="ar"/>
        </w:rPr>
        <w:t>专    业</w:t>
      </w:r>
      <w:r>
        <w:rPr>
          <w:rFonts w:ascii="楷体_GB2312" w:hAnsi="楷体_GB2312" w:eastAsia="楷体_GB2312" w:cs="楷体_GB2312"/>
          <w:color w:val="000000"/>
          <w:kern w:val="0"/>
          <w:sz w:val="30"/>
          <w:szCs w:val="30"/>
          <w:lang w:val="en-US" w:eastAsia="zh-CN" w:bidi="ar"/>
        </w:rPr>
        <w:t>：</w:t>
      </w:r>
      <w:r>
        <w:rPr>
          <w:rFonts w:hint="eastAsia" w:ascii="楷体_GB2312" w:hAnsi="楷体_GB2312" w:eastAsia="楷体_GB2312" w:cs="楷体_GB2312"/>
          <w:color w:val="000000"/>
          <w:kern w:val="0"/>
          <w:sz w:val="30"/>
          <w:szCs w:val="30"/>
          <w:lang w:val="en-US" w:eastAsia="zh-CN" w:bidi="ar"/>
        </w:rPr>
        <w:t>计算机科学与技术（3+1培养模式）</w:t>
      </w:r>
      <w:r>
        <w:rPr>
          <w:rFonts w:ascii="楷体_GB2312" w:hAnsi="楷体_GB2312" w:eastAsia="楷体_GB2312" w:cs="楷体_GB2312"/>
          <w:color w:val="000000"/>
          <w:kern w:val="0"/>
          <w:sz w:val="30"/>
          <w:szCs w:val="30"/>
          <w:lang w:val="en-US" w:eastAsia="zh-CN" w:bidi="ar"/>
        </w:rPr>
        <w:t xml:space="preserve"> </w:t>
      </w:r>
    </w:p>
    <w:p ns2:paraId="6435DDCF">
      <w:pPr>
        <w:keepNext w:val="0"/>
        <w:keepLines w:val="0"/>
        <w:widowControl/>
        <w:suppressLineNumbers w:val="0"/>
        <w:ind w:firstLine="2400" w:firstLineChars="800"/>
        <w:jc w:val="left"/>
      </w:pPr>
      <w:r>
        <w:rPr>
          <w:rFonts w:hint="eastAsia" w:ascii="黑体" w:hAnsi="宋体" w:eastAsia="黑体" w:cs="黑体"/>
          <w:color w:val="000000"/>
          <w:kern w:val="0"/>
          <w:sz w:val="30"/>
          <w:szCs w:val="30"/>
          <w:lang w:val="en-US" w:eastAsia="zh-CN" w:bidi="ar"/>
        </w:rPr>
        <w:t>年    级</w:t>
      </w:r>
      <w:r>
        <w:rPr>
          <w:rFonts w:ascii="楷体_GB2312" w:hAnsi="楷体_GB2312" w:eastAsia="楷体_GB2312" w:cs="楷体_GB2312"/>
          <w:color w:val="000000"/>
          <w:kern w:val="0"/>
          <w:sz w:val="30"/>
          <w:szCs w:val="30"/>
          <w:lang w:val="en-US" w:eastAsia="zh-CN" w:bidi="ar"/>
        </w:rPr>
        <w:t>：20</w:t>
      </w:r>
      <w:r>
        <w:rPr>
          <w:rFonts w:hint="eastAsia" w:ascii="楷体_GB2312" w:hAnsi="楷体_GB2312" w:eastAsia="楷体_GB2312" w:cs="楷体_GB2312"/>
          <w:color w:val="000000"/>
          <w:kern w:val="0"/>
          <w:sz w:val="30"/>
          <w:szCs w:val="30"/>
          <w:lang w:val="en-US" w:eastAsia="zh-CN" w:bidi="ar"/>
        </w:rPr>
        <w:t>22</w:t>
      </w:r>
      <w:r>
        <w:rPr>
          <w:rFonts w:ascii="楷体_GB2312" w:hAnsi="楷体_GB2312" w:eastAsia="楷体_GB2312" w:cs="楷体_GB2312"/>
          <w:color w:val="000000"/>
          <w:kern w:val="0"/>
          <w:sz w:val="30"/>
          <w:szCs w:val="30"/>
          <w:lang w:val="en-US" w:eastAsia="zh-CN" w:bidi="ar"/>
        </w:rPr>
        <w:t xml:space="preserve"> 级 </w:t>
      </w:r>
    </w:p>
    <w:p ns2:paraId="5316980B">
      <w:pPr>
        <w:keepNext w:val="0"/>
        <w:keepLines w:val="0"/>
        <w:widowControl/>
        <w:suppressLineNumbers w:val="0"/>
        <w:ind w:firstLine="2400" w:firstLineChars="800"/>
        <w:jc w:val="left"/>
      </w:pPr>
      <w:r>
        <w:rPr>
          <w:rFonts w:hint="eastAsia" w:ascii="黑体" w:hAnsi="宋体" w:eastAsia="黑体" w:cs="黑体"/>
          <w:color w:val="000000"/>
          <w:kern w:val="0"/>
          <w:sz w:val="30"/>
          <w:szCs w:val="30"/>
          <w:lang w:val="en-US" w:eastAsia="zh-CN" w:bidi="ar"/>
        </w:rPr>
        <w:t>姓    名：</w:t>
      </w:r>
      <w:r>
        <w:rPr>
          <w:rFonts w:ascii="楷体_GB2312" w:hAnsi="楷体_GB2312" w:eastAsia="楷体_GB2312" w:cs="楷体_GB2312"/>
          <w:color w:val="000000"/>
          <w:kern w:val="0"/>
          <w:sz w:val="30"/>
          <w:szCs w:val="30"/>
          <w:lang w:val="en-US" w:eastAsia="zh-CN" w:bidi="ar"/>
        </w:rPr>
        <w:t xml:space="preserve">××× </w:t>
      </w:r>
    </w:p>
    <w:p ns2:paraId="6108CF46">
      <w:pPr>
        <w:keepNext w:val="0"/>
        <w:keepLines w:val="0"/>
        <w:widowControl/>
        <w:suppressLineNumbers w:val="0"/>
        <w:ind w:firstLine="2400" w:firstLineChars="800"/>
        <w:jc w:val="left"/>
      </w:pPr>
      <w:r>
        <w:rPr>
          <w:rFonts w:hint="eastAsia" w:ascii="黑体" w:hAnsi="宋体" w:eastAsia="黑体" w:cs="黑体"/>
          <w:color w:val="000000"/>
          <w:kern w:val="0"/>
          <w:sz w:val="30"/>
          <w:szCs w:val="30"/>
          <w:lang w:val="en-US" w:eastAsia="zh-CN" w:bidi="ar"/>
        </w:rPr>
        <w:t>指导教师：</w:t>
      </w:r>
      <w:r>
        <w:rPr>
          <w:rFonts w:ascii="楷体_GB2312" w:hAnsi="楷体_GB2312" w:eastAsia="楷体_GB2312" w:cs="楷体_GB2312"/>
          <w:color w:val="000000"/>
          <w:kern w:val="0"/>
          <w:sz w:val="30"/>
          <w:szCs w:val="30"/>
          <w:lang w:val="en-US" w:eastAsia="zh-CN" w:bidi="ar"/>
        </w:rPr>
        <w:t xml:space="preserve">×××（职称） </w:t>
      </w:r>
    </w:p>
    <w:p ns2:paraId="67617E98">
      <w:pPr>
        <w:keepNext w:val="0"/>
        <w:keepLines w:val="0"/>
        <w:widowControl/>
        <w:suppressLineNumbers w:val="0"/>
        <w:ind w:firstLine="2400" w:firstLineChars="800"/>
        <w:jc w:val="left"/>
      </w:pPr>
      <w:r>
        <w:rPr>
          <w:rFonts w:hint="eastAsia" w:ascii="黑体" w:hAnsi="宋体" w:eastAsia="黑体" w:cs="黑体"/>
          <w:color w:val="000000"/>
          <w:kern w:val="0"/>
          <w:sz w:val="30"/>
          <w:szCs w:val="30"/>
          <w:lang w:val="en-US" w:eastAsia="zh-CN" w:bidi="ar"/>
        </w:rPr>
        <w:t>时    间：2026年04月14日</w:t>
      </w:r>
    </w:p>
    <w:p ns2:paraId="2F0B37EF"/>
    <w:p ns2:paraId="1AFECD45"/>
    <w:p ns2:paraId="05B99B9B"/>
    <w:p ns2:paraId="08FF4F1E"/>
    <w:p ns2:paraId="602535DC"/>
    <w:p ns2:paraId="75564403"/>
    <w:p ns2:paraId="70F29BCA">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 xml:space="preserve">1 </w:t>
      </w:r>
      <w:commentRangeStart w:id="8"/>
      <w:r>
        <w:rPr>
          <w:rFonts w:hint="eastAsia" w:ascii="楷体" w:hAnsi="楷体" w:eastAsia="楷体" w:cs="楷体"/>
          <w:b/>
          <w:bCs/>
          <w:sz w:val="24"/>
          <w:szCs w:val="24"/>
          <w:lang w:val="en-US" w:eastAsia="zh-CN"/>
        </w:rPr>
        <w:t>引言</w:t>
      </w:r>
      <w:commentRangeEnd w:id="8"/>
      <w:r>
        <w:commentReference w:id="8"/>
      </w:r>
      <w:r>
        <w:rPr>
          <w:rFonts w:hint="eastAsia" w:ascii="楷体" w:hAnsi="楷体" w:eastAsia="楷体" w:cs="楷体"/>
          <w:b/>
          <w:bCs/>
          <w:sz w:val="24"/>
          <w:szCs w:val="24"/>
          <w:lang w:val="en-US" w:eastAsia="zh-CN"/>
        </w:rPr>
        <w:t>(前言)</w:t>
      </w:r>
    </w:p>
    <w:p ns2:paraId="787D7329">
      <w:pPr>
        <w:widowControl w:val="0"/>
        <w:numPr>
          <w:ilvl w:val="0"/>
          <w:numId w:val="0"/>
        </w:numPr>
        <w:jc w:val="both"/>
        <w:rPr>
          <w:rFonts w:hint="default"/>
          <w:lang w:val="en-US" w:eastAsia="zh-CN"/>
        </w:rPr>
      </w:pPr>
      <w:r>
        <w:rPr>
          <w:rFonts w:hint="eastAsia"/>
          <w:lang w:val="en-US" w:eastAsia="zh-CN"/>
        </w:rPr>
        <w:t>随着政务平台、在线教育、电商服务、媒体内容分发以及企业内部业务不断向Web端集中，Web应用已经成为组织对外提供服务的主要入口。Web入口一方面带来了便捷访问与统一交互，另一方面也暴露出大量攻击面，例如SQL注入、跨站脚本、目录遍历、弱口令扫描、自动化爬取、恶意探测以及高频CC请求等。这些问题使得“如何在网关侧对Web请求进行有效识别与拦截”成为网络安全实践中的重要议题。</w:t>
      </w:r>
    </w:p>
    <w:p ns2:paraId="787D7329">
      <w:pPr>
        <w:widowControl w:val="0"/>
        <w:numPr>
          <w:ilvl w:val="0"/>
          <w:numId w:val="0"/>
        </w:numPr>
        <w:jc w:val="both"/>
        <w:rPr>
          <w:rFonts w:hint="default"/>
          <w:lang w:val="en-US" w:eastAsia="zh-CN"/>
        </w:rPr>
      </w:pPr>
      <w:r>
        <w:rPr>
          <w:rFonts w:hint="eastAsia"/>
          <w:lang w:val="en-US" w:eastAsia="zh-CN"/>
        </w:rPr>
        <w:t>传统的边界防火墙更关注IP、端口、协议等网络层和传输层特征，适合用于粗粒度访问控制；而单纯依赖反向代理或应用日志分析，又往往难以及时完成实时阻断。因此，Web应用防火墙逐渐发展为介于网络接入与业务系统之间的专门防护组件，负责在请求进入应用之前完成协议解析、规则匹配、异常响应和审计记录。随着业务形态变化，现代WAF不再只是“返回一个拦截页”，而是需要兼顾性能、协议兼容、误报控制、配置管理和运行可观测性。</w:t>
      </w:r>
    </w:p>
    <w:p ns2:paraId="787D7329">
      <w:pPr>
        <w:widowControl w:val="0"/>
        <w:numPr>
          <w:ilvl w:val="0"/>
          <w:numId w:val="0"/>
        </w:numPr>
        <w:jc w:val="both"/>
        <w:rPr>
          <w:rFonts w:hint="default"/>
          <w:lang w:val="en-US" w:eastAsia="zh-CN"/>
        </w:rPr>
      </w:pPr>
      <w:r>
        <w:rPr>
          <w:rFonts w:hint="eastAsia"/>
          <w:lang w:val="en-US" w:eastAsia="zh-CN"/>
        </w:rPr>
        <w:t>近年来，Rust语言因其内存安全、并发性能和良好的系统编程能力，被越来越多地用于网络服务、中间件和安全工具开发。与传统C/C++实现相比，Rust通过所有权、借用和生命周期机制在编译阶段约束资源管理，能够降低缓冲区越界、悬垂引用和数据竞争等风险。对于需要长期运行、同时处理大量连接和请求的网关型程序而言，这种特性具有较强吸引力。</w:t>
      </w:r>
    </w:p>
    <w:p ns2:paraId="787D7329">
      <w:pPr>
        <w:widowControl w:val="0"/>
        <w:numPr>
          <w:ilvl w:val="0"/>
          <w:numId w:val="0"/>
        </w:numPr>
        <w:jc w:val="both"/>
        <w:rPr>
          <w:rFonts w:hint="default"/>
          <w:lang w:val="en-US" w:eastAsia="zh-CN"/>
        </w:rPr>
      </w:pPr>
      <w:r>
        <w:rPr>
          <w:rFonts w:hint="eastAsia"/>
          <w:lang w:val="en-US" w:eastAsia="zh-CN"/>
        </w:rPr>
        <w:t>基于此，本文围绕“基于Rust的L4/L7协同Web防护系统设计与实现”这一课题，对WAF体系、Rust系统编程、HTTP多协议处理、规则引擎、Bloom Filter与轻量级持久化等相关文献进行梳理。通过综述已有研究成果，既可以为后续开题报告和毕业论文奠定理论基础，也有助于明确本课题相对于已有研究的切入点，即以真实可运行项目为基础，形成兼顾接入、检测、治理、存储和控制台运维的一体化实现。</w:t>
      </w:r>
    </w:p>
    <w:p ns2:paraId="6D81D28C">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2 研究背景及意义</w:t>
      </w:r>
    </w:p>
    <w:p ns2:paraId="65F12F4B">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从研究背景看，现代Web业务早已不局限于传统HTTP/1.1场景。HTTP/2通过多路复用和头部压缩提升了连接利用率，HTTP/3则建立在QUIC之上，进一步改变了传输层与会话层的处理方式。对于安全设备来说，这意味着如果仍停留在单一文本报文处理思路上，就容易出现协议覆盖不足、检测逻辑割裂和规则复用困难的问题。尤其在真实部署环境中，安全系统还需要同时处理TCP、UDP、TLS、HTTP/2与HTTP/3等多种流量入口，这对系统设计提出了更高要求。</w:t>
      </w:r>
    </w:p>
    <w:p ns2:paraId="65F12F4B">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从理论意义看，L4/L7协同防护体系为现代轻量级WAF设计提供了一种较有代表性的思路。L4适合在连接建立早期根据源地址、端口、连接频率和会话状态执行快速过滤，L7则适合围绕HTTP方法、URI、Header、Body和代理元数据开展细粒度规则判定。将二者协同起来，可以形成“先粗筛、后精判”的分层模式，这不仅有助于降低上层协议解析负担，也有利于在系统架构层面划清不同模块的责任边界。</w:t>
      </w:r>
    </w:p>
    <w:p ns2:paraId="65F12F4B">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从工程意义看，一个真正可用的WAF不应只具备拦截能力，还应具备配置管理、规则维护、站点与证书治理、安全事件审计以及控制台展示等功能。特别是在毕业设计语境下，单一算法实验或局部功能演示往往难以体现系统设计与实现能力，而一个同时覆盖数据面、控制面、持久化和联动能力的项目，更能反映需求分析、模块划分、编码实现、测试验证和文档总结的综合训练价值。</w:t>
      </w:r>
    </w:p>
    <w:p ns2:paraId="65F12F4B">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从应用意义看，基于Rust实现一套可本地运行的WAF原型，可以验证Rust在异步网络编程、多协议接入、规则引擎组织和运维控制台开发中的适用性，也能为教学场景提供更贴近真实工程的案例。它既可以作为理解现代Web边界安全体系的实践样本，也能够为后续继续扩展动态热更新、性能压测、策略联动和更复杂语义检测奠定基础。</w:t>
      </w:r>
    </w:p>
    <w:p ns2:paraId="67F6B092">
      <w:pPr>
        <w:numPr>
          <w:ilvl w:val="0"/>
          <w:numId w:val="0"/>
        </w:num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3 国内外研究现状</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国外关于WAF的研究和工程实践起步较早。OWASP持续维护了Web Application Firewall、ModSecurity、Core Rule Set（CRS）以及WAFEC等项目资料，对WAF的定义、评价维度、规则组织方式和开源生态形成了较系统的总结。这些资料普遍认为，成熟的WAF不仅要有基本的阻断能力，还应在规则可维护性、误报控制、部署兼容性、日志审计与可观测性方面具备工程化支撑。由此可见，现代WAF研究已经逐渐从“能否识别攻击”走向“能否稳定运行并长期维护”。</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在协议与网关层面，HTTP/2、HTTP/3、QUIC、TLS 1.3和HTTP语义相关RFC构成了现代Web防护系统的重要基础文献。HTTP/2强调多路复用和帧化处理，HTTP/3与QUIC则重新定义了部分连接管理方式，这些变化都直接影响WAF对请求接入、上下文抽象和流量治理的实现方式。相关标准文档的共同启示在于，安全系统不能只面向某一种旧协议做检测，而要先完成协议适配，再将请求统一抽象为可复用的结构化对象。</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在攻击防护与规则体系方面，国外大量研究和开源实践围绕正则规则、签名匹配、异常评分、可疑请求拦截和阻断页面返回等策略展开。ModSecurity及其规则生态之所以被广泛引用，很大程度上是因为它形成了较规范的规则组织方式和持续演化的社区经验。虽然本文课题并不直接复制这些大型组件的全部实现，但其思想对规则分层、动作设计以及控制面管理具有直接借鉴意义。</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在编程语言与系统实现方向，Klabnik、Nichols以及Blandy等人的Rust著作系统阐述了所有权模型、并发安全和零成本抽象思想。结合近年的工程实践可以看到，Rust越来越多地被用于构建网络代理、服务网格组件、边缘中间件和安全基础设施。这说明国外研究已经逐步接受Rust作为现代系统软件的重要候选语言，特别是在需要性能和可靠性并重的场景中，Rust显示出明显优势。</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国内关于WAF的研究多集中在Web攻击检测、代理网关设计、规则匹配优化、日志审计和部署实践等方面，部分成果更强调与国产环境、教学实验系统或企业边界防护需求的结合。从公开材料看，国内研究在问题背景和应用场景上往往更贴近本土需求，但在“从接入监听、规则匹配、数据库持久化到控制台运维”的一体化系统总结方面仍有进一步深化空间。尤其是围绕Rust语言构建轻量级、可视化、多协议WAF的公开毕业设计型成果仍不多见。</w:t>
      </w:r>
    </w:p>
    <w:p ns2:paraId="2B75C6B1">
      <w:pPr>
        <w:numPr>
          <w:ilvl w:val="0"/>
          <w:numId w:val="0"/>
        </w:numPr>
        <w:rPr>
          <w:rFonts w:hint="default" w:ascii="楷体" w:hAnsi="楷体" w:eastAsia="楷体" w:cs="楷体"/>
          <w:b/>
          <w:bCs/>
          <w:sz w:val="24"/>
          <w:szCs w:val="24"/>
          <w:lang w:val="en-US" w:eastAsia="zh-CN"/>
        </w:rPr>
      </w:pPr>
      <w:r>
        <w:rPr>
          <w:rFonts w:hint="eastAsia" w:ascii="楷体" w:hAnsi="楷体" w:eastAsia="楷体" w:cs="楷体"/>
          <w:b/>
          <w:bCs/>
          <w:sz w:val="24"/>
          <w:szCs w:val="24"/>
          <w:lang w:val="en-US" w:eastAsia="zh-CN"/>
        </w:rPr>
        <w:t>综合国内外研究现状可以发现，当前WAF研究已经从单点能力转向系统性能力建设。一方面，研究者越来越重视协议适配、代理治理和部署可维护性；另一方面，工程实践也越来越强调运行指标、配置归档、事件审计和与外部安全平台联动。本文课题正是在这一背景下展开，其目标不是重复已有大型产品，而是在毕业设计范围内实现一套结构清晰、功能完整、真实可运行的Rust WAF原型，并对其设计过程进行系统归纳。</w:t>
      </w:r>
    </w:p>
    <w:p ns2:paraId="33023A46">
      <w:pPr>
        <w:numPr>
          <w:ilvl w:val="0"/>
          <w:numId w:val="0"/>
        </w:numPr>
        <w:rPr>
          <w:rFonts w:hint="eastAsia" w:ascii="楷体" w:hAnsi="楷体" w:eastAsia="楷体" w:cs="楷体"/>
          <w:b/>
          <w:bCs/>
          <w:sz w:val="24"/>
          <w:szCs w:val="24"/>
          <w:lang w:val="en-US" w:eastAsia="zh-CN"/>
        </w:rPr>
      </w:pPr>
      <w:r>
        <w:rPr>
          <w:rFonts w:hint="eastAsia" w:ascii="楷体" w:hAnsi="楷体" w:eastAsia="楷体" w:cs="楷体"/>
          <w:b/>
          <w:bCs/>
          <w:sz w:val="24"/>
          <w:szCs w:val="24"/>
          <w:lang w:val="en-US" w:eastAsia="zh-CN"/>
        </w:rPr>
        <w:t>4 文献评述</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通过对上述文献的梳理可以发现，现有研究为本课题提供了几类直接启发。第一，OWASP、ModSecurity和CRS相关资料为WAF的功能边界、规则组织、运维要求和评估维度提供了可借鉴的基本框架，使本文能够在规则、防护、审计和可维护性等方面建立较明确的系统目标。第二，HTTP/2、HTTP/3、QUIC和TLS 1.3等标准文档提醒我们，现代Web防护系统必须将多协议接入与统一请求抽象视为基础问题，而不能将其当作后期附加功能。</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第三，Bloom Filter等数据结构理论说明，工程化防护系统需要在性能和准确性之间做权衡。对WAF而言，快速预筛、黑名单命中预判、连接级粗过滤等场景，往往更关注在有限资源下尽早缩小可疑范围，而最终裁决仍需要依赖更完整的规则匹配和上下文判断。这也说明一个真正可用的安全系统往往是多层策略的组合，而不是单一算法的直接套用。</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第四，Rust相关文献和工程实践为系统实现语言的选择提供了充分依据。对于需要长时间稳定运行、同时处理大量连接和请求的边界服务，内存安全和并发可靠性具有基础性意义。Rust并不能自动替代所有设计决策，但它确实为构建高可靠网络服务提供了更安全的实现基础。将Rust与WAF课题结合，既具有技术前沿性，也符合“系统设计与实现”类毕业论文对工程实践深度的要求。</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不过，现有文献也存在明显不足。许多研究偏重攻击理论或组件介绍，对“如何基于具体语言和框架搭建一套轻量级、可本地运行、具备数据面与控制面的完整系统”讨论不够；一些研究虽然关注WAF规则与检测策略，却较少触及站点与证书管理、事件持久化、前端控制台与配置回滚等工程问题；还有一些工作更像产品功能罗列，而缺乏对模块边界、处理流程和技术取舍的系统总结。</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进一步看，现有公开材料中对控制面与数据面的讨论通常并不平衡。很多文献重视检测算法本身，却较少讨论管理接口如何组织、配置项如何持久化、历史参数如何归档以及规则变更如何在控制台中安全呈现。对于真正要落地的系统来说，这些“看起来不够学术”的工程细节反而决定了系统能否长期稳定使用。尤其在教学或中小规模部署场景下，运维人员更需要一套结构清晰、可解释、可回溯的管理界面，而不仅仅是若干零散的检测模块。</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此外，安全系统的评估也不应只停留在拦截成功率这一单一维度。一个合格的WAF还需要关注误报率、协议兼容性、站点接入便利性、证书管理难度、事件可追踪性和性能开销等问题。由于本科毕业设计的实验条件有限，本文不以大规模压测数据为主要目标，而更强调系统闭环是否完整、功能路径是否真实可验证、实现边界是否描述清楚。这样的评价思路更符合本课题的研究定位。</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基于这些观察，本文认为本课题的价值在于做一层“工程化整合”：在吸收现有研究成果的同时，坚持以真实代码为依据、以系统落地为目标，将L4连接治理、L7规则检测、多协议适配、SQLite持久化与Vue控制台管理结合起来，形成一套既有理论依据又能实际运行的Rust WAF实现方案。这样的工作不仅有助于完成毕业设计，也能为后续继续扩展动态热更新、更多防护动作模板和性能压测提供基础。</w:t>
      </w:r>
    </w:p>
    <w:p ns2:paraId="4792A166">
      <w:pPr>
        <w:keepNext w:val="0"/>
        <w:keepLines w:val="0"/>
        <w:widowControl/>
        <w:suppressLineNumbers w:val="0"/>
        <w:jc w:val="left"/>
      </w:pPr>
      <w:r>
        <w:rPr>
          <w:rFonts w:ascii="黑体" w:hAnsi="宋体" w:eastAsia="黑体" w:cs="黑体"/>
          <w:color w:val="000000"/>
          <w:kern w:val="0"/>
          <w:sz w:val="30"/>
          <w:szCs w:val="30"/>
          <w:lang w:val="en-US" w:eastAsia="zh-CN" w:bidi="ar"/>
        </w:rPr>
        <w:t>综上所述，本文的文献综述并不是为了简单罗列概念，而是试图从已有研究中提炼出适合当前课题的技术路线：以Rust为实现语言，以L4/L7协同为防护主线，以多协议统一抽象为桥梁，以SQLite和控制台管理为工程支撑。这样的组合既回应了现代Web环境的现实需求，也能够在毕业设计范围内形成较完整、较可信的系统实现成果。</w:t>
      </w:r>
    </w:p>
    <w:p ns2:paraId="4792A166">
      <w:pPr>
        <w:keepNext w:val="0"/>
        <w:keepLines w:val="0"/>
        <w:widowControl/>
        <w:suppressLineNumbers w:val="0"/>
        <w:jc w:val="left"/>
      </w:pPr>
      <w:commentRangeStart w:id="10"/>
      <w:r>
        <w:rPr>
          <w:rFonts w:ascii="黑体" w:hAnsi="宋体" w:eastAsia="黑体" w:cs="黑体"/>
          <w:color w:val="000000"/>
          <w:kern w:val="0"/>
          <w:sz w:val="30"/>
          <w:szCs w:val="30"/>
          <w:lang w:val="en-US" w:eastAsia="zh-CN" w:bidi="ar"/>
        </w:rPr>
        <w:t>参考文献</w:t>
      </w:r>
      <w:commentRangeEnd w:id="10"/>
      <w:r>
        <w:commentReference w:id="10"/>
      </w:r>
    </w:p>
    <w:p ns2:paraId="31AD73D5">
      <w:pPr>
        <w:keepNext w:val="0"/>
        <w:keepLines w:val="0"/>
        <w:widowControl/>
        <w:suppressLineNumbers w:val="0"/>
        <w:jc w:val="left"/>
      </w:pPr>
      <w:r>
        <w:rPr>
          <w:rFonts w:hint="eastAsia" w:ascii="宋体" w:hAnsi="宋体" w:eastAsia="宋体" w:cs="宋体"/>
          <w:color w:val="000000"/>
          <w:kern w:val="0"/>
          <w:sz w:val="20"/>
          <w:szCs w:val="20"/>
          <w:lang w:val="en-US" w:eastAsia="zh-CN" w:bidi="ar"/>
        </w:rPr>
        <w:t>[1] OWASP Foundation. Web Application Firewall[EB/OL]. https://owasp.org/www-community/Web_Application_Firewall.</w:t>
      </w:r>
    </w:p>
    <w:p ns2:paraId="7089CA03">
      <w:pPr>
        <w:keepNext w:val="0"/>
        <w:keepLines w:val="0"/>
        <w:widowControl/>
        <w:suppressLineNumbers w:val="0"/>
        <w:jc w:val="left"/>
      </w:pPr>
      <w:r>
        <w:rPr>
          <w:rFonts w:hint="eastAsia" w:ascii="宋体" w:hAnsi="宋体" w:eastAsia="宋体" w:cs="宋体"/>
          <w:color w:val="000000"/>
          <w:kern w:val="0"/>
          <w:sz w:val="20"/>
          <w:szCs w:val="20"/>
          <w:lang w:val="en-US" w:eastAsia="zh-CN" w:bidi="ar"/>
        </w:rPr>
        <w:t>[2] OWASP Foundation. OWASP ModSecurity[EB/OL]. https://owasp.org/www-project-modsecurity/.</w:t>
      </w:r>
    </w:p>
    <w:p ns2:paraId="062EB8EA">
      <w:pPr>
        <w:keepNext w:val="0"/>
        <w:keepLines w:val="0"/>
        <w:widowControl/>
        <w:suppressLineNumbers w:val="0"/>
        <w:jc w:val="left"/>
      </w:pPr>
      <w:r>
        <w:rPr>
          <w:rFonts w:hint="eastAsia" w:ascii="宋体" w:hAnsi="宋体" w:eastAsia="宋体" w:cs="宋体"/>
          <w:color w:val="000000"/>
          <w:kern w:val="0"/>
          <w:sz w:val="20"/>
          <w:szCs w:val="20"/>
          <w:lang w:val="en-US" w:eastAsia="zh-CN" w:bidi="ar"/>
        </w:rPr>
        <w:t>[3] OWASP Foundation. OWASP ModSecurity Core Rule Set[EB/OL]. https://waf.owasp.org/.</w:t>
      </w:r>
    </w:p>
    <w:p ns2:paraId="7E59992A">
      <w:pPr>
        <w:keepNext w:val="0"/>
        <w:keepLines w:val="0"/>
        <w:widowControl/>
        <w:suppressLineNumbers w:val="0"/>
        <w:jc w:val="left"/>
      </w:pPr>
      <w:r>
        <w:rPr>
          <w:rFonts w:hint="eastAsia" w:ascii="宋体" w:hAnsi="宋体" w:eastAsia="宋体" w:cs="宋体"/>
          <w:color w:val="000000"/>
          <w:kern w:val="0"/>
          <w:sz w:val="20"/>
          <w:szCs w:val="20"/>
          <w:lang w:val="en-US" w:eastAsia="zh-CN" w:bidi="ar"/>
        </w:rPr>
        <w:t>[4] Klabnik S, Nichols C. The Rust Programming Language[M]. San Francisco: No Starch Press, 2019.</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[5] Blandy J, Orendorff J, Tindall L. Programming Rust: Fast, Safe Systems Development[M]. Sebastopol: O'Reilly Media, 2021.</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[6] Bloom B H. Space/Time Trade-offs in Hash Coding with Allowable Errors[J]. Communications of the ACM, 1970, 13(7): 422-426.</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[7] Thomson M, Benfield C. HTTP/2[S/OL]. RFC 9113, 2022.</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[8] Bishop M. HTTP/3[S/OL]. RFC 9114, 2022.</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[9] Iyengar J, Thomson M. QUIC: A UDP-Based Multiplexed and Secure Transport[S/OL]. RFC 9000, 2021.</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[10] Owens M. The Definitive Guide to SQLite[M]. Berkeley: Apress, 2006.</w:t>
      </w:r>
    </w:p>
    <w:p ns2:paraId="1C311F68">
      <w:pPr>
        <w:keepNext w:val="0"/>
        <w:keepLines w:val="0"/>
        <w:widowControl/>
        <w:suppressLineNumbers w:val="0"/>
        <w:jc w:val="left"/>
      </w:pPr>
      <w:r>
        <w:rPr>
          <w:rFonts w:hint="eastAsia" w:ascii="宋体" w:hAnsi="宋体" w:eastAsia="宋体" w:cs="宋体"/>
          <w:color w:val="000000"/>
          <w:kern w:val="0"/>
          <w:sz w:val="20"/>
          <w:szCs w:val="20"/>
          <w:lang w:val="en-US" w:eastAsia="zh-CN" w:bidi="ar"/>
        </w:rPr>
        <w:t>[11] Stuttard D, Pinto M. The Web Application Hacker's Handbook: Finding and Exploiting Security Flaws[M]. 2nd ed. Indianapolis: Wiley, 2011.</w:t>
      </w:r>
    </w:p>
    <w:p ns2:paraId="17CB9832">
      <w:pPr>
        <w:widowControl w:val="0"/>
        <w:numPr>
          <w:ilvl w:val="0"/>
          <w:numId w:val="0"/>
        </w:numPr>
        <w:jc w:val="both"/>
        <w:rPr>
          <w:rFonts w:hint="default"/>
          <w:lang w:val="en-US" w:eastAsia="zh-CN"/>
        </w:rPr>
      </w:pPr>
      <w:r>
        <w:t/>
      </w:r>
    </w:p>
    <w:sectPr>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eli" w:date="2023-06-21T09:33:16Z" w:initials="">
    <w:p w14:paraId="29DC4898">
      <w:pPr>
        <w:pStyle w:val="2"/>
        <w:rPr>
          <w:rFonts w:hint="default" w:eastAsiaTheme="minorEastAsia"/>
          <w:lang w:val="en-US" w:eastAsia="zh-CN"/>
        </w:rPr>
      </w:pPr>
      <w:r>
        <w:rPr>
          <w:rFonts w:hint="eastAsia"/>
          <w:lang w:val="en-US" w:eastAsia="zh-CN"/>
        </w:rPr>
        <w:t>黑体，五号</w:t>
      </w:r>
    </w:p>
  </w:comment>
  <w:comment w:id="1" w:author="eli" w:date="2023-06-21T09:33:33Z" w:initials="">
    <w:p w14:paraId="259428B9">
      <w:pPr>
        <w:pStyle w:val="2"/>
        <w:rPr>
          <w:rFonts w:hint="default" w:eastAsiaTheme="minorEastAsia"/>
          <w:lang w:val="en-US" w:eastAsia="zh-CN"/>
        </w:rPr>
      </w:pPr>
      <w:r>
        <w:rPr>
          <w:rFonts w:hint="eastAsia"/>
          <w:lang w:val="en-US" w:eastAsia="zh-CN"/>
        </w:rPr>
        <w:t>Times New Roman，五号</w:t>
      </w:r>
    </w:p>
  </w:comment>
  <w:comment w:id="2" w:author="eli" w:date="2023-06-21T09:33:59Z" w:initials="">
    <w:p w14:paraId="12F35E5B">
      <w:pPr>
        <w:pStyle w:val="2"/>
        <w:rPr>
          <w:rFonts w:hint="default" w:eastAsiaTheme="minorEastAsia"/>
          <w:lang w:val="en-US" w:eastAsia="zh-CN"/>
        </w:rPr>
      </w:pPr>
      <w:r>
        <w:rPr>
          <w:rFonts w:hint="eastAsia"/>
          <w:lang w:val="en-US" w:eastAsia="zh-CN"/>
        </w:rPr>
        <w:t>黑体，一号</w:t>
      </w:r>
    </w:p>
  </w:comment>
  <w:comment w:id="3" w:author="eli" w:date="2023-06-21T09:34:16Z" w:initials="">
    <w:p w14:paraId="54DF5195">
      <w:pPr>
        <w:pStyle w:val="2"/>
        <w:rPr>
          <w:rFonts w:hint="default" w:eastAsiaTheme="minorEastAsia"/>
          <w:lang w:val="en-US" w:eastAsia="zh-CN"/>
        </w:rPr>
      </w:pPr>
      <w:r>
        <w:rPr>
          <w:rFonts w:hint="eastAsia"/>
          <w:lang w:val="en-US" w:eastAsia="zh-CN"/>
        </w:rPr>
        <w:t>黑体，小三</w:t>
      </w:r>
    </w:p>
  </w:comment>
  <w:comment w:id="4" w:author="eli" w:date="2023-06-21T09:34:23Z" w:initials="">
    <w:p w14:paraId="46F8501F">
      <w:pPr>
        <w:pStyle w:val="2"/>
        <w:rPr>
          <w:rFonts w:hint="default" w:eastAsiaTheme="minorEastAsia"/>
          <w:lang w:val="en-US" w:eastAsia="zh-CN"/>
        </w:rPr>
      </w:pPr>
      <w:r>
        <w:rPr>
          <w:rFonts w:hint="eastAsia"/>
          <w:lang w:val="en-US" w:eastAsia="zh-CN"/>
        </w:rPr>
        <w:t>楷体_GB2312，小三</w:t>
      </w:r>
    </w:p>
  </w:comment>
  <w:comment w:id="5" w:author="eli" w:date="2023-06-21T09:36:19Z" w:initials="">
    <w:p w14:paraId="2F7900D4">
      <w:pPr>
        <w:pStyle w:val="2"/>
        <w:rPr>
          <w:rFonts w:hint="default" w:eastAsiaTheme="minorEastAsia"/>
          <w:lang w:val="en-US" w:eastAsia="zh-CN"/>
        </w:rPr>
      </w:pPr>
      <w:r>
        <w:rPr>
          <w:rFonts w:hint="eastAsia"/>
          <w:lang w:val="en-US" w:eastAsia="zh-CN"/>
        </w:rPr>
        <w:t>黑体，小三</w:t>
      </w:r>
    </w:p>
  </w:comment>
  <w:comment w:id="6" w:author="eli" w:date="2023-06-21T09:34:35Z" w:initials="">
    <w:p w14:paraId="2147288A">
      <w:pPr>
        <w:pStyle w:val="2"/>
        <w:rPr>
          <w:rFonts w:hint="default" w:eastAsiaTheme="minorEastAsia"/>
          <w:lang w:val="en-US" w:eastAsia="zh-CN"/>
        </w:rPr>
      </w:pPr>
      <w:r>
        <w:rPr>
          <w:rFonts w:hint="eastAsia"/>
          <w:lang w:val="en-US" w:eastAsia="zh-CN"/>
        </w:rPr>
        <w:t>黑体，小三</w:t>
      </w:r>
    </w:p>
  </w:comment>
  <w:comment w:id="7" w:author="eli" w:date="2023-06-21T09:35:45Z" w:initials="">
    <w:p w14:paraId="57417272">
      <w:pPr>
        <w:pStyle w:val="2"/>
        <w:rPr>
          <w:rFonts w:hint="default" w:eastAsiaTheme="minorEastAsia"/>
          <w:lang w:val="en-US" w:eastAsia="zh-CN"/>
        </w:rPr>
      </w:pPr>
      <w:r>
        <w:rPr>
          <w:rFonts w:hint="eastAsia"/>
          <w:lang w:val="en-US" w:eastAsia="zh-CN"/>
        </w:rPr>
        <w:t>注：冒号前包括冒号都是黑体，小三；冒号后是楷体_GB2312，小三</w:t>
      </w:r>
    </w:p>
  </w:comment>
  <w:comment w:id="8" w:author="eli" w:date="2023-06-21T09:31:02Z" w:initials="">
    <w:p w14:paraId="1B514092">
      <w:pPr>
        <w:pStyle w:val="2"/>
        <w:rPr>
          <w:rFonts w:hint="default"/>
          <w:lang w:val="en-US"/>
        </w:rPr>
      </w:pPr>
      <w:r>
        <w:rPr>
          <w:rFonts w:hint="eastAsia"/>
          <w:lang w:val="en-US" w:eastAsia="zh-CN"/>
        </w:rPr>
        <w:t>楷体，小四，加粗</w:t>
      </w:r>
    </w:p>
  </w:comment>
  <w:comment w:id="9" w:author="eli" w:date="2023-06-21T09:29:06Z" w:initials="">
    <w:p w14:paraId="1ED46D29">
      <w:pPr>
        <w:pStyle w:val="2"/>
        <w:rPr>
          <w:rFonts w:hint="default" w:eastAsiaTheme="minorEastAsia"/>
          <w:lang w:val="en-US" w:eastAsia="zh-CN"/>
        </w:rPr>
      </w:pPr>
      <w:r>
        <w:rPr>
          <w:rFonts w:hint="eastAsia"/>
          <w:lang w:val="en-US" w:eastAsia="zh-CN"/>
        </w:rPr>
        <w:t>宋体，小四</w:t>
      </w:r>
    </w:p>
  </w:comment>
  <w:comment w:id="10" w:author="eli" w:date="2023-06-21T09:30:16Z" w:initials="">
    <w:p w14:paraId="17426BEE">
      <w:pPr>
        <w:pStyle w:val="2"/>
        <w:rPr>
          <w:rFonts w:hint="default" w:eastAsiaTheme="minorEastAsia"/>
          <w:lang w:val="en-US" w:eastAsia="zh-CN"/>
        </w:rPr>
      </w:pPr>
      <w:r>
        <w:rPr>
          <w:rFonts w:hint="eastAsia"/>
          <w:lang w:val="en-US" w:eastAsia="zh-CN"/>
        </w:rPr>
        <w:t>黑体，小三</w:t>
      </w:r>
    </w:p>
  </w:comment>
  <w:comment w:id="11" w:author="eli" w:date="2023-06-21T09:31:46Z" w:initials="">
    <w:p w14:paraId="4953728A">
      <w:pPr>
        <w:keepNext w:val="0"/>
        <w:keepLines w:val="0"/>
        <w:widowControl/>
        <w:suppressLineNumbers w:val="0"/>
        <w:jc w:val="left"/>
        <w:rPr>
          <w:b w:val="0"/>
          <w:bCs w:val="0"/>
          <w:color w:val="auto"/>
        </w:rPr>
      </w:pPr>
      <w:r>
        <w:rPr>
          <w:rFonts w:hint="eastAsia" w:ascii="宋体" w:hAnsi="宋体" w:eastAsia="宋体" w:cs="宋体"/>
          <w:b w:val="0"/>
          <w:bCs w:val="0"/>
          <w:color w:val="auto"/>
          <w:kern w:val="0"/>
          <w:sz w:val="28"/>
          <w:szCs w:val="28"/>
          <w:lang w:val="en-US" w:eastAsia="zh-CN" w:bidi="ar"/>
        </w:rPr>
        <w:t xml:space="preserve">宋体五号，单倍行距，注意编排 </w:t>
      </w:r>
    </w:p>
    <w:p w14:paraId="3DE249CA">
      <w:pPr>
        <w:keepNext w:val="0"/>
        <w:keepLines w:val="0"/>
        <w:widowControl/>
        <w:suppressLineNumbers w:val="0"/>
        <w:jc w:val="left"/>
        <w:rPr>
          <w:b w:val="0"/>
          <w:bCs w:val="0"/>
          <w:color w:val="auto"/>
        </w:rPr>
      </w:pPr>
      <w:r>
        <w:rPr>
          <w:rFonts w:hint="eastAsia" w:ascii="宋体" w:hAnsi="宋体" w:eastAsia="宋体" w:cs="宋体"/>
          <w:b w:val="0"/>
          <w:bCs w:val="0"/>
          <w:color w:val="auto"/>
          <w:kern w:val="0"/>
          <w:sz w:val="24"/>
          <w:szCs w:val="24"/>
          <w:lang w:val="en-US" w:eastAsia="zh-CN" w:bidi="ar"/>
        </w:rPr>
        <w:t>按在正文中被提及的先后来排列各篇参考文献的序号，所有参考文献均应在正文中提及。参考文献在正文的引用处用“上标”表示，</w:t>
      </w:r>
      <w:r>
        <w:rPr>
          <w:rFonts w:hint="eastAsia" w:ascii="宋体" w:hAnsi="宋体" w:eastAsia="宋体" w:cs="宋体"/>
          <w:b w:val="0"/>
          <w:bCs w:val="0"/>
          <w:color w:val="auto"/>
          <w:kern w:val="0"/>
          <w:sz w:val="31"/>
          <w:szCs w:val="31"/>
          <w:lang w:val="en-US" w:eastAsia="zh-CN" w:bidi="ar"/>
        </w:rPr>
        <w:t>即</w:t>
      </w:r>
      <w:r>
        <w:rPr>
          <w:rFonts w:hint="eastAsia" w:ascii="宋体" w:hAnsi="宋体" w:eastAsia="宋体" w:cs="宋体"/>
          <w:b w:val="0"/>
          <w:bCs w:val="0"/>
          <w:color w:val="auto"/>
          <w:kern w:val="0"/>
          <w:sz w:val="16"/>
          <w:szCs w:val="16"/>
          <w:vertAlign w:val="superscript"/>
          <w:lang w:val="en-US" w:eastAsia="zh-CN" w:bidi="ar"/>
        </w:rPr>
        <w:t>[序号]</w:t>
      </w:r>
      <w:r>
        <w:rPr>
          <w:rFonts w:hint="eastAsia" w:ascii="宋体" w:hAnsi="宋体" w:eastAsia="宋体" w:cs="宋体"/>
          <w:b w:val="0"/>
          <w:bCs w:val="0"/>
          <w:color w:val="auto"/>
          <w:kern w:val="0"/>
          <w:sz w:val="24"/>
          <w:szCs w:val="24"/>
          <w:lang w:val="en-US" w:eastAsia="zh-CN" w:bidi="ar"/>
        </w:rP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9DC4898" w15:done="0"/>
  <w15:commentEx w15:paraId="259428B9" w15:done="0"/>
  <w15:commentEx w15:paraId="12F35E5B" w15:done="0"/>
  <w15:commentEx w15:paraId="54DF5195" w15:done="0"/>
  <w15:commentEx w15:paraId="46F8501F" w15:done="0"/>
  <w15:commentEx w15:paraId="2F7900D4" w15:done="0"/>
  <w15:commentEx w15:paraId="2147288A" w15:done="0"/>
  <w15:commentEx w15:paraId="57417272" w15:done="0"/>
  <w15:commentEx w15:paraId="1B514092" w15:done="0"/>
  <w15:commentEx w15:paraId="1ED46D29" w15:done="0"/>
  <w15:commentEx w15:paraId="17426BEE" w15:done="0"/>
  <w15:commentEx w15:paraId="3DE249CA"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panose1 w:val="03000509000000000000"/>
    <w:charset w:val="86"/>
    <w:family w:val="auto"/>
    <w:pitch w:val="default"/>
    <w:sig w:usb0="00000001" w:usb1="080E0000" w:usb2="00000000" w:usb3="00000000" w:csb0="00040000" w:csb1="00000000"/>
  </w:font>
  <w:font w:name="楷体_GB2312">
    <w:panose1 w:val="02010609030101010101"/>
    <w:charset w:val="86"/>
    <w:family w:val="auto"/>
    <w:pitch w:val="default"/>
    <w:sig w:usb0="00000001" w:usb1="080E0000" w:usb2="00000000" w:usb3="00000000" w:csb0="0004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eli">
    <w15:presenceInfo w15:providerId="WPS Office" w15:userId="363048578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g4MGJiZDcwYWE4MWU2ZjhmZDBiMjhiNDk4NWViYzUifQ=="/>
  </w:docVars>
  <w:rsids>
    <w:rsidRoot w:val="00000000"/>
    <w:rsid w:val="01C963F3"/>
    <w:rsid w:val="07D40847"/>
    <w:rsid w:val="0CDA7793"/>
    <w:rsid w:val="10BA32C4"/>
    <w:rsid w:val="11126BA3"/>
    <w:rsid w:val="12BE7183"/>
    <w:rsid w:val="169A3A63"/>
    <w:rsid w:val="192B2238"/>
    <w:rsid w:val="206C2FC9"/>
    <w:rsid w:val="2246521A"/>
    <w:rsid w:val="28C911F9"/>
    <w:rsid w:val="323F1C36"/>
    <w:rsid w:val="3464452F"/>
    <w:rsid w:val="37F4117C"/>
    <w:rsid w:val="3AE538D2"/>
    <w:rsid w:val="3D540560"/>
    <w:rsid w:val="43055C6C"/>
    <w:rsid w:val="43EA2044"/>
    <w:rsid w:val="44404F26"/>
    <w:rsid w:val="45132AAF"/>
    <w:rsid w:val="49530B2D"/>
    <w:rsid w:val="4AE34BE1"/>
    <w:rsid w:val="4D171CEC"/>
    <w:rsid w:val="53A53734"/>
    <w:rsid w:val="541613CB"/>
    <w:rsid w:val="568A439D"/>
    <w:rsid w:val="57623B4D"/>
    <w:rsid w:val="59BC2AAF"/>
    <w:rsid w:val="5B147EAF"/>
    <w:rsid w:val="68030A35"/>
    <w:rsid w:val="73A2459B"/>
    <w:rsid w:val="752D5343"/>
    <w:rsid w:val="78923D92"/>
    <w:rsid w:val="78FB1E8B"/>
    <w:rsid w:val="79D833A4"/>
    <w:rsid w:val="7A3F4413"/>
    <w:rsid w:val="7AFD02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annotation text"/>
    <w:basedOn w:val="1"/>
    <w:qFormat/>
    <w:uiPriority w:val="0"/>
    <w:pPr>
      <w:jc w:val="left"/>
    </w:pPr>
  </w:style>
</w:styles>
</file>

<file path=word/_rels/document.xml.rels><?xml version="1.0" encoding="UTF-8" standalone="yes"?>
<Relationships xmlns="http://schemas.openxmlformats.org/package/2006/relationships"><Relationship Id="rId7" Type="http://schemas.microsoft.com/office/2011/relationships/people" Target="people.xml"/><Relationship Id="rId6" Type="http://schemas.openxmlformats.org/officeDocument/2006/relationships/fontTable" Target="fontTable.xml"/><Relationship Id="rId5" Type="http://schemas.openxmlformats.org/officeDocument/2006/relationships/theme" Target="theme/theme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517</Words>
  <Characters>786</Characters>
  <Lines>0</Lines>
  <Paragraphs>0</Paragraphs>
  <TotalTime>5</TotalTime>
  <ScaleCrop>false</ScaleCrop>
  <LinksUpToDate>false</LinksUpToDate>
  <CharactersWithSpaces>835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2023-06-21T01:17:00Z</dcterms:created>
  <dc:creator>Wuwei</dc:creator>
  <cp:lastModifiedBy>不见当年年少时</cp:lastModifiedBy>
  <dcterms:modified xsi:type="dcterms:W3CDTF">2025-07-29T12:17:03Z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16124E2E47DC4D5C913526255AB3F6DE_12</vt:lpwstr>
  </property>
  <property fmtid="{D5CDD505-2E9C-101B-9397-08002B2CF9AE}" pid="4" name="KSOTemplateDocerSaveRecord">
    <vt:lpwstr>eyJoZGlkIjoiMjg4MGJiZDcwYWE4MWU2ZjhmZDBiMjhiNDk4NWViYzUiLCJ1c2VySWQiOiIyMjEzMTAxMjEifQ==</vt:lpwstr>
  </property>
</Properties>
</file>