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掌握ping命令和tracert命令的用法，了解它们的工作过程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通过抓包理解ICMP协议原理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与因特网连接的计算机；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主机操作系统为windows；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Wireshark、IE等软件。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实验内容：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Ping某个主机，并抓包找到ICMP的请求包和相应的回应包，分析ping命令的原理。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465955" cy="1938020"/>
            <wp:effectExtent l="0" t="0" r="4445" b="5080"/>
            <wp:docPr id="7" name="图片 7" descr="VL4@NGQA%2O9@TEE]D)K1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VL4@NGQA%2O9@TEE]D)K13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744720" cy="1328420"/>
            <wp:effectExtent l="0" t="0" r="5080" b="5080"/>
            <wp:docPr id="8" name="图片 8" descr="D4FBDRQ_}E1K2I(M}UA5_]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4FBDRQ_}E1K2I(M}UA5_]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>Ping命令会构建一个固定格式的ICMP请求数据包，然后由ICMP协议将这个数据包连同地址一起交给IP层协议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>IP层协议将以本机IP地址作为源地址，加上一些其他的控制信息，构建一个IP数据包，并在一个映射表中查找出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lang w:val="en-US" w:eastAsia="zh-CN"/>
        </w:rPr>
        <w:t>目的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</w:rPr>
        <w:t>地址所对应的物理地址，一并交给数据链路层。</w:t>
      </w:r>
    </w:p>
    <w:p>
      <w:pPr>
        <w:numPr>
          <w:ilvl w:val="0"/>
          <w:numId w:val="0"/>
        </w:num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u w:val="none"/>
          <w:bdr w:val="none" w:color="auto" w:sz="0" w:space="0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Tracert主机www.cuc.edu.cn，抓取过程中的所有ICMP包，对应控制台上的显示信息，分析Windows系统上tracert命令的实现过程。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654425" cy="2788285"/>
            <wp:effectExtent l="0" t="0" r="3175" b="5715"/>
            <wp:docPr id="10" name="图片 10" descr="673XB28DZPBD2[{`M7Q0E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673XB28DZPBD2[{`M7Q0EB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3981450" cy="2239645"/>
            <wp:effectExtent l="0" t="0" r="6350" b="825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可以看到途径路由器的IP地址：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192.168.3.1-&gt;192.168.100.1-&gt;223.251.128.118-&gt;211.154.68.253-&gt;219.233.11.38-&gt;219.233.13.190-&gt;221.138.19.133-&gt;221.176.18.46-&gt;221.176.17.249-&gt;221.176.26.145-&gt;221.183.21.134-&gt;101.4.144.29-&gt;101.4.112.1-&gt;101.4.113.201-&gt;202.112.6.202-&gt;202.205.16.214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中途*的地方说明该次ICMP包返回时间超时。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本地主机通过各个路由器以及远程主机返回的这些ICMP报文，知道了这些路由信息，即目的主机所经过的路由器的IP地址，以及到达其中每一个路由器的往返时间。从而实现了跟踪的功能。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ind w:left="84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说明Ping和Tracert命令执行时，命令行中显示的时间是怎么得出的。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Tracert 每一跳同时发出3个TTL包 返回的三个时间都是你到达这个路由的时间，三个时间值都PING值</w:t>
      </w:r>
      <w:r>
        <w:rPr>
          <w:rFonts w:hint="default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  <w:t>Tracert 先发送 TTL 为 1 的回应数据包，并在随后的每次发送过程将 TTL 递增 1，直到目标响应或 TTL 达到最大值，从而确定路由。通过检查中间路由器发回的“ICMP 已超时”的消息确定路由。某些路由器不经询问直接丢弃 TTL 过期的数据包，这在 Tracert 实用程序中看不到。</w:t>
      </w:r>
    </w:p>
    <w:p>
      <w:pPr>
        <w:numPr>
          <w:numId w:val="0"/>
        </w:numPr>
        <w:rPr>
          <w:rStyle w:val="5"/>
          <w:rFonts w:hint="default"/>
          <w:b w:val="0"/>
          <w:bCs w:val="0"/>
          <w:szCs w:val="22"/>
          <w:lang w:val="en-US" w:eastAsia="zh-CN"/>
        </w:rPr>
      </w:pPr>
    </w:p>
    <w:p>
      <w:pPr>
        <w:numPr>
          <w:numId w:val="0"/>
        </w:numPr>
        <w:rPr>
          <w:rStyle w:val="5"/>
          <w:rFonts w:hint="default"/>
          <w:b w:val="0"/>
          <w:bCs w:val="0"/>
          <w:szCs w:val="22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参考文献：</w:t>
      </w:r>
    </w:p>
    <w:p>
      <w:pPr>
        <w:numPr>
          <w:ilvl w:val="0"/>
          <w:numId w:val="4"/>
        </w:numPr>
        <w:rPr>
          <w:rStyle w:val="5"/>
          <w:rFonts w:hint="default"/>
          <w:b w:val="0"/>
          <w:bCs w:val="0"/>
          <w:szCs w:val="22"/>
          <w:lang w:val="en-US" w:eastAsia="zh-CN"/>
        </w:rPr>
      </w:pPr>
      <w:r>
        <w:rPr>
          <w:rStyle w:val="5"/>
          <w:rFonts w:hint="default"/>
          <w:b w:val="0"/>
          <w:bCs w:val="0"/>
          <w:szCs w:val="22"/>
          <w:lang w:val="en-US" w:eastAsia="zh-CN"/>
        </w:rPr>
        <w:fldChar w:fldCharType="begin"/>
      </w:r>
      <w:r>
        <w:rPr>
          <w:rStyle w:val="5"/>
          <w:rFonts w:hint="default"/>
          <w:b w:val="0"/>
          <w:bCs w:val="0"/>
          <w:szCs w:val="22"/>
          <w:lang w:val="en-US" w:eastAsia="zh-CN"/>
        </w:rPr>
        <w:instrText xml:space="preserve"> HYPERLINK "https://jingyan.baidu.com/article/54b6b9c0081fbf6d593b4713.html" </w:instrText>
      </w:r>
      <w:r>
        <w:rPr>
          <w:rStyle w:val="5"/>
          <w:rFonts w:hint="default"/>
          <w:b w:val="0"/>
          <w:bCs w:val="0"/>
          <w:szCs w:val="22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szCs w:val="22"/>
          <w:lang w:val="en-US" w:eastAsia="zh-CN"/>
        </w:rPr>
        <w:t>https://jingyan.baidu.com/article/54b6b9c0081fbf6d593b4713.html</w:t>
      </w:r>
      <w:r>
        <w:rPr>
          <w:rStyle w:val="5"/>
          <w:rFonts w:hint="default"/>
          <w:b w:val="0"/>
          <w:bCs w:val="0"/>
          <w:szCs w:val="22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Style w:val="5"/>
          <w:rFonts w:hint="default"/>
          <w:b w:val="0"/>
          <w:bCs w:val="0"/>
          <w:szCs w:val="22"/>
          <w:lang w:val="en-US" w:eastAsia="zh-CN"/>
        </w:rPr>
      </w:pPr>
      <w:r>
        <w:rPr>
          <w:rStyle w:val="5"/>
          <w:rFonts w:hint="default"/>
          <w:b w:val="0"/>
          <w:bCs w:val="0"/>
          <w:szCs w:val="22"/>
          <w:lang w:val="en-US" w:eastAsia="zh-CN"/>
        </w:rPr>
        <w:fldChar w:fldCharType="begin"/>
      </w:r>
      <w:r>
        <w:rPr>
          <w:rStyle w:val="5"/>
          <w:rFonts w:hint="default"/>
          <w:b w:val="0"/>
          <w:bCs w:val="0"/>
          <w:szCs w:val="22"/>
          <w:lang w:val="en-US" w:eastAsia="zh-CN"/>
        </w:rPr>
        <w:instrText xml:space="preserve"> HYPERLINK "https://blog.csdn.net/dan15188387481/article/details/49893375" </w:instrText>
      </w:r>
      <w:r>
        <w:rPr>
          <w:rStyle w:val="5"/>
          <w:rFonts w:hint="default"/>
          <w:b w:val="0"/>
          <w:bCs w:val="0"/>
          <w:szCs w:val="22"/>
          <w:lang w:val="en-US" w:eastAsia="zh-CN"/>
        </w:rPr>
        <w:fldChar w:fldCharType="separate"/>
      </w:r>
      <w:r>
        <w:rPr>
          <w:rStyle w:val="5"/>
          <w:rFonts w:hint="default"/>
          <w:b w:val="0"/>
          <w:bCs w:val="0"/>
          <w:szCs w:val="22"/>
          <w:lang w:val="en-US" w:eastAsia="zh-CN"/>
        </w:rPr>
        <w:t>https://blog.csdn.net/dan15188387481/article/details/49893375</w:t>
      </w:r>
      <w:r>
        <w:rPr>
          <w:rStyle w:val="5"/>
          <w:rFonts w:hint="default"/>
          <w:b w:val="0"/>
          <w:bCs w:val="0"/>
          <w:szCs w:val="22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68C4D4"/>
    <w:multiLevelType w:val="singleLevel"/>
    <w:tmpl w:val="CF68C4D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818E067"/>
    <w:multiLevelType w:val="singleLevel"/>
    <w:tmpl w:val="E818E06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D8453C4"/>
    <w:multiLevelType w:val="singleLevel"/>
    <w:tmpl w:val="2D8453C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80E81E0"/>
    <w:multiLevelType w:val="singleLevel"/>
    <w:tmpl w:val="780E81E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132E7"/>
    <w:rsid w:val="12761CE8"/>
    <w:rsid w:val="18BA32E8"/>
    <w:rsid w:val="28D45CFC"/>
    <w:rsid w:val="31283E95"/>
    <w:rsid w:val="31CA784C"/>
    <w:rsid w:val="3DCA2E04"/>
    <w:rsid w:val="3FA949BC"/>
    <w:rsid w:val="42EA625D"/>
    <w:rsid w:val="4ED0671A"/>
    <w:rsid w:val="52CF122E"/>
    <w:rsid w:val="584C13F3"/>
    <w:rsid w:val="58DC3BFC"/>
    <w:rsid w:val="5E194594"/>
    <w:rsid w:val="61C32DA4"/>
    <w:rsid w:val="660A2181"/>
    <w:rsid w:val="6B5E695C"/>
    <w:rsid w:val="72CF4B1C"/>
    <w:rsid w:val="7B51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Office_11.1.0.9678_F1E327BC-269C-435d-A152-05C5408002CA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微言、精义</cp:lastModifiedBy>
  <dcterms:modified xsi:type="dcterms:W3CDTF">2020-05-31T15:17:11Z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