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360"/>
        <w:jc w:val="center"/>
      </w:pPr>
      <w:r>
        <w:drawing>
          <wp:inline xmlns:a="http://schemas.openxmlformats.org/drawingml/2006/main" xmlns:pic="http://schemas.openxmlformats.org/drawingml/2006/picture">
            <wp:extent cx="1691640" cy="1691640"/>
            <wp:docPr id="1" name="Picture 1"/>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1691640" cy="1691640"/>
                    </a:xfrm>
                    <a:prstGeom prst="rect"/>
                  </pic:spPr>
                </pic:pic>
              </a:graphicData>
            </a:graphic>
          </wp:inline>
        </w:drawing>
      </w:r>
    </w:p>
    <w:p>
      <w:pPr>
        <w:pStyle w:val="Title"/>
        <w:widowControl/>
        <w:jc w:val="center"/>
      </w:pPr>
      <w:r>
        <w:rPr>
          <w:rFonts w:ascii="Arial Rounded MT Bold" w:hAnsi="Arial Rounded MT Bold" w:eastAsia="Arial Rounded MT Bold"/>
          <w:b/>
          <w:i w:val="0"/>
          <w:color w:val="1C3257"/>
          <w:sz w:val="44"/>
        </w:rPr>
        <w:t>Instrucciones para analizar el Manual Maestro y contrastarlo con el avance del proyecto</w:t>
      </w:r>
    </w:p>
    <w:p>
      <w:pPr>
        <w:pStyle w:val="Subtitle"/>
        <w:widowControl/>
        <w:jc w:val="center"/>
      </w:pPr>
      <w:r>
        <w:rPr>
          <w:rFonts w:ascii="Arial" w:hAnsi="Arial" w:eastAsia="Arial"/>
          <w:b/>
          <w:i w:val="0"/>
          <w:color w:val="12A1A4"/>
          <w:sz w:val="25"/>
        </w:rPr>
        <w:t>Documento para preparar la revisión de responsabilidades y estado de avance</w:t>
      </w:r>
    </w:p>
    <w:p>
      <w:pPr>
        <w:widowControl/>
        <w:spacing w:after="360"/>
        <w:jc w:val="center"/>
      </w:pPr>
      <w:r>
        <w:rPr>
          <w:rFonts w:ascii="Arial" w:hAnsi="Arial" w:eastAsia="Arial"/>
          <w:b w:val="0"/>
          <w:i w:val="0"/>
          <w:color w:val="333F4F"/>
          <w:sz w:val="20"/>
        </w:rPr>
        <w:t>1 de octubre de 2026</w:t>
      </w:r>
    </w:p>
    <w:p>
      <w:pPr>
        <w:keepLines w:val="0"/>
        <w:widowControl/>
      </w:pPr>
      <w:r>
        <w:rPr>
          <w:rFonts w:ascii="Arial" w:hAnsi="Arial" w:eastAsia="Arial"/>
          <w:b w:val="0"/>
          <w:i w:val="0"/>
          <w:color w:val="333F4F"/>
          <w:sz w:val="22"/>
        </w:rPr>
        <w:t>Este documento indica cómo analizar el Manual Maestro vigente de EstudioSimple y contrastarlo con el trabajo efectivamente realizado en producción académica, prototipo y validación. El resultado debe ser un informe verificable que permita preparar una reunión de coordinación, definir responsabilidades y actualizar posteriormente el Plan Maestro de Ejecución.</w:t>
      </w:r>
    </w:p>
    <w:p>
      <w:pPr>
        <w:keepLines w:val="0"/>
        <w:widowControl/>
      </w:pPr>
      <w:r>
        <w:rPr>
          <w:rFonts w:ascii="Arial" w:hAnsi="Arial" w:eastAsia="Arial"/>
          <w:b w:val="0"/>
          <w:i w:val="0"/>
          <w:color w:val="333F4F"/>
          <w:sz w:val="22"/>
        </w:rPr>
        <w:t>El análisis tiene carácter informativo. No autoriza a modificar el Manual Maestro ni los archivos revisados.</w:t>
      </w:r>
    </w:p>
    <w:p>
      <w:pPr>
        <w:pStyle w:val="Heading1"/>
        <w:keepNext/>
        <w:widowControl/>
      </w:pPr>
      <w:r>
        <w:t>1. Resultado esperado</w:t>
      </w:r>
    </w:p>
    <w:p>
      <w:pPr>
        <w:keepLines w:val="0"/>
        <w:widowControl/>
      </w:pPr>
      <w:r>
        <w:rPr>
          <w:rFonts w:ascii="Arial" w:hAnsi="Arial" w:eastAsia="Arial"/>
          <w:b w:val="0"/>
          <w:i w:val="0"/>
          <w:color w:val="333F4F"/>
          <w:sz w:val="22"/>
        </w:rPr>
        <w:t>Se debe generar un único informe que muestre, con evidencia identificable, qué partes del trabajo realizado están alineadas con el Manual Maestro, cuáles están parcialmente alineadas, cuáles presentan conflictos y cuáles no pueden evaluarse con la información disponible.</w:t>
      </w:r>
    </w:p>
    <w:p>
      <w:pPr>
        <w:keepLines w:val="0"/>
        <w:widowControl/>
      </w:pPr>
      <w:r>
        <w:rPr>
          <w:rFonts w:ascii="Arial" w:hAnsi="Arial" w:eastAsia="Arial"/>
          <w:b w:val="0"/>
          <w:i w:val="0"/>
          <w:color w:val="333F4F"/>
          <w:sz w:val="22"/>
        </w:rPr>
        <w:t>El informe debe permitir comprender el estado real del trabajo sin reconstruirlo a partir de recuerdos, estimaciones o supuestos. Cada conclusión debe indicar el apartado del Manual Maestro que se aplicó y el archivo, enlace, resultado o registro utilizado como evidencia.</w:t>
      </w:r>
    </w:p>
    <w:p>
      <w:pPr>
        <w:pStyle w:val="Heading1"/>
        <w:keepNext/>
        <w:widowControl/>
      </w:pPr>
      <w:r>
        <w:t>2. Archivos e información que deben entregarse a la IA</w:t>
      </w:r>
    </w:p>
    <w:p>
      <w:pPr>
        <w:pStyle w:val="Heading2"/>
        <w:keepNext/>
        <w:widowControl/>
      </w:pPr>
      <w:r>
        <w:t>2.1 Documento rector obligatorio</w:t>
      </w:r>
    </w:p>
    <w:p>
      <w:pPr>
        <w:keepLines w:val="0"/>
        <w:widowControl/>
      </w:pPr>
      <w:r>
        <w:rPr>
          <w:rFonts w:ascii="Arial" w:hAnsi="Arial" w:eastAsia="Arial"/>
          <w:b w:val="0"/>
          <w:i w:val="0"/>
          <w:color w:val="333F4F"/>
          <w:sz w:val="22"/>
        </w:rPr>
        <w:t>Entregar el archivo vigente «Manual Maestro.docx» ubicado en:</w:t>
      </w:r>
    </w:p>
    <w:p>
      <w:pPr>
        <w:keepLines w:val="0"/>
        <w:widowControl/>
      </w:pPr>
      <w:r>
        <w:rPr>
          <w:rFonts w:ascii="Arial" w:hAnsi="Arial" w:eastAsia="Arial"/>
          <w:b w:val="0"/>
          <w:i w:val="0"/>
          <w:color w:val="333F4F"/>
          <w:sz w:val="22"/>
        </w:rPr>
        <w:t>Repositorio EstudioSimple / 01. Dirección y control del proyecto / 01. Manual Maestro y Plan Maestro de Ejecución</w:t>
      </w:r>
    </w:p>
    <w:p>
      <w:pPr>
        <w:widowControl/>
        <w:spacing w:after="160"/>
      </w:pPr>
      <w:hyperlink r:id="rId12">
        <w:r>
          <w:rPr>
            <w:color w:val="12A1A4"/>
            <w:u w:val="single"/>
          </w:rPr>
          <w:t>Abrir el Manual Maestro vigente en Drive</w:t>
        </w:r>
      </w:hyperlink>
    </w:p>
    <w:p>
      <w:pPr>
        <w:keepLines w:val="0"/>
        <w:widowControl/>
      </w:pPr>
      <w:r>
        <w:rPr>
          <w:rFonts w:ascii="Arial" w:hAnsi="Arial" w:eastAsia="Arial"/>
          <w:b w:val="0"/>
          <w:i w:val="0"/>
          <w:color w:val="333F4F"/>
          <w:sz w:val="22"/>
        </w:rPr>
        <w:t>Antes de comenzar, la IA debe confirmar que recibió este documento y que puede identificar su versión o fecha. Si no puede hacerlo, debe detener el análisis y solicitar el archivo correcto.</w:t>
      </w:r>
    </w:p>
    <w:p>
      <w:pPr>
        <w:pStyle w:val="Heading2"/>
        <w:keepNext/>
        <w:widowControl/>
      </w:pPr>
      <w:r>
        <w:t>2.2 Evidencia del avance realizado</w:t>
      </w:r>
    </w:p>
    <w:p>
      <w:pPr>
        <w:keepLines w:val="0"/>
        <w:widowControl/>
      </w:pPr>
      <w:r>
        <w:rPr>
          <w:rFonts w:ascii="Arial" w:hAnsi="Arial" w:eastAsia="Arial"/>
          <w:b w:val="0"/>
          <w:i w:val="0"/>
          <w:color w:val="333F4F"/>
          <w:sz w:val="22"/>
        </w:rPr>
        <w:t>Adjuntar o enlazar, en su versión más reciente, todo material que permita comprobar el trabajo efectivamente realizado. La selección puede incluir, según corresponda:</w:t>
      </w:r>
    </w:p>
    <w:p>
      <w:pPr>
        <w:pStyle w:val="ListBullet"/>
        <w:widowControl/>
        <w:ind w:left="369" w:hanging="142"/>
      </w:pPr>
      <w:r>
        <w:rPr>
          <w:rFonts w:ascii="Arial" w:hAnsi="Arial" w:eastAsia="Arial"/>
          <w:b w:val="0"/>
          <w:i w:val="0"/>
          <w:color w:val="333F4F"/>
          <w:sz w:val="22"/>
        </w:rPr>
        <w:t>Prototipo vigente y documentación que describa su funcionamiento actual.</w:t>
      </w:r>
    </w:p>
    <w:p>
      <w:pPr>
        <w:pStyle w:val="ListBullet"/>
        <w:widowControl/>
        <w:ind w:left="369" w:hanging="142"/>
      </w:pPr>
      <w:r>
        <w:rPr>
          <w:rFonts w:ascii="Arial" w:hAnsi="Arial" w:eastAsia="Arial"/>
          <w:b w:val="0"/>
          <w:i w:val="0"/>
          <w:color w:val="333F4F"/>
          <w:sz w:val="22"/>
        </w:rPr>
        <w:t>Clases, secuencias, recursos, evaluaciones y miniquizzes desarrollados.</w:t>
      </w:r>
    </w:p>
    <w:p>
      <w:pPr>
        <w:pStyle w:val="ListBullet"/>
        <w:widowControl/>
        <w:ind w:left="369" w:hanging="142"/>
      </w:pPr>
      <w:r>
        <w:rPr>
          <w:rFonts w:ascii="Arial" w:hAnsi="Arial" w:eastAsia="Arial"/>
          <w:b w:val="0"/>
          <w:i w:val="0"/>
          <w:color w:val="333F4F"/>
          <w:sz w:val="22"/>
        </w:rPr>
        <w:t>Matrices de cobertura curricular, planificación por nivel, asignatura u objetivo de aprendizaje.</w:t>
      </w:r>
    </w:p>
    <w:p>
      <w:pPr>
        <w:pStyle w:val="ListBullet"/>
        <w:widowControl/>
        <w:ind w:left="369" w:hanging="142"/>
      </w:pPr>
      <w:r>
        <w:rPr>
          <w:rFonts w:ascii="Arial" w:hAnsi="Arial" w:eastAsia="Arial"/>
          <w:b w:val="0"/>
          <w:i w:val="0"/>
          <w:color w:val="333F4F"/>
          <w:sz w:val="22"/>
        </w:rPr>
        <w:t>Especificaciones, diagramas o mapas de flujo que se estén utilizando actualmente.</w:t>
      </w:r>
    </w:p>
    <w:p>
      <w:pPr>
        <w:pStyle w:val="ListBullet"/>
        <w:widowControl/>
        <w:ind w:left="369" w:hanging="142"/>
      </w:pPr>
      <w:r>
        <w:rPr>
          <w:rFonts w:ascii="Arial" w:hAnsi="Arial" w:eastAsia="Arial"/>
          <w:b w:val="0"/>
          <w:i w:val="0"/>
          <w:color w:val="333F4F"/>
          <w:sz w:val="22"/>
        </w:rPr>
        <w:t>Pautas de validación aplicadas y registros de sesiones efectivamente realizadas.</w:t>
      </w:r>
    </w:p>
    <w:p>
      <w:pPr>
        <w:pStyle w:val="ListBullet"/>
        <w:widowControl/>
        <w:ind w:left="369" w:hanging="142"/>
      </w:pPr>
      <w:r>
        <w:rPr>
          <w:rFonts w:ascii="Arial" w:hAnsi="Arial" w:eastAsia="Arial"/>
          <w:b w:val="0"/>
          <w:i w:val="0"/>
          <w:color w:val="333F4F"/>
          <w:sz w:val="22"/>
        </w:rPr>
        <w:t>Resultados, observaciones, incidencias, conclusiones y cambios derivados de la validación.</w:t>
      </w:r>
    </w:p>
    <w:p>
      <w:pPr>
        <w:pStyle w:val="ListBullet"/>
        <w:widowControl/>
        <w:ind w:left="369" w:hanging="142"/>
      </w:pPr>
      <w:r>
        <w:rPr>
          <w:rFonts w:ascii="Arial" w:hAnsi="Arial" w:eastAsia="Arial"/>
          <w:b w:val="0"/>
          <w:i w:val="0"/>
          <w:color w:val="333F4F"/>
          <w:sz w:val="22"/>
        </w:rPr>
        <w:t>Listado de entregables en desarrollo, tareas pendientes, bloqueos y decisiones necesarias.</w:t>
      </w:r>
    </w:p>
    <w:p>
      <w:pPr>
        <w:pStyle w:val="ListBullet"/>
        <w:widowControl/>
        <w:ind w:left="369" w:hanging="142"/>
      </w:pPr>
      <w:r>
        <w:rPr>
          <w:rFonts w:ascii="Arial" w:hAnsi="Arial" w:eastAsia="Arial"/>
          <w:b w:val="0"/>
          <w:i w:val="0"/>
          <w:color w:val="333F4F"/>
          <w:sz w:val="22"/>
        </w:rPr>
        <w:t>Cualquier otro archivo utilizado actualmente para producir o revisar las clases.</w:t>
      </w:r>
    </w:p>
    <w:p>
      <w:pPr>
        <w:keepLines w:val="0"/>
        <w:widowControl/>
      </w:pPr>
      <w:r>
        <w:rPr>
          <w:rFonts w:ascii="Arial" w:hAnsi="Arial" w:eastAsia="Arial"/>
          <w:b w:val="0"/>
          <w:i w:val="0"/>
          <w:color w:val="333F4F"/>
          <w:sz w:val="22"/>
        </w:rPr>
        <w:t>Los mapas de flujo u otros documentos reemplazados no deben presentarse como evidencia vigente. Si se incluyen para dar contexto, deben identificarse expresamente como históricos o no vigentes.</w:t>
      </w:r>
    </w:p>
    <w:p>
      <w:pPr>
        <w:keepLines w:val="0"/>
        <w:widowControl/>
      </w:pPr>
      <w:r>
        <w:rPr>
          <w:rFonts w:ascii="Arial" w:hAnsi="Arial" w:eastAsia="Arial"/>
          <w:b w:val="0"/>
          <w:i w:val="0"/>
          <w:color w:val="333F4F"/>
          <w:sz w:val="22"/>
        </w:rPr>
        <w:t>Si un material existe, pero no se entrega a la IA, el informe debe registrarlo como «no revisado». La IA no debe inferir su contenido.</w:t>
      </w:r>
    </w:p>
    <w:p>
      <w:pPr>
        <w:pStyle w:val="Heading1"/>
        <w:keepNext/>
        <w:widowControl/>
      </w:pPr>
      <w:r>
        <w:t>3. Reglas obligatorias del análisis</w:t>
      </w:r>
    </w:p>
    <w:p>
      <w:pPr>
        <w:pStyle w:val="ListBullet"/>
        <w:widowControl/>
        <w:ind w:left="369" w:hanging="142"/>
      </w:pPr>
      <w:r>
        <w:rPr>
          <w:rFonts w:ascii="Arial" w:hAnsi="Arial" w:eastAsia="Arial"/>
          <w:b w:val="0"/>
          <w:i w:val="0"/>
          <w:color w:val="333F4F"/>
          <w:sz w:val="22"/>
        </w:rPr>
        <w:t>Utilizar el Manual Maestro vigente como referencia principal para la comparación.</w:t>
      </w:r>
    </w:p>
    <w:p>
      <w:pPr>
        <w:pStyle w:val="ListBullet"/>
        <w:widowControl/>
        <w:ind w:left="369" w:hanging="142"/>
      </w:pPr>
      <w:r>
        <w:rPr>
          <w:rFonts w:ascii="Arial" w:hAnsi="Arial" w:eastAsia="Arial"/>
          <w:b w:val="0"/>
          <w:i w:val="0"/>
          <w:color w:val="333F4F"/>
          <w:sz w:val="22"/>
        </w:rPr>
        <w:t>Analizar el trabajo efectivamente realizado y no lo que se espera completar en el futuro.</w:t>
      </w:r>
    </w:p>
    <w:p>
      <w:pPr>
        <w:pStyle w:val="ListBullet"/>
        <w:widowControl/>
        <w:ind w:left="369" w:hanging="142"/>
      </w:pPr>
      <w:r>
        <w:rPr>
          <w:rFonts w:ascii="Arial" w:hAnsi="Arial" w:eastAsia="Arial"/>
          <w:b w:val="0"/>
          <w:i w:val="0"/>
          <w:color w:val="333F4F"/>
          <w:sz w:val="22"/>
        </w:rPr>
        <w:t>Distinguir entre una diferencia comprobada, una tarea pendiente y la ausencia de evidencia suficiente.</w:t>
      </w:r>
    </w:p>
    <w:p>
      <w:pPr>
        <w:pStyle w:val="ListBullet"/>
        <w:widowControl/>
        <w:ind w:left="369" w:hanging="142"/>
      </w:pPr>
      <w:r>
        <w:rPr>
          <w:rFonts w:ascii="Arial" w:hAnsi="Arial" w:eastAsia="Arial"/>
          <w:b w:val="0"/>
          <w:i w:val="0"/>
          <w:color w:val="333F4F"/>
          <w:sz w:val="22"/>
        </w:rPr>
        <w:t>No considerar una propuesta, borrador o archivo histórico como implementación vigente.</w:t>
      </w:r>
    </w:p>
    <w:p>
      <w:pPr>
        <w:pStyle w:val="ListBullet"/>
        <w:widowControl/>
        <w:ind w:left="369" w:hanging="142"/>
      </w:pPr>
      <w:r>
        <w:rPr>
          <w:rFonts w:ascii="Arial" w:hAnsi="Arial" w:eastAsia="Arial"/>
          <w:b w:val="0"/>
          <w:i w:val="0"/>
          <w:color w:val="333F4F"/>
          <w:sz w:val="22"/>
        </w:rPr>
        <w:t>Citar el número y nombre del apartado del Manual Maestro que sustenta cada observación.</w:t>
      </w:r>
    </w:p>
    <w:p>
      <w:pPr>
        <w:pStyle w:val="ListBullet"/>
        <w:widowControl/>
        <w:ind w:left="369" w:hanging="142"/>
      </w:pPr>
      <w:r>
        <w:rPr>
          <w:rFonts w:ascii="Arial" w:hAnsi="Arial" w:eastAsia="Arial"/>
          <w:b w:val="0"/>
          <w:i w:val="0"/>
          <w:color w:val="333F4F"/>
          <w:sz w:val="22"/>
        </w:rPr>
        <w:t>Identificar por nombre y versión o fecha el archivo utilizado como evidencia.</w:t>
      </w:r>
    </w:p>
    <w:p>
      <w:pPr>
        <w:pStyle w:val="ListBullet"/>
        <w:widowControl/>
        <w:ind w:left="369" w:hanging="142"/>
      </w:pPr>
      <w:r>
        <w:rPr>
          <w:rFonts w:ascii="Arial" w:hAnsi="Arial" w:eastAsia="Arial"/>
          <w:b w:val="0"/>
          <w:i w:val="0"/>
          <w:color w:val="333F4F"/>
          <w:sz w:val="22"/>
        </w:rPr>
        <w:t>No inventar porcentajes de avance. Cuando sea posible, informar cantidades verificables: niveles, asignaturas, objetivos, secuencias, clases, recursos o sesiones completadas.</w:t>
      </w:r>
    </w:p>
    <w:p>
      <w:pPr>
        <w:pStyle w:val="ListBullet"/>
        <w:widowControl/>
        <w:ind w:left="369" w:hanging="142"/>
      </w:pPr>
      <w:r>
        <w:rPr>
          <w:rFonts w:ascii="Arial" w:hAnsi="Arial" w:eastAsia="Arial"/>
          <w:b w:val="0"/>
          <w:i w:val="0"/>
          <w:color w:val="333F4F"/>
          <w:sz w:val="22"/>
        </w:rPr>
        <w:t>No crear nuevos estándares ni presentar preferencias de la IA como obligaciones del proyecto.</w:t>
      </w:r>
    </w:p>
    <w:p>
      <w:pPr>
        <w:pStyle w:val="ListBullet"/>
        <w:widowControl/>
        <w:ind w:left="369" w:hanging="142"/>
      </w:pPr>
      <w:r>
        <w:rPr>
          <w:rFonts w:ascii="Arial" w:hAnsi="Arial" w:eastAsia="Arial"/>
          <w:b w:val="0"/>
          <w:i w:val="0"/>
          <w:color w:val="333F4F"/>
          <w:sz w:val="22"/>
        </w:rPr>
        <w:t>No evaluar como conflicto un capítulo que no tenga relación con los materiales entregados. En ese caso debe registrarse como «no aplica al alcance revisado».</w:t>
      </w:r>
    </w:p>
    <w:p>
      <w:pPr>
        <w:pStyle w:val="ListBullet"/>
        <w:widowControl/>
        <w:ind w:left="369" w:hanging="142"/>
      </w:pPr>
      <w:r>
        <w:rPr>
          <w:rFonts w:ascii="Arial" w:hAnsi="Arial" w:eastAsia="Arial"/>
          <w:b w:val="0"/>
          <w:i w:val="0"/>
          <w:color w:val="333F4F"/>
          <w:sz w:val="22"/>
        </w:rPr>
        <w:t>No modificar, corregir, renombrar, mover, eliminar ni reemplazar ningún archivo.</w:t>
      </w:r>
    </w:p>
    <w:p>
      <w:pPr>
        <w:pStyle w:val="ListBullet"/>
        <w:widowControl/>
        <w:ind w:left="369" w:hanging="142"/>
      </w:pPr>
      <w:r>
        <w:rPr>
          <w:rFonts w:ascii="Arial" w:hAnsi="Arial" w:eastAsia="Arial"/>
          <w:b w:val="0"/>
          <w:i w:val="0"/>
          <w:color w:val="333F4F"/>
          <w:sz w:val="22"/>
        </w:rPr>
        <w:t>No producir una nueva versión del Manual Maestro.</w:t>
      </w:r>
    </w:p>
    <w:p>
      <w:pPr>
        <w:pStyle w:val="Heading1"/>
        <w:keepNext/>
        <w:widowControl/>
      </w:pPr>
      <w:r>
        <w:t>4. Estados que debe utilizar el informe</w:t>
      </w:r>
    </w:p>
    <w:tbl>
      <w:tblPr>
        <w:tblW w:type="auto" w:w="0"/>
        <w:jc w:val="center"/>
        <w:tblLayout w:type="fixed"/>
        <w:tblLook w:firstColumn="1" w:firstRow="1" w:lastColumn="0" w:lastRow="0" w:noHBand="0" w:noVBand="1" w:val="04A0"/>
      </w:tblPr>
      <w:tblGrid>
        <w:gridCol w:w="4873"/>
        <w:gridCol w:w="4873"/>
      </w:tblGrid>
      <w:tr>
        <w:trPr>
          <w:tblHeader w:val="true"/>
        </w:trPr>
        <w:tc>
          <w:tcPr>
            <w:tcW w:type="dxa" w:w="2494"/>
            <w:shd w:fill="1C3257"/>
            <w:tcBorders>
              <w:top w:val="single" w:sz="6" w:color="D9D9D9"/>
              <w:left w:val="single" w:sz="6" w:color="D9D9D9"/>
              <w:bottom w:val="single" w:sz="6" w:color="D9D9D9"/>
              <w:right w:val="single" w:sz="6" w:color="D9D9D9"/>
            </w:tcBorders>
            <w:tcMar>
              <w:top w:w="90" w:type="dxa"/>
              <w:start w:w="120" w:type="dxa"/>
              <w:bottom w:w="90" w:type="dxa"/>
              <w:end w:w="120" w:type="dxa"/>
            </w:tcMar>
            <w:vAlign w:val="center"/>
          </w:tcPr>
          <w:p>
            <w:pPr>
              <w:spacing w:after="0"/>
              <w:jc w:val="center"/>
            </w:pPr>
            <w:r/>
            <w:r>
              <w:rPr>
                <w:rFonts w:ascii="Arial" w:hAnsi="Arial" w:eastAsia="Arial"/>
                <w:b/>
                <w:i w:val="0"/>
                <w:color w:val="FFFFFF"/>
                <w:sz w:val="19"/>
              </w:rPr>
              <w:t>Estado</w:t>
            </w:r>
          </w:p>
        </w:tc>
        <w:tc>
          <w:tcPr>
            <w:tcW w:type="dxa" w:w="6236"/>
            <w:shd w:fill="1C3257"/>
            <w:tcBorders>
              <w:top w:val="single" w:sz="6" w:color="D9D9D9"/>
              <w:left w:val="single" w:sz="6" w:color="D9D9D9"/>
              <w:bottom w:val="single" w:sz="6" w:color="D9D9D9"/>
              <w:right w:val="single" w:sz="6" w:color="D9D9D9"/>
            </w:tcBorders>
            <w:tcMar>
              <w:top w:w="90" w:type="dxa"/>
              <w:start w:w="120" w:type="dxa"/>
              <w:bottom w:w="90" w:type="dxa"/>
              <w:end w:w="120" w:type="dxa"/>
            </w:tcMar>
            <w:vAlign w:val="center"/>
          </w:tcPr>
          <w:p>
            <w:pPr>
              <w:spacing w:after="0"/>
              <w:jc w:val="center"/>
            </w:pPr>
            <w:r/>
            <w:r>
              <w:rPr>
                <w:rFonts w:ascii="Arial" w:hAnsi="Arial" w:eastAsia="Arial"/>
                <w:b/>
                <w:i w:val="0"/>
                <w:color w:val="FFFFFF"/>
                <w:sz w:val="19"/>
              </w:rPr>
              <w:t>Uso</w:t>
            </w:r>
          </w:p>
        </w:tc>
      </w:tr>
      <w:tr>
        <w:tc>
          <w:tcPr>
            <w:tcW w:type="dxa" w:w="2494"/>
            <w:shd w:fill="FFFFFF"/>
            <w:tcBorders>
              <w:top w:val="single" w:sz="6" w:color="D9D9D9"/>
              <w:left w:val="single" w:sz="6" w:color="D9D9D9"/>
              <w:bottom w:val="single" w:sz="6" w:color="D9D9D9"/>
              <w:right w:val="single" w:sz="6" w:color="D9D9D9"/>
            </w:tcBorders>
            <w:tcMar>
              <w:top w:w="85" w:type="dxa"/>
              <w:start w:w="120" w:type="dxa"/>
              <w:bottom w:w="85" w:type="dxa"/>
              <w:end w:w="120" w:type="dxa"/>
            </w:tcMar>
            <w:vAlign w:val="center"/>
          </w:tcPr>
          <w:p>
            <w:pPr>
              <w:spacing w:after="0"/>
            </w:pPr>
            <w:r/>
            <w:r>
              <w:rPr>
                <w:rFonts w:ascii="Arial" w:hAnsi="Arial" w:eastAsia="Arial"/>
                <w:b w:val="0"/>
                <w:i w:val="0"/>
                <w:color w:val="333F4F"/>
                <w:sz w:val="19"/>
              </w:rPr>
              <w:t>Conforme</w:t>
            </w:r>
          </w:p>
        </w:tc>
        <w:tc>
          <w:tcPr>
            <w:tcW w:type="dxa" w:w="6236"/>
            <w:shd w:fill="FFFFFF"/>
            <w:tcBorders>
              <w:top w:val="single" w:sz="6" w:color="D9D9D9"/>
              <w:left w:val="single" w:sz="6" w:color="D9D9D9"/>
              <w:bottom w:val="single" w:sz="6" w:color="D9D9D9"/>
              <w:right w:val="single" w:sz="6" w:color="D9D9D9"/>
            </w:tcBorders>
            <w:tcMar>
              <w:top w:w="85" w:type="dxa"/>
              <w:start w:w="120" w:type="dxa"/>
              <w:bottom w:w="85" w:type="dxa"/>
              <w:end w:w="120" w:type="dxa"/>
            </w:tcMar>
            <w:vAlign w:val="center"/>
          </w:tcPr>
          <w:p>
            <w:pPr>
              <w:spacing w:after="0"/>
            </w:pPr>
            <w:r/>
            <w:r>
              <w:rPr>
                <w:rFonts w:ascii="Arial" w:hAnsi="Arial" w:eastAsia="Arial"/>
                <w:b w:val="0"/>
                <w:i w:val="0"/>
                <w:color w:val="333F4F"/>
                <w:sz w:val="19"/>
              </w:rPr>
              <w:t>La evidencia muestra que la definición o el estándar está implementado.</w:t>
            </w:r>
          </w:p>
        </w:tc>
      </w:tr>
      <w:tr>
        <w:tc>
          <w:tcPr>
            <w:tcW w:type="dxa" w:w="2494"/>
            <w:shd w:fill="EAF4F5"/>
            <w:tcBorders>
              <w:top w:val="single" w:sz="6" w:color="D9D9D9"/>
              <w:left w:val="single" w:sz="6" w:color="D9D9D9"/>
              <w:bottom w:val="single" w:sz="6" w:color="D9D9D9"/>
              <w:right w:val="single" w:sz="6" w:color="D9D9D9"/>
            </w:tcBorders>
            <w:tcMar>
              <w:top w:w="85" w:type="dxa"/>
              <w:start w:w="120" w:type="dxa"/>
              <w:bottom w:w="85" w:type="dxa"/>
              <w:end w:w="120" w:type="dxa"/>
            </w:tcMar>
            <w:vAlign w:val="center"/>
          </w:tcPr>
          <w:p>
            <w:pPr>
              <w:spacing w:after="0"/>
            </w:pPr>
            <w:r/>
            <w:r>
              <w:rPr>
                <w:rFonts w:ascii="Arial" w:hAnsi="Arial" w:eastAsia="Arial"/>
                <w:b w:val="0"/>
                <w:i w:val="0"/>
                <w:color w:val="333F4F"/>
                <w:sz w:val="19"/>
              </w:rPr>
              <w:t>Parcialmente conforme</w:t>
            </w:r>
          </w:p>
        </w:tc>
        <w:tc>
          <w:tcPr>
            <w:tcW w:type="dxa" w:w="6236"/>
            <w:shd w:fill="EAF4F5"/>
            <w:tcBorders>
              <w:top w:val="single" w:sz="6" w:color="D9D9D9"/>
              <w:left w:val="single" w:sz="6" w:color="D9D9D9"/>
              <w:bottom w:val="single" w:sz="6" w:color="D9D9D9"/>
              <w:right w:val="single" w:sz="6" w:color="D9D9D9"/>
            </w:tcBorders>
            <w:tcMar>
              <w:top w:w="85" w:type="dxa"/>
              <w:start w:w="120" w:type="dxa"/>
              <w:bottom w:w="85" w:type="dxa"/>
              <w:end w:w="120" w:type="dxa"/>
            </w:tcMar>
            <w:vAlign w:val="center"/>
          </w:tcPr>
          <w:p>
            <w:pPr>
              <w:spacing w:after="0"/>
            </w:pPr>
            <w:r/>
            <w:r>
              <w:rPr>
                <w:rFonts w:ascii="Arial" w:hAnsi="Arial" w:eastAsia="Arial"/>
                <w:b w:val="0"/>
                <w:i w:val="0"/>
                <w:color w:val="333F4F"/>
                <w:sz w:val="19"/>
              </w:rPr>
              <w:t>Existe implementación, pero falta una parte identificable para cumplir la definición.</w:t>
            </w:r>
          </w:p>
        </w:tc>
      </w:tr>
      <w:tr>
        <w:tc>
          <w:tcPr>
            <w:tcW w:type="dxa" w:w="2494"/>
            <w:shd w:fill="FFFFFF"/>
            <w:tcBorders>
              <w:top w:val="single" w:sz="6" w:color="D9D9D9"/>
              <w:left w:val="single" w:sz="6" w:color="D9D9D9"/>
              <w:bottom w:val="single" w:sz="6" w:color="D9D9D9"/>
              <w:right w:val="single" w:sz="6" w:color="D9D9D9"/>
            </w:tcBorders>
            <w:tcMar>
              <w:top w:w="85" w:type="dxa"/>
              <w:start w:w="120" w:type="dxa"/>
              <w:bottom w:w="85" w:type="dxa"/>
              <w:end w:w="120" w:type="dxa"/>
            </w:tcMar>
            <w:vAlign w:val="center"/>
          </w:tcPr>
          <w:p>
            <w:pPr>
              <w:spacing w:after="0"/>
            </w:pPr>
            <w:r/>
            <w:r>
              <w:rPr>
                <w:rFonts w:ascii="Arial" w:hAnsi="Arial" w:eastAsia="Arial"/>
                <w:b w:val="0"/>
                <w:i w:val="0"/>
                <w:color w:val="333F4F"/>
                <w:sz w:val="19"/>
              </w:rPr>
              <w:t>En conflicto</w:t>
            </w:r>
          </w:p>
        </w:tc>
        <w:tc>
          <w:tcPr>
            <w:tcW w:type="dxa" w:w="6236"/>
            <w:shd w:fill="FFFFFF"/>
            <w:tcBorders>
              <w:top w:val="single" w:sz="6" w:color="D9D9D9"/>
              <w:left w:val="single" w:sz="6" w:color="D9D9D9"/>
              <w:bottom w:val="single" w:sz="6" w:color="D9D9D9"/>
              <w:right w:val="single" w:sz="6" w:color="D9D9D9"/>
            </w:tcBorders>
            <w:tcMar>
              <w:top w:w="85" w:type="dxa"/>
              <w:start w:w="120" w:type="dxa"/>
              <w:bottom w:w="85" w:type="dxa"/>
              <w:end w:w="120" w:type="dxa"/>
            </w:tcMar>
            <w:vAlign w:val="center"/>
          </w:tcPr>
          <w:p>
            <w:pPr>
              <w:spacing w:after="0"/>
            </w:pPr>
            <w:r/>
            <w:r>
              <w:rPr>
                <w:rFonts w:ascii="Arial" w:hAnsi="Arial" w:eastAsia="Arial"/>
                <w:b w:val="0"/>
                <w:i w:val="0"/>
                <w:color w:val="333F4F"/>
                <w:sz w:val="19"/>
              </w:rPr>
              <w:t>La evidencia contradice una definición o un estándar vigente del Manual Maestro.</w:t>
            </w:r>
          </w:p>
        </w:tc>
      </w:tr>
      <w:tr>
        <w:tc>
          <w:tcPr>
            <w:tcW w:type="dxa" w:w="2494"/>
            <w:shd w:fill="EAF4F5"/>
            <w:tcBorders>
              <w:top w:val="single" w:sz="6" w:color="D9D9D9"/>
              <w:left w:val="single" w:sz="6" w:color="D9D9D9"/>
              <w:bottom w:val="single" w:sz="6" w:color="D9D9D9"/>
              <w:right w:val="single" w:sz="6" w:color="D9D9D9"/>
            </w:tcBorders>
            <w:tcMar>
              <w:top w:w="85" w:type="dxa"/>
              <w:start w:w="120" w:type="dxa"/>
              <w:bottom w:w="85" w:type="dxa"/>
              <w:end w:w="120" w:type="dxa"/>
            </w:tcMar>
            <w:vAlign w:val="center"/>
          </w:tcPr>
          <w:p>
            <w:pPr>
              <w:spacing w:after="0"/>
            </w:pPr>
            <w:r/>
            <w:r>
              <w:rPr>
                <w:rFonts w:ascii="Arial" w:hAnsi="Arial" w:eastAsia="Arial"/>
                <w:b w:val="0"/>
                <w:i w:val="0"/>
                <w:color w:val="333F4F"/>
                <w:sz w:val="19"/>
              </w:rPr>
              <w:t>Pendiente de implementación</w:t>
            </w:r>
          </w:p>
        </w:tc>
        <w:tc>
          <w:tcPr>
            <w:tcW w:type="dxa" w:w="6236"/>
            <w:shd w:fill="EAF4F5"/>
            <w:tcBorders>
              <w:top w:val="single" w:sz="6" w:color="D9D9D9"/>
              <w:left w:val="single" w:sz="6" w:color="D9D9D9"/>
              <w:bottom w:val="single" w:sz="6" w:color="D9D9D9"/>
              <w:right w:val="single" w:sz="6" w:color="D9D9D9"/>
            </w:tcBorders>
            <w:tcMar>
              <w:top w:w="85" w:type="dxa"/>
              <w:start w:w="120" w:type="dxa"/>
              <w:bottom w:w="85" w:type="dxa"/>
              <w:end w:w="120" w:type="dxa"/>
            </w:tcMar>
            <w:vAlign w:val="center"/>
          </w:tcPr>
          <w:p>
            <w:pPr>
              <w:spacing w:after="0"/>
            </w:pPr>
            <w:r/>
            <w:r>
              <w:rPr>
                <w:rFonts w:ascii="Arial" w:hAnsi="Arial" w:eastAsia="Arial"/>
                <w:b w:val="0"/>
                <w:i w:val="0"/>
                <w:color w:val="333F4F"/>
                <w:sz w:val="19"/>
              </w:rPr>
              <w:t>El trabajo todavía no se ha realizado o completado y así se informa expresamente.</w:t>
            </w:r>
          </w:p>
        </w:tc>
      </w:tr>
      <w:tr>
        <w:tc>
          <w:tcPr>
            <w:tcW w:type="dxa" w:w="2494"/>
            <w:shd w:fill="FFFFFF"/>
            <w:tcBorders>
              <w:top w:val="single" w:sz="6" w:color="D9D9D9"/>
              <w:left w:val="single" w:sz="6" w:color="D9D9D9"/>
              <w:bottom w:val="single" w:sz="6" w:color="D9D9D9"/>
              <w:right w:val="single" w:sz="6" w:color="D9D9D9"/>
            </w:tcBorders>
            <w:tcMar>
              <w:top w:w="85" w:type="dxa"/>
              <w:start w:w="120" w:type="dxa"/>
              <w:bottom w:w="85" w:type="dxa"/>
              <w:end w:w="120" w:type="dxa"/>
            </w:tcMar>
            <w:vAlign w:val="center"/>
          </w:tcPr>
          <w:p>
            <w:pPr>
              <w:spacing w:after="0"/>
            </w:pPr>
            <w:r/>
            <w:r>
              <w:rPr>
                <w:rFonts w:ascii="Arial" w:hAnsi="Arial" w:eastAsia="Arial"/>
                <w:b w:val="0"/>
                <w:i w:val="0"/>
                <w:color w:val="333F4F"/>
                <w:sz w:val="19"/>
              </w:rPr>
              <w:t>Sin evidencia suficiente</w:t>
            </w:r>
          </w:p>
        </w:tc>
        <w:tc>
          <w:tcPr>
            <w:tcW w:type="dxa" w:w="6236"/>
            <w:shd w:fill="FFFFFF"/>
            <w:tcBorders>
              <w:top w:val="single" w:sz="6" w:color="D9D9D9"/>
              <w:left w:val="single" w:sz="6" w:color="D9D9D9"/>
              <w:bottom w:val="single" w:sz="6" w:color="D9D9D9"/>
              <w:right w:val="single" w:sz="6" w:color="D9D9D9"/>
            </w:tcBorders>
            <w:tcMar>
              <w:top w:w="85" w:type="dxa"/>
              <w:start w:w="120" w:type="dxa"/>
              <w:bottom w:w="85" w:type="dxa"/>
              <w:end w:w="120" w:type="dxa"/>
            </w:tcMar>
            <w:vAlign w:val="center"/>
          </w:tcPr>
          <w:p>
            <w:pPr>
              <w:spacing w:after="0"/>
            </w:pPr>
            <w:r/>
            <w:r>
              <w:rPr>
                <w:rFonts w:ascii="Arial" w:hAnsi="Arial" w:eastAsia="Arial"/>
                <w:b w:val="0"/>
                <w:i w:val="0"/>
                <w:color w:val="333F4F"/>
                <w:sz w:val="19"/>
              </w:rPr>
              <w:t>No se entregaron antecedentes que permitan comprobar el estado.</w:t>
            </w:r>
          </w:p>
        </w:tc>
      </w:tr>
      <w:tr>
        <w:tc>
          <w:tcPr>
            <w:tcW w:type="dxa" w:w="2494"/>
            <w:shd w:fill="EAF4F5"/>
            <w:tcBorders>
              <w:top w:val="single" w:sz="6" w:color="D9D9D9"/>
              <w:left w:val="single" w:sz="6" w:color="D9D9D9"/>
              <w:bottom w:val="single" w:sz="6" w:color="D9D9D9"/>
              <w:right w:val="single" w:sz="6" w:color="D9D9D9"/>
            </w:tcBorders>
            <w:tcMar>
              <w:top w:w="85" w:type="dxa"/>
              <w:start w:w="120" w:type="dxa"/>
              <w:bottom w:w="85" w:type="dxa"/>
              <w:end w:w="120" w:type="dxa"/>
            </w:tcMar>
            <w:vAlign w:val="center"/>
          </w:tcPr>
          <w:p>
            <w:pPr>
              <w:spacing w:after="0"/>
            </w:pPr>
            <w:r/>
            <w:r>
              <w:rPr>
                <w:rFonts w:ascii="Arial" w:hAnsi="Arial" w:eastAsia="Arial"/>
                <w:b w:val="0"/>
                <w:i w:val="0"/>
                <w:color w:val="333F4F"/>
                <w:sz w:val="19"/>
              </w:rPr>
              <w:t>No revisado</w:t>
            </w:r>
          </w:p>
        </w:tc>
        <w:tc>
          <w:tcPr>
            <w:tcW w:type="dxa" w:w="6236"/>
            <w:shd w:fill="EAF4F5"/>
            <w:tcBorders>
              <w:top w:val="single" w:sz="6" w:color="D9D9D9"/>
              <w:left w:val="single" w:sz="6" w:color="D9D9D9"/>
              <w:bottom w:val="single" w:sz="6" w:color="D9D9D9"/>
              <w:right w:val="single" w:sz="6" w:color="D9D9D9"/>
            </w:tcBorders>
            <w:tcMar>
              <w:top w:w="85" w:type="dxa"/>
              <w:start w:w="120" w:type="dxa"/>
              <w:bottom w:w="85" w:type="dxa"/>
              <w:end w:w="120" w:type="dxa"/>
            </w:tcMar>
            <w:vAlign w:val="center"/>
          </w:tcPr>
          <w:p>
            <w:pPr>
              <w:spacing w:after="0"/>
            </w:pPr>
            <w:r/>
            <w:r>
              <w:rPr>
                <w:rFonts w:ascii="Arial" w:hAnsi="Arial" w:eastAsia="Arial"/>
                <w:b w:val="0"/>
                <w:i w:val="0"/>
                <w:color w:val="333F4F"/>
                <w:sz w:val="19"/>
              </w:rPr>
              <w:t>El material existe, pero no fue entregado o no pudo abrirse.</w:t>
            </w:r>
          </w:p>
        </w:tc>
      </w:tr>
      <w:tr>
        <w:tc>
          <w:tcPr>
            <w:tcW w:type="dxa" w:w="2494"/>
            <w:shd w:fill="FFFFFF"/>
            <w:tcBorders>
              <w:top w:val="single" w:sz="6" w:color="D9D9D9"/>
              <w:left w:val="single" w:sz="6" w:color="D9D9D9"/>
              <w:bottom w:val="single" w:sz="6" w:color="D9D9D9"/>
              <w:right w:val="single" w:sz="6" w:color="D9D9D9"/>
            </w:tcBorders>
            <w:tcMar>
              <w:top w:w="85" w:type="dxa"/>
              <w:start w:w="120" w:type="dxa"/>
              <w:bottom w:w="85" w:type="dxa"/>
              <w:end w:w="120" w:type="dxa"/>
            </w:tcMar>
            <w:vAlign w:val="center"/>
          </w:tcPr>
          <w:p>
            <w:pPr>
              <w:spacing w:after="0"/>
            </w:pPr>
            <w:r/>
            <w:r>
              <w:rPr>
                <w:rFonts w:ascii="Arial" w:hAnsi="Arial" w:eastAsia="Arial"/>
                <w:b w:val="0"/>
                <w:i w:val="0"/>
                <w:color w:val="333F4F"/>
                <w:sz w:val="19"/>
              </w:rPr>
              <w:t>No aplica al alcance revisado</w:t>
            </w:r>
          </w:p>
        </w:tc>
        <w:tc>
          <w:tcPr>
            <w:tcW w:type="dxa" w:w="6236"/>
            <w:shd w:fill="FFFFFF"/>
            <w:tcBorders>
              <w:top w:val="single" w:sz="6" w:color="D9D9D9"/>
              <w:left w:val="single" w:sz="6" w:color="D9D9D9"/>
              <w:bottom w:val="single" w:sz="6" w:color="D9D9D9"/>
              <w:right w:val="single" w:sz="6" w:color="D9D9D9"/>
            </w:tcBorders>
            <w:tcMar>
              <w:top w:w="85" w:type="dxa"/>
              <w:start w:w="120" w:type="dxa"/>
              <w:bottom w:w="85" w:type="dxa"/>
              <w:end w:w="120" w:type="dxa"/>
            </w:tcMar>
            <w:vAlign w:val="center"/>
          </w:tcPr>
          <w:p>
            <w:pPr>
              <w:spacing w:after="0"/>
            </w:pPr>
            <w:r/>
            <w:r>
              <w:rPr>
                <w:rFonts w:ascii="Arial" w:hAnsi="Arial" w:eastAsia="Arial"/>
                <w:b w:val="0"/>
                <w:i w:val="0"/>
                <w:color w:val="333F4F"/>
                <w:sz w:val="19"/>
              </w:rPr>
              <w:t>El apartado no tiene relación directa con los archivos o responsabilidades analizadas.</w:t>
            </w:r>
          </w:p>
        </w:tc>
      </w:tr>
    </w:tbl>
    <w:p>
      <w:pPr>
        <w:widowControl/>
        <w:spacing w:after="20"/>
      </w:pPr>
    </w:p>
    <w:p>
      <w:pPr>
        <w:pStyle w:val="Heading1"/>
        <w:keepNext/>
        <w:widowControl/>
      </w:pPr>
      <w:r>
        <w:t>5. Contenido obligatorio del informe</w:t>
      </w:r>
    </w:p>
    <w:p>
      <w:pPr>
        <w:pStyle w:val="ListNumber"/>
        <w:widowControl/>
        <w:ind w:left="397" w:hanging="159"/>
      </w:pPr>
      <w:r>
        <w:rPr>
          <w:rFonts w:ascii="Arial" w:hAnsi="Arial" w:eastAsia="Arial"/>
          <w:b w:val="0"/>
          <w:i w:val="0"/>
          <w:color w:val="333F4F"/>
          <w:sz w:val="22"/>
        </w:rPr>
        <w:t>Identificación del análisis: fecha, herramienta utilizada, versión del Manual Maestro y listado completo de archivos recibidos.</w:t>
      </w:r>
    </w:p>
    <w:p>
      <w:pPr>
        <w:pStyle w:val="ListNumber"/>
        <w:widowControl/>
        <w:ind w:left="397" w:hanging="159"/>
      </w:pPr>
      <w:r>
        <w:rPr>
          <w:rFonts w:ascii="Arial" w:hAnsi="Arial" w:eastAsia="Arial"/>
          <w:b w:val="0"/>
          <w:i w:val="0"/>
          <w:color w:val="333F4F"/>
          <w:sz w:val="22"/>
        </w:rPr>
        <w:t>Resumen ejecutivo: estado general, principales coincidencias, conflictos relevantes, faltantes de información y decisiones que deben adoptarse.</w:t>
      </w:r>
    </w:p>
    <w:p>
      <w:pPr>
        <w:pStyle w:val="ListNumber"/>
        <w:widowControl/>
        <w:ind w:left="397" w:hanging="159"/>
      </w:pPr>
      <w:r>
        <w:rPr>
          <w:rFonts w:ascii="Arial" w:hAnsi="Arial" w:eastAsia="Arial"/>
          <w:b w:val="0"/>
          <w:i w:val="0"/>
          <w:color w:val="333F4F"/>
          <w:sz w:val="22"/>
        </w:rPr>
        <w:t>Inventario del avance comprobado: productos concretos terminados, en desarrollo y pendientes.</w:t>
      </w:r>
    </w:p>
    <w:p>
      <w:pPr>
        <w:pStyle w:val="ListNumber"/>
        <w:widowControl/>
        <w:ind w:left="397" w:hanging="159"/>
      </w:pPr>
      <w:r>
        <w:rPr>
          <w:rFonts w:ascii="Arial" w:hAnsi="Arial" w:eastAsia="Arial"/>
          <w:b w:val="0"/>
          <w:i w:val="0"/>
          <w:color w:val="333F4F"/>
          <w:sz w:val="22"/>
        </w:rPr>
        <w:t>Matriz de contraste: apartado del Manual, definición aplicable, evidencia revisada, estado, diferencia detectada, impacto y acción o decisión requerida.</w:t>
      </w:r>
    </w:p>
    <w:p>
      <w:pPr>
        <w:pStyle w:val="ListNumber"/>
        <w:widowControl/>
        <w:ind w:left="397" w:hanging="159"/>
      </w:pPr>
      <w:r>
        <w:rPr>
          <w:rFonts w:ascii="Arial" w:hAnsi="Arial" w:eastAsia="Arial"/>
          <w:b w:val="0"/>
          <w:i w:val="0"/>
          <w:color w:val="333F4F"/>
          <w:sz w:val="22"/>
        </w:rPr>
        <w:t>Estado de la producción académica: desglose verificable por nivel, asignatura, objetivo de aprendizaje, secuencia, clase y recurso, hasta donde permitan los archivos.</w:t>
      </w:r>
    </w:p>
    <w:p>
      <w:pPr>
        <w:pStyle w:val="ListNumber"/>
        <w:widowControl/>
        <w:ind w:left="397" w:hanging="159"/>
      </w:pPr>
      <w:r>
        <w:rPr>
          <w:rFonts w:ascii="Arial" w:hAnsi="Arial" w:eastAsia="Arial"/>
          <w:b w:val="0"/>
          <w:i w:val="0"/>
          <w:color w:val="333F4F"/>
          <w:sz w:val="22"/>
        </w:rPr>
        <w:t>Estado del prototipo: funciones implementadas, funciones parciales, incidencias conocidas y diferencias con las definiciones aplicables.</w:t>
      </w:r>
    </w:p>
    <w:p>
      <w:pPr>
        <w:pStyle w:val="ListNumber"/>
        <w:widowControl/>
        <w:ind w:left="397" w:hanging="159"/>
      </w:pPr>
      <w:r>
        <w:rPr>
          <w:rFonts w:ascii="Arial" w:hAnsi="Arial" w:eastAsia="Arial"/>
          <w:b w:val="0"/>
          <w:i w:val="0"/>
          <w:color w:val="333F4F"/>
          <w:sz w:val="22"/>
        </w:rPr>
        <w:t>Estado de la validación: sesiones planificadas y realizadas, instrumentos utilizados, evidencia disponible, resultados, cambios derivados y tareas pendientes.</w:t>
      </w:r>
    </w:p>
    <w:p>
      <w:pPr>
        <w:pStyle w:val="ListNumber"/>
        <w:widowControl/>
        <w:ind w:left="397" w:hanging="159"/>
      </w:pPr>
      <w:r>
        <w:rPr>
          <w:rFonts w:ascii="Arial" w:hAnsi="Arial" w:eastAsia="Arial"/>
          <w:b w:val="0"/>
          <w:i w:val="0"/>
          <w:color w:val="333F4F"/>
          <w:sz w:val="22"/>
        </w:rPr>
        <w:t>Conflictos que requieren decisión: únicamente aquellos que no puedan resolverse aplicando directamente el Manual Maestro.</w:t>
      </w:r>
    </w:p>
    <w:p>
      <w:pPr>
        <w:pStyle w:val="ListNumber"/>
        <w:widowControl/>
        <w:ind w:left="397" w:hanging="159"/>
      </w:pPr>
      <w:r>
        <w:rPr>
          <w:rFonts w:ascii="Arial" w:hAnsi="Arial" w:eastAsia="Arial"/>
          <w:b w:val="0"/>
          <w:i w:val="0"/>
          <w:color w:val="333F4F"/>
          <w:sz w:val="22"/>
        </w:rPr>
        <w:t>Información faltante: archivos, datos o decisiones que impiden completar la revisión.</w:t>
      </w:r>
    </w:p>
    <w:p>
      <w:pPr>
        <w:pStyle w:val="ListNumber"/>
        <w:widowControl/>
        <w:ind w:left="397" w:hanging="159"/>
      </w:pPr>
      <w:r>
        <w:rPr>
          <w:rFonts w:ascii="Arial" w:hAnsi="Arial" w:eastAsia="Arial"/>
          <w:b w:val="0"/>
          <w:i w:val="0"/>
          <w:color w:val="333F4F"/>
          <w:sz w:val="22"/>
        </w:rPr>
        <w:t>Anexo de fuentes: nombre, versión o fecha y ubicación de todos los archivos revisados.</w:t>
      </w:r>
    </w:p>
    <w:p>
      <w:pPr>
        <w:pStyle w:val="Heading1"/>
        <w:keepNext/>
        <w:widowControl/>
      </w:pPr>
      <w:r>
        <w:t>6. Formato de la matriz de contraste</w:t>
      </w:r>
    </w:p>
    <w:p>
      <w:pPr>
        <w:keepLines w:val="0"/>
        <w:widowControl/>
      </w:pPr>
      <w:r>
        <w:rPr>
          <w:rFonts w:ascii="Arial" w:hAnsi="Arial" w:eastAsia="Arial"/>
          <w:b w:val="0"/>
          <w:i w:val="0"/>
          <w:color w:val="333F4F"/>
          <w:sz w:val="22"/>
        </w:rPr>
        <w:t>La matriz principal del informe debe utilizar las siguientes columnas:</w:t>
      </w:r>
    </w:p>
    <w:tbl>
      <w:tblPr>
        <w:tblW w:type="auto" w:w="0"/>
        <w:jc w:val="center"/>
        <w:tblLayout w:type="fixed"/>
        <w:tblLook w:firstColumn="1" w:firstRow="1" w:lastColumn="0" w:lastRow="0" w:noHBand="0" w:noVBand="1" w:val="04A0"/>
      </w:tblPr>
      <w:tblGrid>
        <w:gridCol w:w="4873"/>
        <w:gridCol w:w="4873"/>
      </w:tblGrid>
      <w:tr>
        <w:trPr>
          <w:tblHeader w:val="true"/>
        </w:trPr>
        <w:tc>
          <w:tcPr>
            <w:tcW w:type="dxa" w:w="2381"/>
            <w:shd w:fill="1C3257"/>
            <w:tcBorders>
              <w:top w:val="single" w:sz="6" w:color="D9D9D9"/>
              <w:left w:val="single" w:sz="6" w:color="D9D9D9"/>
              <w:bottom w:val="single" w:sz="6" w:color="D9D9D9"/>
              <w:right w:val="single" w:sz="6" w:color="D9D9D9"/>
            </w:tcBorders>
            <w:tcMar>
              <w:top w:w="90" w:type="dxa"/>
              <w:start w:w="120" w:type="dxa"/>
              <w:bottom w:w="90" w:type="dxa"/>
              <w:end w:w="120" w:type="dxa"/>
            </w:tcMar>
            <w:vAlign w:val="center"/>
          </w:tcPr>
          <w:p>
            <w:pPr>
              <w:spacing w:after="0"/>
              <w:jc w:val="center"/>
            </w:pPr>
            <w:r/>
            <w:r>
              <w:rPr>
                <w:rFonts w:ascii="Arial" w:hAnsi="Arial" w:eastAsia="Arial"/>
                <w:b/>
                <w:i w:val="0"/>
                <w:color w:val="FFFFFF"/>
                <w:sz w:val="19"/>
              </w:rPr>
              <w:t>Columna</w:t>
            </w:r>
          </w:p>
        </w:tc>
        <w:tc>
          <w:tcPr>
            <w:tcW w:type="dxa" w:w="6350"/>
            <w:shd w:fill="1C3257"/>
            <w:tcBorders>
              <w:top w:val="single" w:sz="6" w:color="D9D9D9"/>
              <w:left w:val="single" w:sz="6" w:color="D9D9D9"/>
              <w:bottom w:val="single" w:sz="6" w:color="D9D9D9"/>
              <w:right w:val="single" w:sz="6" w:color="D9D9D9"/>
            </w:tcBorders>
            <w:tcMar>
              <w:top w:w="90" w:type="dxa"/>
              <w:start w:w="120" w:type="dxa"/>
              <w:bottom w:w="90" w:type="dxa"/>
              <w:end w:w="120" w:type="dxa"/>
            </w:tcMar>
            <w:vAlign w:val="center"/>
          </w:tcPr>
          <w:p>
            <w:pPr>
              <w:spacing w:after="0"/>
              <w:jc w:val="center"/>
            </w:pPr>
            <w:r/>
            <w:r>
              <w:rPr>
                <w:rFonts w:ascii="Arial" w:hAnsi="Arial" w:eastAsia="Arial"/>
                <w:b/>
                <w:i w:val="0"/>
                <w:color w:val="FFFFFF"/>
                <w:sz w:val="19"/>
              </w:rPr>
              <w:t>Contenido</w:t>
            </w:r>
          </w:p>
        </w:tc>
      </w:tr>
      <w:tr>
        <w:tc>
          <w:tcPr>
            <w:tcW w:type="dxa" w:w="2381"/>
            <w:shd w:fill="FFFFFF"/>
            <w:tcBorders>
              <w:top w:val="single" w:sz="6" w:color="D9D9D9"/>
              <w:left w:val="single" w:sz="6" w:color="D9D9D9"/>
              <w:bottom w:val="single" w:sz="6" w:color="D9D9D9"/>
              <w:right w:val="single" w:sz="6" w:color="D9D9D9"/>
            </w:tcBorders>
            <w:tcMar>
              <w:top w:w="85" w:type="dxa"/>
              <w:start w:w="120" w:type="dxa"/>
              <w:bottom w:w="85" w:type="dxa"/>
              <w:end w:w="120" w:type="dxa"/>
            </w:tcMar>
            <w:vAlign w:val="center"/>
          </w:tcPr>
          <w:p>
            <w:pPr>
              <w:spacing w:after="0"/>
            </w:pPr>
            <w:r/>
            <w:r>
              <w:rPr>
                <w:rFonts w:ascii="Arial" w:hAnsi="Arial" w:eastAsia="Arial"/>
                <w:b w:val="0"/>
                <w:i w:val="0"/>
                <w:color w:val="333F4F"/>
                <w:sz w:val="19"/>
              </w:rPr>
              <w:t>Apartado del Manual</w:t>
            </w:r>
          </w:p>
        </w:tc>
        <w:tc>
          <w:tcPr>
            <w:tcW w:type="dxa" w:w="6350"/>
            <w:shd w:fill="FFFFFF"/>
            <w:tcBorders>
              <w:top w:val="single" w:sz="6" w:color="D9D9D9"/>
              <w:left w:val="single" w:sz="6" w:color="D9D9D9"/>
              <w:bottom w:val="single" w:sz="6" w:color="D9D9D9"/>
              <w:right w:val="single" w:sz="6" w:color="D9D9D9"/>
            </w:tcBorders>
            <w:tcMar>
              <w:top w:w="85" w:type="dxa"/>
              <w:start w:w="120" w:type="dxa"/>
              <w:bottom w:w="85" w:type="dxa"/>
              <w:end w:w="120" w:type="dxa"/>
            </w:tcMar>
            <w:vAlign w:val="center"/>
          </w:tcPr>
          <w:p>
            <w:pPr>
              <w:spacing w:after="0"/>
            </w:pPr>
            <w:r/>
            <w:r>
              <w:rPr>
                <w:rFonts w:ascii="Arial" w:hAnsi="Arial" w:eastAsia="Arial"/>
                <w:b w:val="0"/>
                <w:i w:val="0"/>
                <w:color w:val="333F4F"/>
                <w:sz w:val="19"/>
              </w:rPr>
              <w:t>Número y título exactos del apartado aplicable.</w:t>
            </w:r>
          </w:p>
        </w:tc>
      </w:tr>
      <w:tr>
        <w:tc>
          <w:tcPr>
            <w:tcW w:type="dxa" w:w="2381"/>
            <w:shd w:fill="EAF4F5"/>
            <w:tcBorders>
              <w:top w:val="single" w:sz="6" w:color="D9D9D9"/>
              <w:left w:val="single" w:sz="6" w:color="D9D9D9"/>
              <w:bottom w:val="single" w:sz="6" w:color="D9D9D9"/>
              <w:right w:val="single" w:sz="6" w:color="D9D9D9"/>
            </w:tcBorders>
            <w:tcMar>
              <w:top w:w="85" w:type="dxa"/>
              <w:start w:w="120" w:type="dxa"/>
              <w:bottom w:w="85" w:type="dxa"/>
              <w:end w:w="120" w:type="dxa"/>
            </w:tcMar>
            <w:vAlign w:val="center"/>
          </w:tcPr>
          <w:p>
            <w:pPr>
              <w:spacing w:after="0"/>
            </w:pPr>
            <w:r/>
            <w:r>
              <w:rPr>
                <w:rFonts w:ascii="Arial" w:hAnsi="Arial" w:eastAsia="Arial"/>
                <w:b w:val="0"/>
                <w:i w:val="0"/>
                <w:color w:val="333F4F"/>
                <w:sz w:val="19"/>
              </w:rPr>
              <w:t>Definición o estándar</w:t>
            </w:r>
          </w:p>
        </w:tc>
        <w:tc>
          <w:tcPr>
            <w:tcW w:type="dxa" w:w="6350"/>
            <w:shd w:fill="EAF4F5"/>
            <w:tcBorders>
              <w:top w:val="single" w:sz="6" w:color="D9D9D9"/>
              <w:left w:val="single" w:sz="6" w:color="D9D9D9"/>
              <w:bottom w:val="single" w:sz="6" w:color="D9D9D9"/>
              <w:right w:val="single" w:sz="6" w:color="D9D9D9"/>
            </w:tcBorders>
            <w:tcMar>
              <w:top w:w="85" w:type="dxa"/>
              <w:start w:w="120" w:type="dxa"/>
              <w:bottom w:w="85" w:type="dxa"/>
              <w:end w:w="120" w:type="dxa"/>
            </w:tcMar>
            <w:vAlign w:val="center"/>
          </w:tcPr>
          <w:p>
            <w:pPr>
              <w:spacing w:after="0"/>
            </w:pPr>
            <w:r/>
            <w:r>
              <w:rPr>
                <w:rFonts w:ascii="Arial" w:hAnsi="Arial" w:eastAsia="Arial"/>
                <w:b w:val="0"/>
                <w:i w:val="0"/>
                <w:color w:val="333F4F"/>
                <w:sz w:val="19"/>
              </w:rPr>
              <w:t>Síntesis fiel de lo que exige el Manual.</w:t>
            </w:r>
          </w:p>
        </w:tc>
      </w:tr>
      <w:tr>
        <w:tc>
          <w:tcPr>
            <w:tcW w:type="dxa" w:w="2381"/>
            <w:shd w:fill="FFFFFF"/>
            <w:tcBorders>
              <w:top w:val="single" w:sz="6" w:color="D9D9D9"/>
              <w:left w:val="single" w:sz="6" w:color="D9D9D9"/>
              <w:bottom w:val="single" w:sz="6" w:color="D9D9D9"/>
              <w:right w:val="single" w:sz="6" w:color="D9D9D9"/>
            </w:tcBorders>
            <w:tcMar>
              <w:top w:w="85" w:type="dxa"/>
              <w:start w:w="120" w:type="dxa"/>
              <w:bottom w:w="85" w:type="dxa"/>
              <w:end w:w="120" w:type="dxa"/>
            </w:tcMar>
            <w:vAlign w:val="center"/>
          </w:tcPr>
          <w:p>
            <w:pPr>
              <w:spacing w:after="0"/>
            </w:pPr>
            <w:r/>
            <w:r>
              <w:rPr>
                <w:rFonts w:ascii="Arial" w:hAnsi="Arial" w:eastAsia="Arial"/>
                <w:b w:val="0"/>
                <w:i w:val="0"/>
                <w:color w:val="333F4F"/>
                <w:sz w:val="19"/>
              </w:rPr>
              <w:t>Evidencia revisada</w:t>
            </w:r>
          </w:p>
        </w:tc>
        <w:tc>
          <w:tcPr>
            <w:tcW w:type="dxa" w:w="6350"/>
            <w:shd w:fill="FFFFFF"/>
            <w:tcBorders>
              <w:top w:val="single" w:sz="6" w:color="D9D9D9"/>
              <w:left w:val="single" w:sz="6" w:color="D9D9D9"/>
              <w:bottom w:val="single" w:sz="6" w:color="D9D9D9"/>
              <w:right w:val="single" w:sz="6" w:color="D9D9D9"/>
            </w:tcBorders>
            <w:tcMar>
              <w:top w:w="85" w:type="dxa"/>
              <w:start w:w="120" w:type="dxa"/>
              <w:bottom w:w="85" w:type="dxa"/>
              <w:end w:w="120" w:type="dxa"/>
            </w:tcMar>
            <w:vAlign w:val="center"/>
          </w:tcPr>
          <w:p>
            <w:pPr>
              <w:spacing w:after="0"/>
            </w:pPr>
            <w:r/>
            <w:r>
              <w:rPr>
                <w:rFonts w:ascii="Arial" w:hAnsi="Arial" w:eastAsia="Arial"/>
                <w:b w:val="0"/>
                <w:i w:val="0"/>
                <w:color w:val="333F4F"/>
                <w:sz w:val="19"/>
              </w:rPr>
              <w:t>Archivo, versión, fecha, enlace, sesión o resultado concreto.</w:t>
            </w:r>
          </w:p>
        </w:tc>
      </w:tr>
      <w:tr>
        <w:tc>
          <w:tcPr>
            <w:tcW w:type="dxa" w:w="2381"/>
            <w:shd w:fill="EAF4F5"/>
            <w:tcBorders>
              <w:top w:val="single" w:sz="6" w:color="D9D9D9"/>
              <w:left w:val="single" w:sz="6" w:color="D9D9D9"/>
              <w:bottom w:val="single" w:sz="6" w:color="D9D9D9"/>
              <w:right w:val="single" w:sz="6" w:color="D9D9D9"/>
            </w:tcBorders>
            <w:tcMar>
              <w:top w:w="85" w:type="dxa"/>
              <w:start w:w="120" w:type="dxa"/>
              <w:bottom w:w="85" w:type="dxa"/>
              <w:end w:w="120" w:type="dxa"/>
            </w:tcMar>
            <w:vAlign w:val="center"/>
          </w:tcPr>
          <w:p>
            <w:pPr>
              <w:spacing w:after="0"/>
            </w:pPr>
            <w:r/>
            <w:r>
              <w:rPr>
                <w:rFonts w:ascii="Arial" w:hAnsi="Arial" w:eastAsia="Arial"/>
                <w:b w:val="0"/>
                <w:i w:val="0"/>
                <w:color w:val="333F4F"/>
                <w:sz w:val="19"/>
              </w:rPr>
              <w:t>Estado</w:t>
            </w:r>
          </w:p>
        </w:tc>
        <w:tc>
          <w:tcPr>
            <w:tcW w:type="dxa" w:w="6350"/>
            <w:shd w:fill="EAF4F5"/>
            <w:tcBorders>
              <w:top w:val="single" w:sz="6" w:color="D9D9D9"/>
              <w:left w:val="single" w:sz="6" w:color="D9D9D9"/>
              <w:bottom w:val="single" w:sz="6" w:color="D9D9D9"/>
              <w:right w:val="single" w:sz="6" w:color="D9D9D9"/>
            </w:tcBorders>
            <w:tcMar>
              <w:top w:w="85" w:type="dxa"/>
              <w:start w:w="120" w:type="dxa"/>
              <w:bottom w:w="85" w:type="dxa"/>
              <w:end w:w="120" w:type="dxa"/>
            </w:tcMar>
            <w:vAlign w:val="center"/>
          </w:tcPr>
          <w:p>
            <w:pPr>
              <w:spacing w:after="0"/>
            </w:pPr>
            <w:r/>
            <w:r>
              <w:rPr>
                <w:rFonts w:ascii="Arial" w:hAnsi="Arial" w:eastAsia="Arial"/>
                <w:b w:val="0"/>
                <w:i w:val="0"/>
                <w:color w:val="333F4F"/>
                <w:sz w:val="19"/>
              </w:rPr>
              <w:t>Una de las categorías establecidas en este instructivo.</w:t>
            </w:r>
          </w:p>
        </w:tc>
      </w:tr>
      <w:tr>
        <w:tc>
          <w:tcPr>
            <w:tcW w:type="dxa" w:w="2381"/>
            <w:shd w:fill="FFFFFF"/>
            <w:tcBorders>
              <w:top w:val="single" w:sz="6" w:color="D9D9D9"/>
              <w:left w:val="single" w:sz="6" w:color="D9D9D9"/>
              <w:bottom w:val="single" w:sz="6" w:color="D9D9D9"/>
              <w:right w:val="single" w:sz="6" w:color="D9D9D9"/>
            </w:tcBorders>
            <w:tcMar>
              <w:top w:w="85" w:type="dxa"/>
              <w:start w:w="120" w:type="dxa"/>
              <w:bottom w:w="85" w:type="dxa"/>
              <w:end w:w="120" w:type="dxa"/>
            </w:tcMar>
            <w:vAlign w:val="center"/>
          </w:tcPr>
          <w:p>
            <w:pPr>
              <w:spacing w:after="0"/>
            </w:pPr>
            <w:r/>
            <w:r>
              <w:rPr>
                <w:rFonts w:ascii="Arial" w:hAnsi="Arial" w:eastAsia="Arial"/>
                <w:b w:val="0"/>
                <w:i w:val="0"/>
                <w:color w:val="333F4F"/>
                <w:sz w:val="19"/>
              </w:rPr>
              <w:t>Diferencia observada</w:t>
            </w:r>
          </w:p>
        </w:tc>
        <w:tc>
          <w:tcPr>
            <w:tcW w:type="dxa" w:w="6350"/>
            <w:shd w:fill="FFFFFF"/>
            <w:tcBorders>
              <w:top w:val="single" w:sz="6" w:color="D9D9D9"/>
              <w:left w:val="single" w:sz="6" w:color="D9D9D9"/>
              <w:bottom w:val="single" w:sz="6" w:color="D9D9D9"/>
              <w:right w:val="single" w:sz="6" w:color="D9D9D9"/>
            </w:tcBorders>
            <w:tcMar>
              <w:top w:w="85" w:type="dxa"/>
              <w:start w:w="120" w:type="dxa"/>
              <w:bottom w:w="85" w:type="dxa"/>
              <w:end w:w="120" w:type="dxa"/>
            </w:tcMar>
            <w:vAlign w:val="center"/>
          </w:tcPr>
          <w:p>
            <w:pPr>
              <w:spacing w:after="0"/>
            </w:pPr>
            <w:r/>
            <w:r>
              <w:rPr>
                <w:rFonts w:ascii="Arial" w:hAnsi="Arial" w:eastAsia="Arial"/>
                <w:b w:val="0"/>
                <w:i w:val="0"/>
                <w:color w:val="333F4F"/>
                <w:sz w:val="19"/>
              </w:rPr>
              <w:t>Descripción factual y específica, sin generalizaciones.</w:t>
            </w:r>
          </w:p>
        </w:tc>
      </w:tr>
      <w:tr>
        <w:tc>
          <w:tcPr>
            <w:tcW w:type="dxa" w:w="2381"/>
            <w:shd w:fill="EAF4F5"/>
            <w:tcBorders>
              <w:top w:val="single" w:sz="6" w:color="D9D9D9"/>
              <w:left w:val="single" w:sz="6" w:color="D9D9D9"/>
              <w:bottom w:val="single" w:sz="6" w:color="D9D9D9"/>
              <w:right w:val="single" w:sz="6" w:color="D9D9D9"/>
            </w:tcBorders>
            <w:tcMar>
              <w:top w:w="85" w:type="dxa"/>
              <w:start w:w="120" w:type="dxa"/>
              <w:bottom w:w="85" w:type="dxa"/>
              <w:end w:w="120" w:type="dxa"/>
            </w:tcMar>
            <w:vAlign w:val="center"/>
          </w:tcPr>
          <w:p>
            <w:pPr>
              <w:spacing w:after="0"/>
            </w:pPr>
            <w:r/>
            <w:r>
              <w:rPr>
                <w:rFonts w:ascii="Arial" w:hAnsi="Arial" w:eastAsia="Arial"/>
                <w:b w:val="0"/>
                <w:i w:val="0"/>
                <w:color w:val="333F4F"/>
                <w:sz w:val="19"/>
              </w:rPr>
              <w:t>Impacto</w:t>
            </w:r>
          </w:p>
        </w:tc>
        <w:tc>
          <w:tcPr>
            <w:tcW w:type="dxa" w:w="6350"/>
            <w:shd w:fill="EAF4F5"/>
            <w:tcBorders>
              <w:top w:val="single" w:sz="6" w:color="D9D9D9"/>
              <w:left w:val="single" w:sz="6" w:color="D9D9D9"/>
              <w:bottom w:val="single" w:sz="6" w:color="D9D9D9"/>
              <w:right w:val="single" w:sz="6" w:color="D9D9D9"/>
            </w:tcBorders>
            <w:tcMar>
              <w:top w:w="85" w:type="dxa"/>
              <w:start w:w="120" w:type="dxa"/>
              <w:bottom w:w="85" w:type="dxa"/>
              <w:end w:w="120" w:type="dxa"/>
            </w:tcMar>
            <w:vAlign w:val="center"/>
          </w:tcPr>
          <w:p>
            <w:pPr>
              <w:spacing w:after="0"/>
            </w:pPr>
            <w:r/>
            <w:r>
              <w:rPr>
                <w:rFonts w:ascii="Arial" w:hAnsi="Arial" w:eastAsia="Arial"/>
                <w:b w:val="0"/>
                <w:i w:val="0"/>
                <w:color w:val="333F4F"/>
                <w:sz w:val="19"/>
              </w:rPr>
              <w:t>Efecto sobre aprendizaje, experiencia, cobertura, validación, producto o planificación.</w:t>
            </w:r>
          </w:p>
        </w:tc>
      </w:tr>
      <w:tr>
        <w:tc>
          <w:tcPr>
            <w:tcW w:type="dxa" w:w="2381"/>
            <w:shd w:fill="FFFFFF"/>
            <w:tcBorders>
              <w:top w:val="single" w:sz="6" w:color="D9D9D9"/>
              <w:left w:val="single" w:sz="6" w:color="D9D9D9"/>
              <w:bottom w:val="single" w:sz="6" w:color="D9D9D9"/>
              <w:right w:val="single" w:sz="6" w:color="D9D9D9"/>
            </w:tcBorders>
            <w:tcMar>
              <w:top w:w="85" w:type="dxa"/>
              <w:start w:w="120" w:type="dxa"/>
              <w:bottom w:w="85" w:type="dxa"/>
              <w:end w:w="120" w:type="dxa"/>
            </w:tcMar>
            <w:vAlign w:val="center"/>
          </w:tcPr>
          <w:p>
            <w:pPr>
              <w:spacing w:after="0"/>
            </w:pPr>
            <w:r/>
            <w:r>
              <w:rPr>
                <w:rFonts w:ascii="Arial" w:hAnsi="Arial" w:eastAsia="Arial"/>
                <w:b w:val="0"/>
                <w:i w:val="0"/>
                <w:color w:val="333F4F"/>
                <w:sz w:val="19"/>
              </w:rPr>
              <w:t>Acción o decisión</w:t>
            </w:r>
          </w:p>
        </w:tc>
        <w:tc>
          <w:tcPr>
            <w:tcW w:type="dxa" w:w="6350"/>
            <w:shd w:fill="FFFFFF"/>
            <w:tcBorders>
              <w:top w:val="single" w:sz="6" w:color="D9D9D9"/>
              <w:left w:val="single" w:sz="6" w:color="D9D9D9"/>
              <w:bottom w:val="single" w:sz="6" w:color="D9D9D9"/>
              <w:right w:val="single" w:sz="6" w:color="D9D9D9"/>
            </w:tcBorders>
            <w:tcMar>
              <w:top w:w="85" w:type="dxa"/>
              <w:start w:w="120" w:type="dxa"/>
              <w:bottom w:w="85" w:type="dxa"/>
              <w:end w:w="120" w:type="dxa"/>
            </w:tcMar>
            <w:vAlign w:val="center"/>
          </w:tcPr>
          <w:p>
            <w:pPr>
              <w:spacing w:after="0"/>
            </w:pPr>
            <w:r/>
            <w:r>
              <w:rPr>
                <w:rFonts w:ascii="Arial" w:hAnsi="Arial" w:eastAsia="Arial"/>
                <w:b w:val="0"/>
                <w:i w:val="0"/>
                <w:color w:val="333F4F"/>
                <w:sz w:val="19"/>
              </w:rPr>
              <w:t>Corrección necesaria, información faltante o decisión que debe adoptarse.</w:t>
            </w:r>
          </w:p>
        </w:tc>
      </w:tr>
    </w:tbl>
    <w:p>
      <w:pPr>
        <w:widowControl/>
        <w:spacing w:after="20"/>
      </w:pPr>
    </w:p>
    <w:p>
      <w:pPr>
        <w:keepLines w:val="0"/>
        <w:widowControl/>
      </w:pPr>
      <w:r>
        <w:rPr>
          <w:rFonts w:ascii="Arial" w:hAnsi="Arial" w:eastAsia="Arial"/>
          <w:b w:val="0"/>
          <w:i w:val="0"/>
          <w:color w:val="333F4F"/>
          <w:sz w:val="22"/>
        </w:rPr>
        <w:t>Las observaciones repetidas pueden agruparse cuando comparten exactamente la misma causa y tratamiento. No deben agruparse diferencias que afecten apartados, asignaturas o componentes distintos.</w:t>
      </w:r>
    </w:p>
    <w:p>
      <w:pPr>
        <w:pStyle w:val="Heading1"/>
        <w:keepNext/>
        <w:widowControl/>
      </w:pPr>
      <w:r>
        <w:t>7. Texto exacto para entregar a la IA</w:t>
      </w:r>
    </w:p>
    <w:p>
      <w:pPr>
        <w:keepLines w:val="0"/>
        <w:widowControl/>
      </w:pPr>
      <w:r>
        <w:rPr>
          <w:rFonts w:ascii="Arial" w:hAnsi="Arial" w:eastAsia="Arial"/>
          <w:b w:val="0"/>
          <w:i w:val="0"/>
          <w:color w:val="333F4F"/>
          <w:sz w:val="22"/>
        </w:rPr>
        <w:t>Después de adjuntar el Manual Maestro y todos los archivos disponibles, copiar íntegramente el texto siguiente:</w:t>
      </w:r>
    </w:p>
    <w:p>
      <w:pPr>
        <w:widowControl/>
        <w:spacing w:after="120"/>
        <w:ind w:left="255" w:right="255"/>
        <w:jc w:val="center"/>
      </w:pPr>
      <w:r>
        <w:rPr>
          <w:rFonts w:ascii="Arial" w:hAnsi="Arial" w:eastAsia="Arial"/>
          <w:b/>
          <w:i w:val="0"/>
          <w:color w:val="1C3257"/>
          <w:sz w:val="21"/>
        </w:rPr>
        <w:t>INICIO DE LAS INSTRUCCIONES</w:t>
      </w:r>
    </w:p>
    <w:p>
      <w:pPr>
        <w:widowControl/>
        <w:spacing w:after="120"/>
        <w:ind w:left="255" w:right="255"/>
      </w:pPr>
      <w:r>
        <w:rPr>
          <w:rFonts w:ascii="Arial" w:hAnsi="Arial" w:eastAsia="Arial"/>
          <w:b w:val="0"/>
          <w:i w:val="0"/>
          <w:color w:val="333F4F"/>
          <w:sz w:val="21"/>
        </w:rPr>
        <w:t>Actúa como revisor independiente de documentación, implementación académica, producto y validación del proyecto EstudioSimple.</w:t>
      </w:r>
    </w:p>
    <w:p>
      <w:pPr>
        <w:widowControl/>
        <w:spacing w:after="120"/>
        <w:ind w:left="255" w:right="255"/>
      </w:pPr>
      <w:r>
        <w:rPr>
          <w:rFonts w:ascii="Arial" w:hAnsi="Arial" w:eastAsia="Arial"/>
          <w:b w:val="0"/>
          <w:i w:val="0"/>
          <w:color w:val="333F4F"/>
          <w:sz w:val="21"/>
        </w:rPr>
        <w:t>Tu tarea es analizar el Manual Maestro vigente que se adjunta y contrastarlo con los demás archivos, enlaces y antecedentes entregados, que representan el trabajo efectivamente realizado hasta la fecha. Debes generar un informe verificable sobre el grado de alineación entre el documento rector y el avance existente.</w:t>
      </w:r>
    </w:p>
    <w:p>
      <w:pPr>
        <w:widowControl/>
        <w:spacing w:after="120"/>
        <w:ind w:left="255" w:right="255"/>
      </w:pPr>
      <w:r>
        <w:rPr>
          <w:rFonts w:ascii="Arial" w:hAnsi="Arial" w:eastAsia="Arial"/>
          <w:b w:val="0"/>
          <w:i w:val="0"/>
          <w:color w:val="333F4F"/>
          <w:sz w:val="21"/>
        </w:rPr>
        <w:t>Antes de analizar, realiza un inventario de los archivos recibidos. Confirma que puedes identificar el archivo Manual Maestro vigente y su versión o fecha. Si el Manual no está disponible, no puede abrirse o no es posible identificarlo con seguridad, detén el análisis y solicita el archivo correcto.</w:t>
      </w:r>
    </w:p>
    <w:p>
      <w:pPr>
        <w:widowControl/>
        <w:spacing w:after="120"/>
        <w:ind w:left="255" w:right="255"/>
      </w:pPr>
      <w:r>
        <w:rPr>
          <w:rFonts w:ascii="Arial" w:hAnsi="Arial" w:eastAsia="Arial"/>
          <w:b w:val="0"/>
          <w:i w:val="0"/>
          <w:color w:val="333F4F"/>
          <w:sz w:val="21"/>
        </w:rPr>
        <w:t>No modifiques, corrijas, renombres, muevas, reemplaces ni elimines ningún archivo. No generes una nueva versión del Manual Maestro. No edites el prototipo, las clases, los recursos, las pautas ni los registros de validación. Tu único producto será el informe solicitado.</w:t>
      </w:r>
    </w:p>
    <w:p>
      <w:pPr>
        <w:widowControl/>
        <w:spacing w:after="120"/>
        <w:ind w:left="255" w:right="255"/>
      </w:pPr>
      <w:r>
        <w:rPr>
          <w:rFonts w:ascii="Arial" w:hAnsi="Arial" w:eastAsia="Arial"/>
          <w:b w:val="0"/>
          <w:i w:val="0"/>
          <w:color w:val="333F4F"/>
          <w:sz w:val="21"/>
        </w:rPr>
        <w:t>Utiliza el Manual Maestro vigente como referencia principal. Compara sus definiciones con evidencia concreta. No supongas que una tarea está terminada por haber sido mencionada. No inventes información, porcentajes de avance, resultados de validación ni decisiones. Si la evidencia no permite concluir, indícalo expresamente.</w:t>
      </w:r>
    </w:p>
    <w:p>
      <w:pPr>
        <w:widowControl/>
        <w:spacing w:after="120"/>
        <w:ind w:left="255" w:right="255"/>
      </w:pPr>
      <w:r>
        <w:rPr>
          <w:rFonts w:ascii="Arial" w:hAnsi="Arial" w:eastAsia="Arial"/>
          <w:b w:val="0"/>
          <w:i w:val="0"/>
          <w:color w:val="333F4F"/>
          <w:sz w:val="21"/>
        </w:rPr>
        <w:t>Distingue entre: 1) implementación conforme; 2) implementación parcial; 3) conflicto con el Manual; 4) trabajo pendiente; 5) falta de evidencia; 6) material existente pero no revisado; y 7) apartados que no aplican al alcance de los archivos analizados.</w:t>
      </w:r>
    </w:p>
    <w:p>
      <w:pPr>
        <w:widowControl/>
        <w:spacing w:after="120"/>
        <w:ind w:left="255" w:right="255"/>
      </w:pPr>
      <w:r>
        <w:rPr>
          <w:rFonts w:ascii="Arial" w:hAnsi="Arial" w:eastAsia="Arial"/>
          <w:b w:val="0"/>
          <w:i w:val="0"/>
          <w:color w:val="333F4F"/>
          <w:sz w:val="21"/>
        </w:rPr>
        <w:t>No utilices archivos históricos, borradores reemplazados o versiones anteriores como evidencia de la situación vigente. Si se entregan, úsalos solamente para identificar antecedentes y deja clara su condición. En particular, no trates mapas de flujo anteriores como descripción actual del tercer prototipo si no existe confirmación documental de su vigencia.</w:t>
      </w:r>
    </w:p>
    <w:p>
      <w:pPr>
        <w:widowControl/>
        <w:spacing w:after="120"/>
        <w:ind w:left="255" w:right="255"/>
      </w:pPr>
      <w:r>
        <w:rPr>
          <w:rFonts w:ascii="Arial" w:hAnsi="Arial" w:eastAsia="Arial"/>
          <w:b w:val="0"/>
          <w:i w:val="0"/>
          <w:color w:val="333F4F"/>
          <w:sz w:val="21"/>
        </w:rPr>
        <w:t>Para cada diferencia u observación, cita el número y el título del apartado del Manual Maestro y señala el nombre, versión o fecha del archivo utilizado como evidencia. Separa los hechos comprobados de tus interpretaciones y recomendaciones.</w:t>
      </w:r>
    </w:p>
    <w:p>
      <w:pPr>
        <w:widowControl/>
        <w:spacing w:after="120"/>
        <w:ind w:left="255" w:right="255"/>
      </w:pPr>
      <w:r>
        <w:rPr>
          <w:rFonts w:ascii="Arial" w:hAnsi="Arial" w:eastAsia="Arial"/>
          <w:b w:val="0"/>
          <w:i w:val="0"/>
          <w:color w:val="333F4F"/>
          <w:sz w:val="21"/>
        </w:rPr>
        <w:t>No crees nuevos estándares ni conviertas tus preferencias en obligaciones. Si propones una acción, explica si deriva directamente del Manual, si busca resolver un conflicto comprobado o si constituye solamente una recomendación para decidir en reunión.</w:t>
      </w:r>
    </w:p>
    <w:p>
      <w:pPr>
        <w:widowControl/>
        <w:spacing w:after="120"/>
        <w:ind w:left="255" w:right="255"/>
      </w:pPr>
      <w:r>
        <w:rPr>
          <w:rFonts w:ascii="Arial" w:hAnsi="Arial" w:eastAsia="Arial"/>
          <w:b w:val="0"/>
          <w:i w:val="0"/>
          <w:color w:val="333F4F"/>
          <w:sz w:val="21"/>
        </w:rPr>
        <w:t>El informe debe incluir las siguientes secciones:</w:t>
      </w:r>
    </w:p>
    <w:p>
      <w:pPr>
        <w:widowControl/>
        <w:spacing w:after="120"/>
        <w:ind w:left="255" w:right="255"/>
      </w:pPr>
      <w:r>
        <w:rPr>
          <w:rFonts w:ascii="Arial" w:hAnsi="Arial" w:eastAsia="Arial"/>
          <w:b w:val="0"/>
          <w:i w:val="0"/>
          <w:color w:val="333F4F"/>
          <w:sz w:val="21"/>
        </w:rPr>
        <w:t>1. Identificación del análisis: fecha, herramienta utilizada, versión del Manual Maestro y lista completa de archivos recibidos, abiertos y no revisados.</w:t>
      </w:r>
    </w:p>
    <w:p>
      <w:pPr>
        <w:widowControl/>
        <w:spacing w:after="120"/>
        <w:ind w:left="255" w:right="255"/>
      </w:pPr>
      <w:r>
        <w:rPr>
          <w:rFonts w:ascii="Arial" w:hAnsi="Arial" w:eastAsia="Arial"/>
          <w:b w:val="0"/>
          <w:i w:val="0"/>
          <w:color w:val="333F4F"/>
          <w:sz w:val="21"/>
        </w:rPr>
        <w:t>2. Resumen ejecutivo: estado general, principales coincidencias, conflictos relevantes, información faltante y decisiones requeridas.</w:t>
      </w:r>
    </w:p>
    <w:p>
      <w:pPr>
        <w:widowControl/>
        <w:spacing w:after="120"/>
        <w:ind w:left="255" w:right="255"/>
      </w:pPr>
      <w:r>
        <w:rPr>
          <w:rFonts w:ascii="Arial" w:hAnsi="Arial" w:eastAsia="Arial"/>
          <w:b w:val="0"/>
          <w:i w:val="0"/>
          <w:color w:val="333F4F"/>
          <w:sz w:val="21"/>
        </w:rPr>
        <w:t>3. Inventario del avance comprobado: entregables terminados, en desarrollo y pendientes. Informa cantidades verificables y evita porcentajes que no puedan calcularse desde la evidencia.</w:t>
      </w:r>
    </w:p>
    <w:p>
      <w:pPr>
        <w:widowControl/>
        <w:spacing w:after="120"/>
        <w:ind w:left="255" w:right="255"/>
      </w:pPr>
      <w:r>
        <w:rPr>
          <w:rFonts w:ascii="Arial" w:hAnsi="Arial" w:eastAsia="Arial"/>
          <w:b w:val="0"/>
          <w:i w:val="0"/>
          <w:color w:val="333F4F"/>
          <w:sz w:val="21"/>
        </w:rPr>
        <w:t>4. Matriz de contraste con estas columnas: apartado del Manual; definición o estándar; evidencia revisada; estado; diferencia observada; impacto; acción o decisión requerida.</w:t>
      </w:r>
    </w:p>
    <w:p>
      <w:pPr>
        <w:widowControl/>
        <w:spacing w:after="120"/>
        <w:ind w:left="255" w:right="255"/>
      </w:pPr>
      <w:r>
        <w:rPr>
          <w:rFonts w:ascii="Arial" w:hAnsi="Arial" w:eastAsia="Arial"/>
          <w:b w:val="0"/>
          <w:i w:val="0"/>
          <w:color w:val="333F4F"/>
          <w:sz w:val="21"/>
        </w:rPr>
        <w:t>5. Estado de la producción académica: desglose por nivel, asignatura, objetivo de aprendizaje, secuencia, clase y recurso, hasta donde lo permitan los archivos.</w:t>
      </w:r>
    </w:p>
    <w:p>
      <w:pPr>
        <w:widowControl/>
        <w:spacing w:after="120"/>
        <w:ind w:left="255" w:right="255"/>
      </w:pPr>
      <w:r>
        <w:rPr>
          <w:rFonts w:ascii="Arial" w:hAnsi="Arial" w:eastAsia="Arial"/>
          <w:b w:val="0"/>
          <w:i w:val="0"/>
          <w:color w:val="333F4F"/>
          <w:sz w:val="21"/>
        </w:rPr>
        <w:t>6. Estado del prototipo: funciones implementadas, funciones parciales, incidencias conocidas y diferencias con el Manual.</w:t>
      </w:r>
    </w:p>
    <w:p>
      <w:pPr>
        <w:widowControl/>
        <w:spacing w:after="120"/>
        <w:ind w:left="255" w:right="255"/>
      </w:pPr>
      <w:r>
        <w:rPr>
          <w:rFonts w:ascii="Arial" w:hAnsi="Arial" w:eastAsia="Arial"/>
          <w:b w:val="0"/>
          <w:i w:val="0"/>
          <w:color w:val="333F4F"/>
          <w:sz w:val="21"/>
        </w:rPr>
        <w:t>7. Estado de la validación: sesiones planificadas y realizadas, instrumentos utilizados, evidencia existente, resultados, cambios derivados y tareas pendientes.</w:t>
      </w:r>
    </w:p>
    <w:p>
      <w:pPr>
        <w:widowControl/>
        <w:spacing w:after="120"/>
        <w:ind w:left="255" w:right="255"/>
      </w:pPr>
      <w:r>
        <w:rPr>
          <w:rFonts w:ascii="Arial" w:hAnsi="Arial" w:eastAsia="Arial"/>
          <w:b w:val="0"/>
          <w:i w:val="0"/>
          <w:color w:val="333F4F"/>
          <w:sz w:val="21"/>
        </w:rPr>
        <w:t>8. Conflictos que requieren decisión conjunta. Incluye solamente asuntos que no puedan resolverse aplicando directamente el Manual Maestro.</w:t>
      </w:r>
    </w:p>
    <w:p>
      <w:pPr>
        <w:widowControl/>
        <w:spacing w:after="120"/>
        <w:ind w:left="255" w:right="255"/>
      </w:pPr>
      <w:r>
        <w:rPr>
          <w:rFonts w:ascii="Arial" w:hAnsi="Arial" w:eastAsia="Arial"/>
          <w:b w:val="0"/>
          <w:i w:val="0"/>
          <w:color w:val="333F4F"/>
          <w:sz w:val="21"/>
        </w:rPr>
        <w:t>9. Información y documentos faltantes para completar la revisión.</w:t>
      </w:r>
    </w:p>
    <w:p>
      <w:pPr>
        <w:widowControl/>
        <w:spacing w:after="120"/>
        <w:ind w:left="255" w:right="255"/>
      </w:pPr>
      <w:r>
        <w:rPr>
          <w:rFonts w:ascii="Arial" w:hAnsi="Arial" w:eastAsia="Arial"/>
          <w:b w:val="0"/>
          <w:i w:val="0"/>
          <w:color w:val="333F4F"/>
          <w:sz w:val="21"/>
        </w:rPr>
        <w:t>10. Anexo de fuentes con el nombre, versión o fecha y ubicación de cada archivo revisado.</w:t>
      </w:r>
    </w:p>
    <w:p>
      <w:pPr>
        <w:widowControl/>
        <w:spacing w:after="120"/>
        <w:ind w:left="255" w:right="255"/>
      </w:pPr>
      <w:r>
        <w:rPr>
          <w:rFonts w:ascii="Arial" w:hAnsi="Arial" w:eastAsia="Arial"/>
          <w:b w:val="0"/>
          <w:i w:val="0"/>
          <w:color w:val="333F4F"/>
          <w:sz w:val="21"/>
        </w:rPr>
        <w:t>Usa únicamente estos estados en la matriz: Conforme; Parcialmente conforme; En conflicto; Pendiente de implementación; Sin evidencia suficiente; No revisado; No aplica al alcance revisado.</w:t>
      </w:r>
    </w:p>
    <w:p>
      <w:pPr>
        <w:widowControl/>
        <w:spacing w:after="120"/>
        <w:ind w:left="255" w:right="255"/>
      </w:pPr>
      <w:r>
        <w:rPr>
          <w:rFonts w:ascii="Arial" w:hAnsi="Arial" w:eastAsia="Arial"/>
          <w:b w:val="0"/>
          <w:i w:val="0"/>
          <w:color w:val="333F4F"/>
          <w:sz w:val="21"/>
        </w:rPr>
        <w:t>Redacta el informe con lenguaje neutral, preciso y comprensible para personas que no participaron en el desarrollo previo. No hagas referencia a conversaciones privadas ni atribuyas intenciones. Describe directamente el estado comprobado.</w:t>
      </w:r>
    </w:p>
    <w:p>
      <w:pPr>
        <w:widowControl/>
        <w:spacing w:after="120"/>
        <w:ind w:left="255" w:right="255"/>
      </w:pPr>
      <w:r>
        <w:rPr>
          <w:rFonts w:ascii="Arial" w:hAnsi="Arial" w:eastAsia="Arial"/>
          <w:b w:val="0"/>
          <w:i w:val="0"/>
          <w:color w:val="333F4F"/>
          <w:sz w:val="21"/>
        </w:rPr>
        <w:t>Entrega el resultado como un documento Word titulado «Informe de contraste entre el Manual Maestro y el avance académico, del prototipo y de la validación», seguido por la fecha del análisis. Si no puedes generar Word, entrega el contenido completo y estructurado, listo para copiar a un documento sin perder tablas ni referencias.</w:t>
      </w:r>
    </w:p>
    <w:p>
      <w:pPr>
        <w:widowControl/>
        <w:spacing w:after="120"/>
        <w:ind w:left="255" w:right="255"/>
      </w:pPr>
      <w:r>
        <w:rPr>
          <w:rFonts w:ascii="Arial" w:hAnsi="Arial" w:eastAsia="Arial"/>
          <w:b w:val="0"/>
          <w:i w:val="0"/>
          <w:color w:val="333F4F"/>
          <w:sz w:val="21"/>
        </w:rPr>
        <w:t>Antes de finalizar, comprueba que cada conflicto tenga una referencia al Manual y una evidencia concreta, que toda incertidumbre esté identificada y que no hayas modificado ningún archivo fuente.</w:t>
      </w:r>
    </w:p>
    <w:p>
      <w:pPr>
        <w:widowControl/>
        <w:spacing w:after="120"/>
        <w:ind w:left="255" w:right="255"/>
        <w:jc w:val="center"/>
      </w:pPr>
      <w:r>
        <w:rPr>
          <w:rFonts w:ascii="Arial" w:hAnsi="Arial" w:eastAsia="Arial"/>
          <w:b/>
          <w:i w:val="0"/>
          <w:color w:val="1C3257"/>
          <w:sz w:val="21"/>
        </w:rPr>
        <w:t>FIN DE LAS INSTRUCCIONES</w:t>
      </w:r>
    </w:p>
    <w:p>
      <w:pPr>
        <w:pStyle w:val="Heading1"/>
        <w:keepNext/>
        <w:widowControl/>
      </w:pPr>
      <w:r>
        <w:t>8. Entrega y uso del informe</w:t>
      </w:r>
    </w:p>
    <w:p>
      <w:pPr>
        <w:keepLines w:val="0"/>
        <w:widowControl/>
      </w:pPr>
      <w:r>
        <w:rPr>
          <w:rFonts w:ascii="Arial" w:hAnsi="Arial" w:eastAsia="Arial"/>
          <w:b w:val="0"/>
          <w:i w:val="0"/>
          <w:color w:val="333F4F"/>
          <w:sz w:val="22"/>
        </w:rPr>
        <w:t>El informe generado debe conservarse sin sustituir ninguno de los archivos analizados. Su función es preparar la reunión de coordinación y permitir que las responsabilidades, los entregables y las fechas se definan con información comprobada.</w:t>
      </w:r>
    </w:p>
    <w:p>
      <w:pPr>
        <w:keepLines w:val="0"/>
        <w:widowControl/>
      </w:pPr>
      <w:r>
        <w:rPr>
          <w:rFonts w:ascii="Arial" w:hAnsi="Arial" w:eastAsia="Arial"/>
          <w:b w:val="0"/>
          <w:i w:val="0"/>
          <w:color w:val="333F4F"/>
          <w:sz w:val="22"/>
        </w:rPr>
        <w:t>Después de la reunión, las decisiones aprobadas deberán registrarse y utilizarse para actualizar el Plan Maestro de Ejecución. Las correcciones de clases, recursos, prototipo o validación se realizarán solamente después de definir responsables y prioridades.</w:t>
      </w:r>
    </w:p>
    <w:p>
      <w:pPr>
        <w:pStyle w:val="Heading1"/>
        <w:keepNext/>
        <w:widowControl/>
      </w:pPr>
      <w:r>
        <w:t>9. Comprobación antes de entregar el informe</w:t>
      </w:r>
    </w:p>
    <w:p>
      <w:pPr>
        <w:pStyle w:val="ListBullet"/>
        <w:widowControl/>
        <w:ind w:left="369" w:hanging="142"/>
      </w:pPr>
      <w:r>
        <w:rPr>
          <w:rFonts w:ascii="Arial" w:hAnsi="Arial" w:eastAsia="Arial"/>
          <w:b w:val="0"/>
          <w:i w:val="0"/>
          <w:color w:val="333F4F"/>
          <w:sz w:val="22"/>
        </w:rPr>
        <w:t>Se utilizó el Manual Maestro vigente del Repositorio EstudioSimple.</w:t>
      </w:r>
    </w:p>
    <w:p>
      <w:pPr>
        <w:pStyle w:val="ListBullet"/>
        <w:widowControl/>
        <w:ind w:left="369" w:hanging="142"/>
      </w:pPr>
      <w:r>
        <w:rPr>
          <w:rFonts w:ascii="Arial" w:hAnsi="Arial" w:eastAsia="Arial"/>
          <w:b w:val="0"/>
          <w:i w:val="0"/>
          <w:color w:val="333F4F"/>
          <w:sz w:val="22"/>
        </w:rPr>
        <w:t>Se registraron todos los archivos entregados y los que no pudieron revisarse.</w:t>
      </w:r>
    </w:p>
    <w:p>
      <w:pPr>
        <w:pStyle w:val="ListBullet"/>
        <w:widowControl/>
        <w:ind w:left="369" w:hanging="142"/>
      </w:pPr>
      <w:r>
        <w:rPr>
          <w:rFonts w:ascii="Arial" w:hAnsi="Arial" w:eastAsia="Arial"/>
          <w:b w:val="0"/>
          <w:i w:val="0"/>
          <w:color w:val="333F4F"/>
          <w:sz w:val="22"/>
        </w:rPr>
        <w:t>Cada diferencia incluye apartado del Manual y evidencia concreta.</w:t>
      </w:r>
    </w:p>
    <w:p>
      <w:pPr>
        <w:pStyle w:val="ListBullet"/>
        <w:widowControl/>
        <w:ind w:left="369" w:hanging="142"/>
      </w:pPr>
      <w:r>
        <w:rPr>
          <w:rFonts w:ascii="Arial" w:hAnsi="Arial" w:eastAsia="Arial"/>
          <w:b w:val="0"/>
          <w:i w:val="0"/>
          <w:color w:val="333F4F"/>
          <w:sz w:val="22"/>
        </w:rPr>
        <w:t>El estado de la producción y la validación se expresa mediante datos comprobables.</w:t>
      </w:r>
    </w:p>
    <w:p>
      <w:pPr>
        <w:pStyle w:val="ListBullet"/>
        <w:widowControl/>
        <w:ind w:left="369" w:hanging="142"/>
      </w:pPr>
      <w:r>
        <w:rPr>
          <w:rFonts w:ascii="Arial" w:hAnsi="Arial" w:eastAsia="Arial"/>
          <w:b w:val="0"/>
          <w:i w:val="0"/>
          <w:color w:val="333F4F"/>
          <w:sz w:val="22"/>
        </w:rPr>
        <w:t>Las dudas y faltantes están separados de los conflictos comprobados.</w:t>
      </w:r>
    </w:p>
    <w:p>
      <w:pPr>
        <w:pStyle w:val="ListBullet"/>
        <w:widowControl/>
        <w:ind w:left="369" w:hanging="142"/>
      </w:pPr>
      <w:r>
        <w:rPr>
          <w:rFonts w:ascii="Arial" w:hAnsi="Arial" w:eastAsia="Arial"/>
          <w:b w:val="0"/>
          <w:i w:val="0"/>
          <w:color w:val="333F4F"/>
          <w:sz w:val="22"/>
        </w:rPr>
        <w:t>No se modificó ningún documento ni archivo fuente.</w:t>
      </w:r>
    </w:p>
    <w:p>
      <w:pPr>
        <w:pStyle w:val="ListBullet"/>
        <w:widowControl/>
        <w:ind w:left="369" w:hanging="142"/>
      </w:pPr>
      <w:r>
        <w:rPr>
          <w:rFonts w:ascii="Arial" w:hAnsi="Arial" w:eastAsia="Arial"/>
          <w:b w:val="0"/>
          <w:i w:val="0"/>
          <w:color w:val="333F4F"/>
          <w:sz w:val="22"/>
        </w:rPr>
        <w:t>El informe está listo para ser revisado en la reunión de coordinación.</w:t>
      </w:r>
    </w:p>
    <w:sectPr w:rsidR="00FC693F" w:rsidRPr="0006063C" w:rsidSect="00034616">
      <w:headerReference w:type="default" r:id="rId9"/>
      <w:footerReference w:type="default" r:id="rId10"/>
      <w:pgSz w:w="12240" w:h="15840"/>
      <w:pgMar w:top="1134" w:right="1247" w:bottom="107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b w:val="0"/>
        <w:i/>
        <w:color w:val="12A1A4"/>
        <w:sz w:val="16"/>
      </w:rPr>
      <w:t xml:space="preserve">EstudioSimple · Aprender en familia, paso a paso.   </w:t>
    </w:r>
    <w:r>
      <w:rPr>
        <w:rFonts w:ascii="Arial" w:hAnsi="Arial" w:eastAsia="Arial"/>
        <w:b w:val="0"/>
        <w:i w:val="0"/>
        <w:color w:val="333F4F"/>
        <w:sz w:val="17"/>
      </w:rPr>
      <w:t xml:space="preserve">Página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b/>
        <w:i w:val="0"/>
        <w:color w:val="1C3257"/>
        <w:sz w:val="17"/>
      </w:rPr>
      <w:t>EstudioSimple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rial" w:hAnsi="Arial" w:eastAsia="Arial"/>
      <w:color w:val="333F4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40"/>
      <w:outlineLvl w:val="0"/>
    </w:pPr>
    <w:rPr>
      <w:rFonts w:asciiTheme="majorHAnsi" w:eastAsiaTheme="majorEastAsia" w:hAnsiTheme="majorHAnsi" w:cstheme="majorBidi" w:ascii="Arial Rounded MT Bold" w:hAnsi="Arial Rounded MT Bold" w:eastAsia="Arial Rounded MT Bold"/>
      <w:b/>
      <w:bCs/>
      <w:color w:val="1C3257"/>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eastAsia="Arial"/>
      <w:b/>
      <w:bCs/>
      <w:color w:val="12A1A4"/>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eastAsia="Arial"/>
      <w:b/>
      <w:bCs/>
      <w:color w:val="1C325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pPr>
    <w:rPr>
      <w:rFonts w:asciiTheme="majorHAnsi" w:eastAsiaTheme="majorEastAsia" w:hAnsiTheme="majorHAnsi" w:cstheme="majorBidi" w:ascii="Arial Rounded MT Bold" w:hAnsi="Arial Rounded MT Bold" w:eastAsia="Arial Rounded MT Bold"/>
      <w:b/>
      <w:color w:val="1C3257"/>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Arial" w:hAnsi="Arial" w:eastAsia="Arial"/>
      <w:b/>
      <w:i/>
      <w:iCs/>
      <w:color w:val="12A1A4"/>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Arial" w:hAnsi="Arial" w:eastAsia="Arial"/>
      <w:color w:val="333F4F"/>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Arial" w:hAnsi="Arial" w:eastAsia="Arial"/>
      <w:color w:val="333F4F"/>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docs.google.com/document/d/1kYLVFI3QNg8O7Y75K4Bh2XVd3SrQXiQC/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Instrucciones para analizar el Manual Maestro y contrastarlo con el avance del proyecto</dc:title>
  <dc:subject>Preparación del informe de contraste de EstudioSimple</dc:subject>
  <dc:creator>EstudioSimple</dc:creator>
  <cp:keywords>EstudioSimple, Manual Maestro, análisis, avance, validación</cp:keywords>
  <dc:description>Documento operativo para revisión conjunta</dc:description>
  <cp:lastModifiedBy/>
  <cp:revision>1</cp:revision>
  <dcterms:created xsi:type="dcterms:W3CDTF">2013-12-23T23:15:00Z</dcterms:created>
  <dcterms:modified xsi:type="dcterms:W3CDTF">2013-12-23T23:15:00Z</dcterms:modified>
  <cp:category/>
</cp:coreProperties>
</file>