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0"/>
        <w:jc w:val="center"/>
      </w:pPr>
      <w:r>
        <w:drawing>
          <wp:inline xmlns:a="http://schemas.openxmlformats.org/drawingml/2006/main" xmlns:pic="http://schemas.openxmlformats.org/drawingml/2006/picture">
            <wp:extent cx="2743200" cy="2743200"/>
            <wp:docPr id="1" name="Picture 1" descr="Logotipo de EstudioSimple"/>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2743200" cy="2743200"/>
                    </a:xfrm>
                    <a:prstGeom prst="rect"/>
                  </pic:spPr>
                </pic:pic>
              </a:graphicData>
            </a:graphic>
          </wp:inline>
        </w:drawing>
      </w:r>
    </w:p>
    <w:p>
      <w:pPr>
        <w:pStyle w:val="Title"/>
        <w:widowControl/>
        <w:spacing w:before="600"/>
        <w:jc w:val="center"/>
      </w:pPr>
      <w:r>
        <w:rPr>
          <w:rFonts w:ascii="Arial Rounded MT Bold" w:hAnsi="Arial Rounded MT Bold" w:eastAsia="Arial Rounded MT Bold"/>
          <w:b/>
          <w:color w:val="1C3257"/>
          <w:sz w:val="46"/>
        </w:rPr>
        <w:t>Manual Maestro de EstudioSimple</w:t>
      </w:r>
    </w:p>
    <w:p>
      <w:pPr>
        <w:widowControl/>
        <w:spacing w:before="100" w:after="240"/>
        <w:jc w:val="center"/>
      </w:pPr>
      <w:r>
        <w:rPr>
          <w:rFonts w:ascii="Arial" w:hAnsi="Arial" w:eastAsia="Arial"/>
          <w:b/>
          <w:color w:val="12A1A4"/>
          <w:sz w:val="26"/>
        </w:rPr>
        <w:t>Documento rector</w:t>
      </w:r>
    </w:p>
    <w:p>
      <w:pPr>
        <w:widowControl/>
        <w:spacing w:after="5000"/>
        <w:jc w:val="center"/>
      </w:pPr>
      <w:r>
        <w:rPr>
          <w:rFonts w:ascii="Arial" w:hAnsi="Arial" w:eastAsia="Arial"/>
          <w:color w:val="333F4F"/>
          <w:sz w:val="21"/>
        </w:rPr>
        <w:t>Versión 2.0 · 1 de octubre de 2026</w:t>
      </w:r>
    </w:p>
    <w:p>
      <w:pPr>
        <w:widowControl/>
        <w:spacing w:before="0" w:after="0"/>
        <w:jc w:val="center"/>
      </w:pPr>
      <w:r>
        <w:drawing>
          <wp:inline xmlns:a="http://schemas.openxmlformats.org/drawingml/2006/main" xmlns:pic="http://schemas.openxmlformats.org/drawingml/2006/picture">
            <wp:extent cx="5850000" cy="312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50000" cy="31200"/>
                    </a:xfrm>
                    <a:prstGeom prst="rect"/>
                  </pic:spPr>
                </pic:pic>
              </a:graphicData>
            </a:graphic>
          </wp:inline>
        </w:drawing>
      </w:r>
    </w:p>
    <w:p>
      <w:pPr>
        <w:widowControl/>
        <w:spacing w:before="200"/>
        <w:jc w:val="center"/>
      </w:pPr>
      <w:r>
        <w:rPr>
          <w:rFonts w:ascii="Arial" w:hAnsi="Arial" w:eastAsia="Arial"/>
          <w:color w:val="333F4F"/>
          <w:sz w:val="19"/>
        </w:rPr>
        <w:t>Aprender en familia, paso a paso.</w:t>
      </w:r>
    </w:p>
    <w:p>
      <w:pPr>
        <w:widowControl/>
        <w:sectPr>
          <w:pgSz w:w="11906" w:h="16838"/>
          <w:pgMar w:top="1474" w:right="1247" w:bottom="1247" w:left="1247" w:header="720" w:footer="720" w:gutter="0"/>
          <w:cols w:space="720"/>
          <w:docGrid w:linePitch="360"/>
        </w:sectPr>
      </w:pPr>
    </w:p>
    <w:p>
      <w:pPr>
        <w:pStyle w:val="Heading1"/>
        <w:keepNext/>
        <w:widowControl/>
      </w:pPr>
      <w:r>
        <w:t>Contenido</w:t>
      </w:r>
    </w:p>
    <w:p>
      <w:pPr>
        <w:widowControl/>
        <w:spacing w:before="120" w:after="40"/>
      </w:pPr>
      <w:r>
        <w:rPr>
          <w:rFonts w:ascii="Arial" w:hAnsi="Arial" w:eastAsia="Arial"/>
          <w:b/>
          <w:color w:val="1C3257"/>
          <w:sz w:val="22"/>
        </w:rPr>
        <w:t>I. Fundamentos</w:t>
      </w:r>
    </w:p>
    <w:p>
      <w:pPr>
        <w:widowControl/>
        <w:spacing w:after="30"/>
        <w:ind w:left="340"/>
      </w:pPr>
      <w:r>
        <w:rPr>
          <w:rFonts w:ascii="Arial" w:hAnsi="Arial" w:eastAsia="Arial"/>
          <w:color w:val="333F4F"/>
          <w:sz w:val="21"/>
        </w:rPr>
        <w:t>1. Qué es EstudioSimple</w:t>
      </w:r>
    </w:p>
    <w:p>
      <w:pPr>
        <w:widowControl/>
        <w:spacing w:before="120" w:after="40"/>
      </w:pPr>
      <w:r>
        <w:rPr>
          <w:rFonts w:ascii="Arial" w:hAnsi="Arial" w:eastAsia="Arial"/>
          <w:b/>
          <w:color w:val="1C3257"/>
          <w:sz w:val="22"/>
        </w:rPr>
        <w:t>II. Principios fundamentales</w:t>
      </w:r>
    </w:p>
    <w:p>
      <w:pPr>
        <w:widowControl/>
        <w:spacing w:after="30"/>
        <w:ind w:left="340"/>
      </w:pPr>
      <w:r>
        <w:rPr>
          <w:rFonts w:ascii="Arial" w:hAnsi="Arial" w:eastAsia="Arial"/>
          <w:color w:val="333F4F"/>
          <w:sz w:val="21"/>
        </w:rPr>
        <w:t>2. Propósito</w:t>
      </w:r>
    </w:p>
    <w:p>
      <w:pPr>
        <w:widowControl/>
        <w:spacing w:after="30"/>
        <w:ind w:left="340"/>
      </w:pPr>
      <w:r>
        <w:rPr>
          <w:rFonts w:ascii="Arial" w:hAnsi="Arial" w:eastAsia="Arial"/>
          <w:color w:val="333F4F"/>
          <w:sz w:val="21"/>
        </w:rPr>
        <w:t>3. Misión</w:t>
      </w:r>
    </w:p>
    <w:p>
      <w:pPr>
        <w:widowControl/>
        <w:spacing w:after="30"/>
        <w:ind w:left="340"/>
      </w:pPr>
      <w:r>
        <w:rPr>
          <w:rFonts w:ascii="Arial" w:hAnsi="Arial" w:eastAsia="Arial"/>
          <w:color w:val="333F4F"/>
          <w:sz w:val="21"/>
        </w:rPr>
        <w:t>4. Visión</w:t>
      </w:r>
    </w:p>
    <w:p>
      <w:pPr>
        <w:widowControl/>
        <w:spacing w:after="30"/>
        <w:ind w:left="340"/>
      </w:pPr>
      <w:r>
        <w:rPr>
          <w:rFonts w:ascii="Arial" w:hAnsi="Arial" w:eastAsia="Arial"/>
          <w:color w:val="333F4F"/>
          <w:sz w:val="21"/>
        </w:rPr>
        <w:t>5. Valores</w:t>
      </w:r>
    </w:p>
    <w:p>
      <w:pPr>
        <w:widowControl/>
        <w:spacing w:after="30"/>
        <w:ind w:left="340"/>
      </w:pPr>
      <w:r>
        <w:rPr>
          <w:rFonts w:ascii="Arial" w:hAnsi="Arial" w:eastAsia="Arial"/>
          <w:color w:val="333F4F"/>
          <w:sz w:val="21"/>
        </w:rPr>
        <w:t>6. Principios rectores</w:t>
      </w:r>
    </w:p>
    <w:p>
      <w:pPr>
        <w:widowControl/>
        <w:spacing w:before="120" w:after="40"/>
      </w:pPr>
      <w:r>
        <w:rPr>
          <w:rFonts w:ascii="Arial" w:hAnsi="Arial" w:eastAsia="Arial"/>
          <w:b/>
          <w:color w:val="1C3257"/>
          <w:sz w:val="22"/>
        </w:rPr>
        <w:t>III. Sistema EstudioSimple</w:t>
      </w:r>
    </w:p>
    <w:p>
      <w:pPr>
        <w:widowControl/>
        <w:spacing w:after="30"/>
        <w:ind w:left="340"/>
      </w:pPr>
      <w:r>
        <w:rPr>
          <w:rFonts w:ascii="Arial" w:hAnsi="Arial" w:eastAsia="Arial"/>
          <w:color w:val="333F4F"/>
          <w:sz w:val="21"/>
        </w:rPr>
        <w:t>7. Modelo del sistema</w:t>
      </w:r>
    </w:p>
    <w:p>
      <w:pPr>
        <w:widowControl/>
        <w:spacing w:before="120" w:after="40"/>
      </w:pPr>
      <w:r>
        <w:rPr>
          <w:rFonts w:ascii="Arial" w:hAnsi="Arial" w:eastAsia="Arial"/>
          <w:b/>
          <w:color w:val="1C3257"/>
          <w:sz w:val="22"/>
        </w:rPr>
        <w:t>IV. Marca</w:t>
      </w:r>
    </w:p>
    <w:p>
      <w:pPr>
        <w:widowControl/>
        <w:spacing w:after="30"/>
        <w:ind w:left="340"/>
      </w:pPr>
      <w:r>
        <w:rPr>
          <w:rFonts w:ascii="Arial" w:hAnsi="Arial" w:eastAsia="Arial"/>
          <w:color w:val="333F4F"/>
          <w:sz w:val="21"/>
        </w:rPr>
        <w:t>8. Posicionamiento</w:t>
      </w:r>
    </w:p>
    <w:p>
      <w:pPr>
        <w:widowControl/>
        <w:spacing w:after="30"/>
        <w:ind w:left="340"/>
      </w:pPr>
      <w:r>
        <w:rPr>
          <w:rFonts w:ascii="Arial" w:hAnsi="Arial" w:eastAsia="Arial"/>
          <w:color w:val="333F4F"/>
          <w:sz w:val="21"/>
        </w:rPr>
        <w:t>9. Personalidad de marca</w:t>
      </w:r>
    </w:p>
    <w:p>
      <w:pPr>
        <w:widowControl/>
        <w:spacing w:after="30"/>
        <w:ind w:left="340"/>
      </w:pPr>
      <w:r>
        <w:rPr>
          <w:rFonts w:ascii="Arial" w:hAnsi="Arial" w:eastAsia="Arial"/>
          <w:color w:val="333F4F"/>
          <w:sz w:val="21"/>
        </w:rPr>
        <w:t>10. Identidad verbal</w:t>
      </w:r>
    </w:p>
    <w:p>
      <w:pPr>
        <w:widowControl/>
        <w:spacing w:after="30"/>
        <w:ind w:left="340"/>
      </w:pPr>
      <w:r>
        <w:rPr>
          <w:rFonts w:ascii="Arial" w:hAnsi="Arial" w:eastAsia="Arial"/>
          <w:color w:val="333F4F"/>
          <w:sz w:val="21"/>
        </w:rPr>
        <w:t>11. Relato de marca</w:t>
      </w:r>
    </w:p>
    <w:p>
      <w:pPr>
        <w:widowControl/>
        <w:spacing w:before="120" w:after="40"/>
      </w:pPr>
      <w:r>
        <w:rPr>
          <w:rFonts w:ascii="Arial" w:hAnsi="Arial" w:eastAsia="Arial"/>
          <w:b/>
          <w:color w:val="1C3257"/>
          <w:sz w:val="22"/>
        </w:rPr>
        <w:t>V. Identidad visual</w:t>
      </w:r>
    </w:p>
    <w:p>
      <w:pPr>
        <w:widowControl/>
        <w:spacing w:after="30"/>
        <w:ind w:left="340"/>
      </w:pPr>
      <w:r>
        <w:rPr>
          <w:rFonts w:ascii="Arial" w:hAnsi="Arial" w:eastAsia="Arial"/>
          <w:color w:val="333F4F"/>
          <w:sz w:val="21"/>
        </w:rPr>
        <w:t>12. Identidad visual y sistema documental</w:t>
      </w:r>
    </w:p>
    <w:p>
      <w:pPr>
        <w:widowControl/>
        <w:spacing w:before="120" w:after="40"/>
      </w:pPr>
      <w:r>
        <w:rPr>
          <w:rFonts w:ascii="Arial" w:hAnsi="Arial" w:eastAsia="Arial"/>
          <w:b/>
          <w:color w:val="1C3257"/>
          <w:sz w:val="22"/>
        </w:rPr>
        <w:t>VI. Modelo pedagógico</w:t>
      </w:r>
    </w:p>
    <w:p>
      <w:pPr>
        <w:widowControl/>
        <w:spacing w:after="30"/>
        <w:ind w:left="340"/>
      </w:pPr>
      <w:r>
        <w:rPr>
          <w:rFonts w:ascii="Arial" w:hAnsi="Arial" w:eastAsia="Arial"/>
          <w:color w:val="333F4F"/>
          <w:sz w:val="21"/>
        </w:rPr>
        <w:t>13. Fundamento del modelo pedagógico</w:t>
      </w:r>
    </w:p>
    <w:p>
      <w:pPr>
        <w:widowControl/>
        <w:spacing w:after="30"/>
        <w:ind w:left="340"/>
      </w:pPr>
      <w:r>
        <w:rPr>
          <w:rFonts w:ascii="Arial" w:hAnsi="Arial" w:eastAsia="Arial"/>
          <w:color w:val="333F4F"/>
          <w:sz w:val="21"/>
        </w:rPr>
        <w:t>14. Roles del adulto y del estudiante</w:t>
      </w:r>
    </w:p>
    <w:p>
      <w:pPr>
        <w:widowControl/>
        <w:spacing w:after="30"/>
        <w:ind w:left="340"/>
      </w:pPr>
      <w:r>
        <w:rPr>
          <w:rFonts w:ascii="Arial" w:hAnsi="Arial" w:eastAsia="Arial"/>
          <w:color w:val="333F4F"/>
          <w:sz w:val="21"/>
        </w:rPr>
        <w:t>15. Estructura y secuencia de la clase</w:t>
      </w:r>
    </w:p>
    <w:p>
      <w:pPr>
        <w:widowControl/>
        <w:spacing w:after="30"/>
        <w:ind w:left="340"/>
      </w:pPr>
      <w:r>
        <w:rPr>
          <w:rFonts w:ascii="Arial" w:hAnsi="Arial" w:eastAsia="Arial"/>
          <w:color w:val="333F4F"/>
          <w:sz w:val="21"/>
        </w:rPr>
        <w:t>16. Diseño curricular</w:t>
      </w:r>
    </w:p>
    <w:p>
      <w:pPr>
        <w:widowControl/>
        <w:spacing w:after="30"/>
        <w:ind w:left="340"/>
      </w:pPr>
      <w:r>
        <w:rPr>
          <w:rFonts w:ascii="Arial" w:hAnsi="Arial" w:eastAsia="Arial"/>
          <w:color w:val="333F4F"/>
          <w:sz w:val="21"/>
        </w:rPr>
        <w:t>17. Estándares pedagógicos</w:t>
      </w:r>
    </w:p>
    <w:p>
      <w:pPr>
        <w:widowControl/>
        <w:spacing w:after="30"/>
        <w:ind w:left="340"/>
      </w:pPr>
      <w:r>
        <w:rPr>
          <w:rFonts w:ascii="Arial" w:hAnsi="Arial" w:eastAsia="Arial"/>
          <w:color w:val="333F4F"/>
          <w:sz w:val="21"/>
        </w:rPr>
        <w:t>18. Creación de recursos educativos</w:t>
      </w:r>
    </w:p>
    <w:p>
      <w:pPr>
        <w:widowControl/>
        <w:spacing w:after="30"/>
        <w:ind w:left="340"/>
      </w:pPr>
      <w:r>
        <w:rPr>
          <w:rFonts w:ascii="Arial" w:hAnsi="Arial" w:eastAsia="Arial"/>
          <w:color w:val="333F4F"/>
          <w:sz w:val="21"/>
        </w:rPr>
        <w:t>19. Evaluación y seguimiento</w:t>
      </w:r>
    </w:p>
    <w:p>
      <w:pPr>
        <w:widowControl/>
        <w:spacing w:before="120" w:after="40"/>
      </w:pPr>
      <w:r>
        <w:rPr>
          <w:rFonts w:ascii="Arial" w:hAnsi="Arial" w:eastAsia="Arial"/>
          <w:b/>
          <w:color w:val="1C3257"/>
          <w:sz w:val="22"/>
        </w:rPr>
        <w:t>VII. Usuarios, producto y negocio</w:t>
      </w:r>
    </w:p>
    <w:p>
      <w:pPr>
        <w:widowControl/>
        <w:spacing w:after="30"/>
        <w:ind w:left="340"/>
      </w:pPr>
      <w:r>
        <w:rPr>
          <w:rFonts w:ascii="Arial" w:hAnsi="Arial" w:eastAsia="Arial"/>
          <w:color w:val="333F4F"/>
          <w:sz w:val="21"/>
        </w:rPr>
        <w:t>20. Público y cliente</w:t>
      </w:r>
    </w:p>
    <w:p>
      <w:pPr>
        <w:widowControl/>
        <w:spacing w:after="30"/>
        <w:ind w:left="340"/>
      </w:pPr>
      <w:r>
        <w:rPr>
          <w:rFonts w:ascii="Arial" w:hAnsi="Arial" w:eastAsia="Arial"/>
          <w:color w:val="333F4F"/>
          <w:sz w:val="21"/>
        </w:rPr>
        <w:t>21. Producto y oferta</w:t>
      </w:r>
    </w:p>
    <w:p>
      <w:pPr>
        <w:widowControl/>
        <w:spacing w:after="30"/>
        <w:ind w:left="340"/>
      </w:pPr>
      <w:r>
        <w:rPr>
          <w:rFonts w:ascii="Arial" w:hAnsi="Arial" w:eastAsia="Arial"/>
          <w:color w:val="333F4F"/>
          <w:sz w:val="21"/>
        </w:rPr>
        <w:t>22. Modelo comercial</w:t>
      </w:r>
    </w:p>
    <w:p>
      <w:pPr>
        <w:widowControl/>
        <w:spacing w:after="30"/>
        <w:ind w:left="340"/>
      </w:pPr>
      <w:r>
        <w:rPr>
          <w:rFonts w:ascii="Arial" w:hAnsi="Arial" w:eastAsia="Arial"/>
          <w:color w:val="333F4F"/>
          <w:sz w:val="21"/>
        </w:rPr>
        <w:t>23. Escalabilidad</w:t>
      </w:r>
    </w:p>
    <w:p>
      <w:pPr>
        <w:widowControl/>
        <w:spacing w:after="30"/>
        <w:ind w:left="340"/>
      </w:pPr>
      <w:r>
        <w:rPr>
          <w:rFonts w:ascii="Arial" w:hAnsi="Arial" w:eastAsia="Arial"/>
          <w:color w:val="333F4F"/>
          <w:sz w:val="21"/>
        </w:rPr>
        <w:t>24. Internacionalización</w:t>
      </w:r>
    </w:p>
    <w:p>
      <w:pPr>
        <w:widowControl/>
        <w:spacing w:before="120" w:after="40"/>
      </w:pPr>
      <w:r>
        <w:rPr>
          <w:rFonts w:ascii="Arial" w:hAnsi="Arial" w:eastAsia="Arial"/>
          <w:b/>
          <w:color w:val="1C3257"/>
          <w:sz w:val="22"/>
        </w:rPr>
        <w:t>VIII. Gobernanza</w:t>
      </w:r>
    </w:p>
    <w:p>
      <w:pPr>
        <w:widowControl/>
        <w:spacing w:after="30"/>
        <w:ind w:left="340"/>
      </w:pPr>
      <w:r>
        <w:rPr>
          <w:rFonts w:ascii="Arial" w:hAnsi="Arial" w:eastAsia="Arial"/>
          <w:color w:val="333F4F"/>
          <w:sz w:val="21"/>
        </w:rPr>
        <w:t>25. Gobernanza y sistema documental</w:t>
      </w:r>
    </w:p>
    <w:p>
      <w:pPr>
        <w:widowControl/>
        <w:spacing w:after="30"/>
        <w:ind w:left="340"/>
      </w:pPr>
      <w:r>
        <w:rPr>
          <w:rFonts w:ascii="Arial" w:hAnsi="Arial" w:eastAsia="Arial"/>
          <w:color w:val="333F4F"/>
          <w:sz w:val="21"/>
        </w:rPr>
        <w:t>26. Toma de decisiones</w:t>
      </w:r>
    </w:p>
    <w:p>
      <w:pPr>
        <w:widowControl/>
        <w:spacing w:after="30"/>
        <w:ind w:left="340"/>
      </w:pPr>
      <w:r>
        <w:rPr>
          <w:rFonts w:ascii="Arial" w:hAnsi="Arial" w:eastAsia="Arial"/>
          <w:color w:val="333F4F"/>
          <w:sz w:val="21"/>
        </w:rPr>
        <w:t>27. Roles, responsabilidades y continuidad</w:t>
      </w:r>
    </w:p>
    <w:p>
      <w:pPr>
        <w:widowControl/>
        <w:spacing w:after="30"/>
        <w:ind w:left="340"/>
      </w:pPr>
      <w:r>
        <w:rPr>
          <w:rFonts w:ascii="Arial" w:hAnsi="Arial" w:eastAsia="Arial"/>
          <w:color w:val="333F4F"/>
          <w:sz w:val="21"/>
        </w:rPr>
        <w:t>28. Control de calidad y gestión de riesgos</w:t>
      </w:r>
    </w:p>
    <w:p>
      <w:pPr>
        <w:widowControl/>
        <w:spacing w:after="30"/>
        <w:ind w:left="340"/>
      </w:pPr>
      <w:r>
        <w:rPr>
          <w:rFonts w:ascii="Arial" w:hAnsi="Arial" w:eastAsia="Arial"/>
          <w:color w:val="333F4F"/>
          <w:sz w:val="21"/>
        </w:rPr>
        <w:t>29. Reglas para modificar definiciones y estándares</w:t>
      </w:r>
    </w:p>
    <w:p>
      <w:pPr>
        <w:keepLines w:val="0"/>
        <w:widowControl/>
      </w:pPr>
      <w:r>
        <w:rPr>
          <w:rFonts w:ascii="Arial" w:hAnsi="Arial" w:eastAsia="Arial"/>
          <w:i w:val="0"/>
          <w:color w:val="333F4F"/>
          <w:sz w:val="22"/>
        </w:rPr>
        <w:t>Las definiciones contenidas en este manual se aplican al diseño, producción, revisión, implementación y comunicación de los componentes de EstudioSimple. Los documentos especializados desarrollan aspectos específicos y mantienen coherencia con estas definiciones.</w:t>
      </w:r>
    </w:p>
    <w:p>
      <w:pPr>
        <w:widowControl/>
      </w:pPr>
      <w:r>
        <w:br w:type="page"/>
      </w:r>
    </w:p>
    <w:p>
      <w:pPr>
        <w:pStyle w:val="Part"/>
        <w:spacing w:before="120"/>
        <w:keepNext/>
        <w:widowControl/>
        <w:pBdr>
          <w:bottom w:val="single" w:sz="8" w:space="8" w:color="EE751C"/>
        </w:pBdr>
      </w:pPr>
      <w:r>
        <w:t>I. Fundamentos</w:t>
      </w:r>
    </w:p>
    <w:p>
      <w:pPr>
        <w:pStyle w:val="Heading1"/>
        <w:keepNext/>
        <w:widowControl/>
      </w:pPr>
      <w:r>
        <w:t>1. Qué es EstudioSimple</w:t>
      </w:r>
    </w:p>
    <w:p>
      <w:pPr>
        <w:pStyle w:val="Heading2"/>
        <w:keepNext/>
        <w:widowControl/>
      </w:pPr>
      <w:r>
        <w:t>1.1 Definición</w:t>
      </w:r>
    </w:p>
    <w:p>
      <w:pPr>
        <w:keepLines w:val="0"/>
        <w:widowControl/>
      </w:pPr>
      <w:r>
        <w:rPr>
          <w:rFonts w:ascii="Arial" w:hAnsi="Arial" w:eastAsia="Arial"/>
          <w:i w:val="0"/>
          <w:color w:val="333F4F"/>
          <w:sz w:val="22"/>
        </w:rPr>
        <w:t>EstudioSimple es una plataforma educativa flexible y accesible para familias que preparan Exámenes Libres en Chile. Organiza el aprendizaje en una ruta completa para cubrir el temario oficial de Exámenes Libres aplicable a cada nivel y permite que un adulto responsable, sin formación docente ni dominio previo de las materias, conduzca una experiencia de aprendizaje clara, estructurada y pedagógicamente acompañada.</w:t>
      </w:r>
    </w:p>
    <w:p>
      <w:pPr>
        <w:keepLines w:val="0"/>
        <w:widowControl/>
      </w:pPr>
      <w:r>
        <w:rPr>
          <w:rFonts w:ascii="Arial" w:hAnsi="Arial" w:eastAsia="Arial"/>
          <w:i w:val="0"/>
          <w:color w:val="333F4F"/>
          <w:sz w:val="22"/>
        </w:rPr>
        <w:t>La experiencia se organiza mediante dos espacios digitales coordinados. El adulto recibe instrucciones, explicaciones, preguntas, respuestas esperadas, apoyos graduados y criterios para orientar la clase. El estudiante recibe contenidos, actividades, recursos y retroalimentación adecuados a su rol. Ambos participan en una misma sesión y avanzan de forma sincronizada.</w:t>
      </w:r>
    </w:p>
    <w:p>
      <w:pPr>
        <w:pStyle w:val="Heading2"/>
        <w:keepNext/>
        <w:widowControl/>
      </w:pPr>
      <w:r>
        <w:t>1.2 El problema que aborda</w:t>
      </w:r>
    </w:p>
    <w:p>
      <w:pPr>
        <w:keepLines w:val="0"/>
        <w:widowControl/>
      </w:pPr>
      <w:r>
        <w:rPr>
          <w:rFonts w:ascii="Arial" w:hAnsi="Arial" w:eastAsia="Arial"/>
          <w:i w:val="0"/>
          <w:color w:val="333F4F"/>
          <w:sz w:val="22"/>
        </w:rPr>
        <w:t>Cuando una familia opta por preparar a un estudiante para rendir Exámenes Libres, debe encontrar una forma completa y sostenible de organizar su educación. La información curricular existe, pero se encuentra distribuida entre temarios, bases curriculares, textos, videos y recursos aislados que no constituyen por sí solos una experiencia de enseñanza.</w:t>
      </w:r>
    </w:p>
    <w:p>
      <w:pPr>
        <w:keepLines w:val="0"/>
        <w:widowControl/>
      </w:pPr>
      <w:r>
        <w:rPr>
          <w:rFonts w:ascii="Arial" w:hAnsi="Arial" w:eastAsia="Arial"/>
          <w:i w:val="0"/>
          <w:color w:val="333F4F"/>
          <w:sz w:val="22"/>
        </w:rPr>
        <w:t>Las alternativas disponibles suelen exigir una combinación difícil de sostener. Los colegios virtuales pueden tener costos que muchas familias no pueden asumir y, especialmente en determinados niveles, pueden requerir la presencia del adulto durante clases realizadas en horarios fijos. La contratación de tutores o profesores particulares también puede elevar significativamente el costo y obligar a coordinar apoyos separados por asignatura. Cuando estas opciones no se ajustan al presupuesto, los horarios o las necesidades de la familia, el adulto queda a cargo de seleccionar contenidos, explicar, secuenciar, corregir y comprobar el aprendizaje sin contar necesariamente con preparación pedagógica.</w:t>
      </w:r>
    </w:p>
    <w:p>
      <w:pPr>
        <w:keepLines w:val="0"/>
        <w:widowControl/>
      </w:pPr>
      <w:r>
        <w:rPr>
          <w:rFonts w:ascii="Arial" w:hAnsi="Arial" w:eastAsia="Arial"/>
          <w:i w:val="0"/>
          <w:color w:val="333F4F"/>
          <w:sz w:val="22"/>
        </w:rPr>
        <w:t>EstudioSimple responde a la falta de una alternativa educativa integral, flexible, pedagógicamente sólida y económicamente accesible que permita preparar Exámenes Libres desde el hogar sin trasladar al adulto la obligación de diseñar la enseñanza.</w:t>
      </w:r>
    </w:p>
    <w:p>
      <w:pPr>
        <w:pStyle w:val="Heading2"/>
        <w:keepNext/>
        <w:widowControl/>
      </w:pPr>
      <w:r>
        <w:t>1.3 Necesidades que resuelve</w:t>
      </w:r>
    </w:p>
    <w:p>
      <w:pPr>
        <w:pStyle w:val="ListBullet"/>
        <w:widowControl/>
        <w:ind w:left="369" w:hanging="142"/>
      </w:pPr>
      <w:r>
        <w:rPr>
          <w:rFonts w:ascii="Arial" w:hAnsi="Arial" w:eastAsia="Arial"/>
          <w:color w:val="333F4F"/>
          <w:sz w:val="22"/>
        </w:rPr>
        <w:t>Transformar las exigencias curriculares oficiales en una secuencia de aprendizaje comprensible y verificable.</w:t>
      </w:r>
    </w:p>
    <w:p>
      <w:pPr>
        <w:pStyle w:val="ListBullet"/>
        <w:widowControl/>
        <w:ind w:left="369" w:hanging="142"/>
      </w:pPr>
      <w:r>
        <w:rPr>
          <w:rFonts w:ascii="Arial" w:hAnsi="Arial" w:eastAsia="Arial"/>
          <w:color w:val="333F4F"/>
          <w:sz w:val="22"/>
        </w:rPr>
        <w:t>Proporcionar al adulto responsable un acompañamiento pedagógico paso a paso, integrado en cada sesión, con instrucciones, explicaciones, respuestas esperadas, apoyos graduados y criterios que le permitan conducir la clase sin estudiar previamente la materia ni improvisar explicaciones.</w:t>
      </w:r>
    </w:p>
    <w:p>
      <w:pPr>
        <w:pStyle w:val="ListBullet"/>
        <w:widowControl/>
        <w:ind w:left="369" w:hanging="142"/>
      </w:pPr>
      <w:r>
        <w:rPr>
          <w:rFonts w:ascii="Arial" w:hAnsi="Arial" w:eastAsia="Arial"/>
          <w:color w:val="333F4F"/>
          <w:sz w:val="22"/>
        </w:rPr>
        <w:t>Ofrecer al estudiante una experiencia diseñada para su rol, activa y respetuosa, que favorezca la comprensión, el razonamiento y la autonomía progresiva.</w:t>
      </w:r>
    </w:p>
    <w:p>
      <w:pPr>
        <w:pStyle w:val="ListBullet"/>
        <w:widowControl/>
        <w:ind w:left="369" w:hanging="142"/>
      </w:pPr>
      <w:r>
        <w:rPr>
          <w:rFonts w:ascii="Arial" w:hAnsi="Arial" w:eastAsia="Arial"/>
          <w:color w:val="333F4F"/>
          <w:sz w:val="22"/>
        </w:rPr>
        <w:t>Permitir que las familias organicen el aprendizaje de acuerdo con su realidad, sin depender de horarios de clases en vivo.</w:t>
      </w:r>
    </w:p>
    <w:p>
      <w:pPr>
        <w:pStyle w:val="ListBullet"/>
        <w:widowControl/>
        <w:ind w:left="369" w:hanging="142"/>
      </w:pPr>
      <w:r>
        <w:rPr>
          <w:rFonts w:ascii="Arial" w:hAnsi="Arial" w:eastAsia="Arial"/>
          <w:color w:val="333F4F"/>
          <w:sz w:val="22"/>
        </w:rPr>
        <w:t>Reducir las barreras económicas de acceso a una preparación de calidad.</w:t>
      </w:r>
    </w:p>
    <w:p>
      <w:pPr>
        <w:pStyle w:val="ListBullet"/>
        <w:widowControl/>
        <w:ind w:left="369" w:hanging="142"/>
      </w:pPr>
      <w:r>
        <w:rPr>
          <w:rFonts w:ascii="Arial" w:hAnsi="Arial" w:eastAsia="Arial"/>
          <w:color w:val="333F4F"/>
          <w:sz w:val="22"/>
        </w:rPr>
        <w:t>Mantener continuidad, seguimiento y evidencia del progreso durante todo el proceso educativo.</w:t>
      </w:r>
    </w:p>
    <w:p>
      <w:pPr>
        <w:pStyle w:val="Heading2"/>
        <w:keepNext/>
        <w:widowControl/>
      </w:pPr>
      <w:r>
        <w:t>1.4 Propuesta de valor</w:t>
      </w:r>
    </w:p>
    <w:p>
      <w:pPr>
        <w:keepLines w:val="0"/>
        <w:widowControl/>
      </w:pPr>
      <w:r>
        <w:rPr>
          <w:rFonts w:ascii="Arial" w:hAnsi="Arial" w:eastAsia="Arial"/>
          <w:i w:val="0"/>
          <w:color w:val="333F4F"/>
          <w:sz w:val="22"/>
        </w:rPr>
        <w:t>EstudioSimple ofrece una alternativa educativa flexible y accesible para familias que preparan Exámenes Libres. Convierte el currículo y los temarios oficiales en clases claras, estructuradas y progresivas, con acompañamiento pedagógico paso a paso para el adulto responsable, quien puede conducirlas desde el hogar con seguridad y sin preparación pedagógica previa.</w:t>
      </w:r>
    </w:p>
    <w:p>
      <w:pPr>
        <w:keepLines w:val="0"/>
        <w:widowControl/>
      </w:pPr>
      <w:r>
        <w:rPr>
          <w:rFonts w:ascii="Arial" w:hAnsi="Arial" w:eastAsia="Arial"/>
          <w:i w:val="0"/>
          <w:color w:val="333F4F"/>
          <w:sz w:val="22"/>
        </w:rPr>
        <w:t>Las clases combinan comprensión profunda, pensamiento crítico, razonamiento, argumentación, metacognición, práctica y transferencia. El estudiante avanza mediante lenguaje positivo, trato respetuoso y no infantilizante, conversación guiada, apoyos graduados y oportunidades de corregir. El error se utiliza como información para orientar el siguiente apoyo y no como motivo de descalificación.</w:t>
      </w:r>
    </w:p>
    <w:p>
      <w:pPr>
        <w:keepLines w:val="0"/>
        <w:widowControl/>
      </w:pPr>
      <w:r>
        <w:rPr>
          <w:rFonts w:ascii="Arial" w:hAnsi="Arial" w:eastAsia="Arial"/>
          <w:i w:val="0"/>
          <w:color w:val="333F4F"/>
          <w:sz w:val="22"/>
        </w:rPr>
        <w:t>La propuesta articula estructura y flexibilidad: el contenido, la secuencia y los criterios de logro están definidos, mientras la familia conserva la capacidad de organizar cuándo realizar las sesiones, cómo distribuir su avance y cómo ajustar el ritmo a la respuesta del estudiante, respetando el orden pedagógico establecido.</w:t>
      </w:r>
    </w:p>
    <w:p>
      <w:pPr>
        <w:pStyle w:val="Heading2"/>
        <w:keepNext/>
        <w:widowControl/>
      </w:pPr>
      <w:r>
        <w:t>1.5 A quién sirve</w:t>
      </w:r>
    </w:p>
    <w:p>
      <w:pPr>
        <w:keepLines w:val="0"/>
        <w:widowControl/>
      </w:pPr>
      <w:r>
        <w:rPr>
          <w:rFonts w:ascii="Arial" w:hAnsi="Arial" w:eastAsia="Arial"/>
          <w:i w:val="0"/>
          <w:color w:val="333F4F"/>
          <w:sz w:val="22"/>
        </w:rPr>
        <w:t>EstudioSimple se dirige a familias que preparan a estudiantes para rendir Exámenes Libres y que necesitan una solución completa para enseñar desde el hogar. El adulto responsable organiza y conduce el proceso; el estudiante participa activamente y desarrolla una autonomía creciente. La plataforma se diseña para funcionar en familias diversas, incluidas aquellas que requieren mayor previsibilidad, flexibilidad, claridad o adaptación del ritmo de trabajo.</w:t>
      </w:r>
    </w:p>
    <w:p>
      <w:pPr>
        <w:widowControl/>
      </w:pPr>
      <w:r>
        <w:br w:type="page"/>
      </w:r>
    </w:p>
    <w:p>
      <w:pPr>
        <w:pStyle w:val="Part"/>
        <w:spacing w:before="120"/>
        <w:keepNext/>
        <w:widowControl/>
        <w:pBdr>
          <w:bottom w:val="single" w:sz="8" w:space="8" w:color="EE751C"/>
        </w:pBdr>
      </w:pPr>
      <w:r>
        <w:t>II. Principios fundamentales</w:t>
      </w:r>
    </w:p>
    <w:p>
      <w:pPr>
        <w:pStyle w:val="Heading1"/>
        <w:keepNext/>
        <w:widowControl/>
      </w:pPr>
      <w:r>
        <w:t>2. Propósito</w:t>
      </w:r>
    </w:p>
    <w:p>
      <w:pPr>
        <w:keepLines w:val="0"/>
        <w:widowControl/>
      </w:pPr>
      <w:r>
        <w:rPr>
          <w:rFonts w:ascii="Arial" w:hAnsi="Arial" w:eastAsia="Arial"/>
          <w:i w:val="0"/>
          <w:color w:val="333F4F"/>
          <w:sz w:val="22"/>
        </w:rPr>
        <w:t>¿Por qué existe EstudioSimple?</w:t>
      </w:r>
    </w:p>
    <w:p>
      <w:pPr>
        <w:keepLines w:val="0"/>
        <w:widowControl/>
      </w:pPr>
      <w:r>
        <w:rPr>
          <w:rFonts w:ascii="Arial" w:hAnsi="Arial" w:eastAsia="Arial"/>
          <w:i w:val="0"/>
          <w:color w:val="333F4F"/>
          <w:sz w:val="22"/>
        </w:rPr>
        <w:t>EstudioSimple existe para que ningún niño que rinda Exámenes Libres vea limitada su oportunidad de aprender por la falta de herramientas para estudiar en casa, convencido de que cualquier familia puede acompañar ese proceso si dispone de una metodología adecuada.</w:t>
      </w:r>
    </w:p>
    <w:p>
      <w:pPr>
        <w:pStyle w:val="Heading2"/>
        <w:keepNext/>
        <w:widowControl/>
      </w:pPr>
      <w:r>
        <w:t>Convicciones fundacionales (el ADN del proyecto)</w:t>
      </w:r>
    </w:p>
    <w:p>
      <w:pPr>
        <w:keepLines w:val="0"/>
        <w:widowControl/>
      </w:pPr>
      <w:r>
        <w:rPr>
          <w:rFonts w:ascii="Arial" w:hAnsi="Arial" w:eastAsia="Arial"/>
          <w:i w:val="0"/>
          <w:color w:val="333F4F"/>
          <w:sz w:val="22"/>
        </w:rPr>
        <w:t>Los Exámenes Libres son una modalidad legítima de educación.</w:t>
      </w:r>
    </w:p>
    <w:p>
      <w:pPr>
        <w:keepLines w:val="0"/>
        <w:widowControl/>
      </w:pPr>
      <w:r>
        <w:rPr>
          <w:rFonts w:ascii="Arial" w:hAnsi="Arial" w:eastAsia="Arial"/>
          <w:i w:val="0"/>
          <w:color w:val="333F4F"/>
          <w:sz w:val="22"/>
        </w:rPr>
        <w:t>Ningún niño que rinda Exámenes Libres debería ver limitada su educación por la falta de herramientas para aprender en casa.</w:t>
      </w:r>
    </w:p>
    <w:p>
      <w:pPr>
        <w:keepLines w:val="0"/>
        <w:widowControl/>
      </w:pPr>
      <w:r>
        <w:rPr>
          <w:rFonts w:ascii="Arial" w:hAnsi="Arial" w:eastAsia="Arial"/>
          <w:i w:val="0"/>
          <w:color w:val="333F4F"/>
          <w:sz w:val="22"/>
        </w:rPr>
        <w:t>La situación económica de una familia no debería determinar el acceso a una preparación de calidad.</w:t>
      </w:r>
    </w:p>
    <w:p>
      <w:pPr>
        <w:keepLines w:val="0"/>
        <w:widowControl/>
      </w:pPr>
      <w:r>
        <w:rPr>
          <w:rFonts w:ascii="Arial" w:hAnsi="Arial" w:eastAsia="Arial"/>
          <w:i w:val="0"/>
          <w:color w:val="333F4F"/>
          <w:sz w:val="22"/>
        </w:rPr>
        <w:t>Los padres y adultos responsables no necesitan ser profesores para enseñar cuando cuentan con una metodología adecuada.</w:t>
      </w:r>
    </w:p>
    <w:p>
      <w:pPr>
        <w:keepLines w:val="0"/>
        <w:widowControl/>
      </w:pPr>
      <w:r>
        <w:rPr>
          <w:rFonts w:ascii="Arial" w:hAnsi="Arial" w:eastAsia="Arial"/>
          <w:i w:val="0"/>
          <w:color w:val="333F4F"/>
          <w:sz w:val="22"/>
        </w:rPr>
        <w:t>Aprender implica comprender, no solo memorizar contenidos.</w:t>
      </w:r>
    </w:p>
    <w:p>
      <w:pPr>
        <w:pStyle w:val="Heading1"/>
        <w:keepNext/>
        <w:widowControl/>
      </w:pPr>
      <w:r>
        <w:t>3. Misión</w:t>
      </w:r>
    </w:p>
    <w:p>
      <w:pPr>
        <w:keepLines w:val="0"/>
        <w:widowControl/>
      </w:pPr>
      <w:r>
        <w:rPr>
          <w:rFonts w:ascii="Arial" w:hAnsi="Arial" w:eastAsia="Arial"/>
          <w:i w:val="0"/>
          <w:color w:val="333F4F"/>
          <w:sz w:val="22"/>
        </w:rPr>
        <w:t>¿Qué hace EstudioSimple todos los días para acercarse a esa visión?</w:t>
      </w:r>
    </w:p>
    <w:p>
      <w:pPr>
        <w:keepLines w:val="0"/>
        <w:widowControl/>
      </w:pPr>
      <w:r>
        <w:rPr>
          <w:rFonts w:ascii="Arial" w:hAnsi="Arial" w:eastAsia="Arial"/>
          <w:i w:val="0"/>
          <w:color w:val="333F4F"/>
          <w:sz w:val="22"/>
        </w:rPr>
        <w:t>Desarrollar un sistema de aprendizaje que permita a cualquier familia enseñar y acompañar a sus hijos en su preparación para los Exámenes Libres mediante una metodología clara, estructurada y accesible, promoviendo la comprensión profunda de los contenidos y entregando a los adultos la confianza y las herramientas necesarias para educar desde el hogar.</w:t>
      </w:r>
    </w:p>
    <w:p>
      <w:pPr>
        <w:pStyle w:val="Heading1"/>
        <w:keepNext/>
        <w:widowControl/>
      </w:pPr>
      <w:r>
        <w:t>4. Visión</w:t>
      </w:r>
    </w:p>
    <w:p>
      <w:pPr>
        <w:keepLines w:val="0"/>
        <w:widowControl/>
      </w:pPr>
      <w:r>
        <w:rPr>
          <w:rFonts w:ascii="Arial" w:hAnsi="Arial" w:eastAsia="Arial"/>
          <w:i w:val="0"/>
          <w:color w:val="333F4F"/>
          <w:sz w:val="22"/>
        </w:rPr>
        <w:t>¿Qué cambio queremos producir en Chile en los próximos 10 o 20 años?</w:t>
      </w:r>
    </w:p>
    <w:p>
      <w:pPr>
        <w:keepLines w:val="0"/>
        <w:widowControl/>
      </w:pPr>
      <w:r>
        <w:rPr>
          <w:rFonts w:ascii="Arial" w:hAnsi="Arial" w:eastAsia="Arial"/>
          <w:i w:val="0"/>
          <w:color w:val="333F4F"/>
          <w:sz w:val="22"/>
        </w:rPr>
        <w:t>Construir un futuro en el que preparar Exámenes Libres desde el hogar permita acceder a una educación de calidad, sin que la situación económica de una familia o la experiencia docente de quien acompaña constituyan una barrera.</w:t>
      </w:r>
    </w:p>
    <w:p>
      <w:pPr>
        <w:pStyle w:val="Heading1"/>
        <w:keepNext/>
        <w:widowControl/>
      </w:pPr>
      <w:r>
        <w:t>5. Valores</w:t>
      </w:r>
    </w:p>
    <w:p>
      <w:pPr>
        <w:keepLines w:val="0"/>
        <w:widowControl/>
      </w:pPr>
      <w:r>
        <w:rPr>
          <w:rFonts w:ascii="Arial" w:hAnsi="Arial" w:eastAsia="Arial"/>
          <w:i w:val="0"/>
          <w:color w:val="333F4F"/>
          <w:sz w:val="22"/>
        </w:rPr>
        <w:t>¿Cuáles son los principios que nunca vamos a negociar?</w:t>
      </w:r>
    </w:p>
    <w:p>
      <w:pPr>
        <w:pStyle w:val="Heading2"/>
        <w:keepNext/>
        <w:widowControl/>
      </w:pPr>
      <w:r>
        <w:t>1. Comprensión antes que memorización</w:t>
      </w:r>
    </w:p>
    <w:p>
      <w:pPr>
        <w:keepLines w:val="0"/>
        <w:widowControl/>
      </w:pPr>
      <w:r>
        <w:rPr>
          <w:rFonts w:ascii="Arial" w:hAnsi="Arial" w:eastAsia="Arial"/>
          <w:b/>
          <w:color w:val="333F4F"/>
          <w:sz w:val="22"/>
        </w:rPr>
        <w:t>Qué significa:</w:t>
      </w:r>
      <w:r>
        <w:rPr>
          <w:rFonts w:ascii="Arial" w:hAnsi="Arial" w:eastAsia="Arial"/>
          <w:i w:val="0"/>
          <w:color w:val="333F4F"/>
          <w:sz w:val="22"/>
        </w:rPr>
        <w:t xml:space="preserve"> Creemos que aprender es comprender. Nuestro objetivo no es que los estudiantes memoricen respuestas para aprobar un examen, sino que entiendan los conceptos, desarrollen su capacidad de razonar y puedan aplicar lo aprendido en distintos contextos.</w:t>
      </w:r>
    </w:p>
    <w:p>
      <w:pPr>
        <w:pStyle w:val="Heading3"/>
        <w:keepNext/>
        <w:widowControl/>
      </w:pPr>
      <w:r>
        <w:t>Cómo se refleja en nuestras decisiones:</w:t>
      </w:r>
    </w:p>
    <w:p>
      <w:pPr>
        <w:keepLines w:val="0"/>
        <w:widowControl/>
      </w:pPr>
      <w:r>
        <w:rPr>
          <w:rFonts w:ascii="Arial" w:hAnsi="Arial" w:eastAsia="Arial"/>
          <w:i w:val="0"/>
          <w:color w:val="333F4F"/>
          <w:sz w:val="22"/>
        </w:rPr>
        <w:t>Explicamos los contenidos con un lenguaje claro y sencillo, sin perder profundidad.</w:t>
      </w:r>
    </w:p>
    <w:p>
      <w:pPr>
        <w:keepLines w:val="0"/>
        <w:widowControl/>
      </w:pPr>
      <w:r>
        <w:rPr>
          <w:rFonts w:ascii="Arial" w:hAnsi="Arial" w:eastAsia="Arial"/>
          <w:i w:val="0"/>
          <w:color w:val="333F4F"/>
          <w:sz w:val="22"/>
        </w:rPr>
        <w:t>Diseñamos actividades que fomentan el razonamiento y la comprensión.</w:t>
      </w:r>
    </w:p>
    <w:p>
      <w:pPr>
        <w:keepLines w:val="0"/>
        <w:widowControl/>
      </w:pPr>
      <w:r>
        <w:rPr>
          <w:rFonts w:ascii="Arial" w:hAnsi="Arial" w:eastAsia="Arial"/>
          <w:i w:val="0"/>
          <w:color w:val="333F4F"/>
          <w:sz w:val="22"/>
        </w:rPr>
        <w:t>Priorizamos el aprendizaje significativo por sobre la memorización mecánica.</w:t>
      </w:r>
    </w:p>
    <w:p>
      <w:pPr>
        <w:pStyle w:val="Heading2"/>
        <w:keepNext/>
        <w:widowControl/>
      </w:pPr>
      <w:r>
        <w:t>2. Accesibilidad educativa</w:t>
      </w:r>
    </w:p>
    <w:p>
      <w:pPr>
        <w:keepLines w:val="0"/>
        <w:widowControl/>
      </w:pPr>
      <w:r>
        <w:rPr>
          <w:rFonts w:ascii="Arial" w:hAnsi="Arial" w:eastAsia="Arial"/>
          <w:b/>
          <w:color w:val="333F4F"/>
          <w:sz w:val="22"/>
        </w:rPr>
        <w:t>Qué significa:</w:t>
      </w:r>
      <w:r>
        <w:rPr>
          <w:rFonts w:ascii="Arial" w:hAnsi="Arial" w:eastAsia="Arial"/>
          <w:i w:val="0"/>
          <w:color w:val="333F4F"/>
          <w:sz w:val="22"/>
        </w:rPr>
        <w:t xml:space="preserve"> Creemos que el acceso a una preparación de calidad para los Exámenes Libres no debería depender de la situación económica de una familia ni de sus conocimientos pedagógicos. Trabajamos para eliminar las barreras que dificultan el aprendizaje desde el hogar.</w:t>
      </w:r>
    </w:p>
    <w:p>
      <w:pPr>
        <w:pStyle w:val="Heading3"/>
        <w:keepNext/>
        <w:widowControl/>
      </w:pPr>
      <w:r>
        <w:t>Cómo se refleja en nuestras decisiones:</w:t>
      </w:r>
    </w:p>
    <w:p>
      <w:pPr>
        <w:keepLines w:val="0"/>
        <w:widowControl/>
      </w:pPr>
      <w:r>
        <w:rPr>
          <w:rFonts w:ascii="Arial" w:hAnsi="Arial" w:eastAsia="Arial"/>
          <w:i w:val="0"/>
          <w:color w:val="333F4F"/>
          <w:sz w:val="22"/>
        </w:rPr>
        <w:t>Diseñamos materiales fáciles de utilizar por cualquier familia.</w:t>
      </w:r>
    </w:p>
    <w:p>
      <w:pPr>
        <w:keepLines w:val="0"/>
        <w:widowControl/>
      </w:pPr>
      <w:r>
        <w:rPr>
          <w:rFonts w:ascii="Arial" w:hAnsi="Arial" w:eastAsia="Arial"/>
          <w:i w:val="0"/>
          <w:color w:val="333F4F"/>
          <w:sz w:val="22"/>
        </w:rPr>
        <w:t>Utilizamos un lenguaje claro y cercano.</w:t>
      </w:r>
    </w:p>
    <w:p>
      <w:pPr>
        <w:keepLines w:val="0"/>
        <w:widowControl/>
      </w:pPr>
      <w:r>
        <w:rPr>
          <w:rFonts w:ascii="Arial" w:hAnsi="Arial" w:eastAsia="Arial"/>
          <w:i w:val="0"/>
          <w:color w:val="333F4F"/>
          <w:sz w:val="22"/>
        </w:rPr>
        <w:t>Diseñamos soluciones que reduzcan las barreras de acceso al aprendizaje.</w:t>
      </w:r>
    </w:p>
    <w:p>
      <w:pPr>
        <w:keepLines w:val="0"/>
        <w:widowControl/>
      </w:pPr>
      <w:r>
        <w:rPr>
          <w:rFonts w:ascii="Arial" w:hAnsi="Arial" w:eastAsia="Arial"/>
          <w:i w:val="0"/>
          <w:color w:val="333F4F"/>
          <w:sz w:val="22"/>
        </w:rPr>
        <w:t>Simplificamos la experiencia de aprendizaje, no el conocimiento.</w:t>
      </w:r>
    </w:p>
    <w:p>
      <w:pPr>
        <w:pStyle w:val="Heading2"/>
        <w:keepNext/>
        <w:widowControl/>
      </w:pPr>
      <w:r>
        <w:t>3. Empoderamiento de las familias</w:t>
      </w:r>
    </w:p>
    <w:p>
      <w:pPr>
        <w:keepLines w:val="0"/>
        <w:widowControl/>
      </w:pPr>
      <w:r>
        <w:rPr>
          <w:rFonts w:ascii="Arial" w:hAnsi="Arial" w:eastAsia="Arial"/>
          <w:b/>
          <w:color w:val="333F4F"/>
          <w:sz w:val="22"/>
        </w:rPr>
        <w:t>Qué significa:</w:t>
      </w:r>
      <w:r>
        <w:rPr>
          <w:rFonts w:ascii="Arial" w:hAnsi="Arial" w:eastAsia="Arial"/>
          <w:i w:val="0"/>
          <w:color w:val="333F4F"/>
          <w:sz w:val="22"/>
        </w:rPr>
        <w:t xml:space="preserve"> Creemos que los padres, madres y adultos responsables son protagonistas del aprendizaje de sus hijos. No necesitan ser profesores para enseñar; necesitan herramientas, estructura y una metodología adecuada.</w:t>
      </w:r>
    </w:p>
    <w:p>
      <w:pPr>
        <w:pStyle w:val="Heading3"/>
        <w:keepNext/>
        <w:widowControl/>
      </w:pPr>
      <w:r>
        <w:t>Cómo se refleja en nuestras decisiones:</w:t>
      </w:r>
    </w:p>
    <w:p>
      <w:pPr>
        <w:keepLines w:val="0"/>
        <w:widowControl/>
      </w:pPr>
      <w:r>
        <w:rPr>
          <w:rFonts w:ascii="Arial" w:hAnsi="Arial" w:eastAsia="Arial"/>
          <w:i w:val="0"/>
          <w:color w:val="333F4F"/>
          <w:sz w:val="22"/>
        </w:rPr>
        <w:t>Diseñamos recursos pensando tanto en el estudiante como en quien lo acompaña.</w:t>
      </w:r>
    </w:p>
    <w:p>
      <w:pPr>
        <w:keepLines w:val="0"/>
        <w:widowControl/>
      </w:pPr>
      <w:r>
        <w:rPr>
          <w:rFonts w:ascii="Arial" w:hAnsi="Arial" w:eastAsia="Arial"/>
          <w:i w:val="0"/>
          <w:color w:val="333F4F"/>
          <w:sz w:val="22"/>
        </w:rPr>
        <w:t>Entregamos instrucciones claras y fáciles de seguir.</w:t>
      </w:r>
    </w:p>
    <w:p>
      <w:pPr>
        <w:keepLines w:val="0"/>
        <w:widowControl/>
      </w:pPr>
      <w:r>
        <w:rPr>
          <w:rFonts w:ascii="Arial" w:hAnsi="Arial" w:eastAsia="Arial"/>
          <w:i w:val="0"/>
          <w:color w:val="333F4F"/>
          <w:sz w:val="22"/>
        </w:rPr>
        <w:t>Construimos materiales que aumenten la seguridad y confianza de las familias durante el proceso de enseñanza.</w:t>
      </w:r>
    </w:p>
    <w:p>
      <w:pPr>
        <w:pStyle w:val="Heading2"/>
        <w:keepNext/>
        <w:widowControl/>
      </w:pPr>
      <w:r>
        <w:t>4. Rigor académico</w:t>
      </w:r>
    </w:p>
    <w:p>
      <w:pPr>
        <w:keepLines w:val="0"/>
        <w:widowControl/>
      </w:pPr>
      <w:r>
        <w:rPr>
          <w:rFonts w:ascii="Arial" w:hAnsi="Arial" w:eastAsia="Arial"/>
          <w:b/>
          <w:color w:val="333F4F"/>
          <w:sz w:val="22"/>
        </w:rPr>
        <w:t>Qué significa:</w:t>
      </w:r>
      <w:r>
        <w:rPr>
          <w:rFonts w:ascii="Arial" w:hAnsi="Arial" w:eastAsia="Arial"/>
          <w:i w:val="0"/>
          <w:color w:val="333F4F"/>
          <w:sz w:val="22"/>
        </w:rPr>
        <w:t xml:space="preserve"> Explicar de forma sencilla no significa simplificar el conocimiento. Mantenemos un alto estándar académico mientras buscamos que cualquier estudiante pueda comprender lo que aprende.</w:t>
      </w:r>
    </w:p>
    <w:p>
      <w:pPr>
        <w:pStyle w:val="Heading3"/>
        <w:keepNext/>
        <w:widowControl/>
      </w:pPr>
      <w:r>
        <w:t>Cómo se refleja en nuestras decisiones:</w:t>
      </w:r>
    </w:p>
    <w:p>
      <w:pPr>
        <w:keepLines w:val="0"/>
        <w:widowControl/>
      </w:pPr>
      <w:r>
        <w:rPr>
          <w:rFonts w:ascii="Arial" w:hAnsi="Arial" w:eastAsia="Arial"/>
          <w:i w:val="0"/>
          <w:color w:val="333F4F"/>
          <w:sz w:val="22"/>
        </w:rPr>
        <w:t>Desarrollamos nuestros contenidos conforme a los objetivos de aprendizaje del sistema educativo al que están dirigidos.</w:t>
      </w:r>
    </w:p>
    <w:p>
      <w:pPr>
        <w:keepLines w:val="0"/>
        <w:widowControl/>
      </w:pPr>
      <w:r>
        <w:rPr>
          <w:rFonts w:ascii="Arial" w:hAnsi="Arial" w:eastAsia="Arial"/>
          <w:i w:val="0"/>
          <w:color w:val="333F4F"/>
          <w:sz w:val="22"/>
        </w:rPr>
        <w:t>Verificamos la precisión, actualidad y calidad de todos los contenidos.</w:t>
      </w:r>
    </w:p>
    <w:p>
      <w:pPr>
        <w:keepLines w:val="0"/>
        <w:widowControl/>
      </w:pPr>
      <w:r>
        <w:rPr>
          <w:rFonts w:ascii="Arial" w:hAnsi="Arial" w:eastAsia="Arial"/>
          <w:i w:val="0"/>
          <w:color w:val="333F4F"/>
          <w:sz w:val="22"/>
        </w:rPr>
        <w:t>Preferimos la claridad antes que el lenguaje técnico innecesario.</w:t>
      </w:r>
    </w:p>
    <w:p>
      <w:pPr>
        <w:pStyle w:val="Heading2"/>
        <w:keepNext/>
        <w:widowControl/>
      </w:pPr>
      <w:r>
        <w:t>5. Honestidad y transparencia</w:t>
      </w:r>
    </w:p>
    <w:p>
      <w:pPr>
        <w:keepLines w:val="0"/>
        <w:widowControl/>
      </w:pPr>
      <w:r>
        <w:rPr>
          <w:rFonts w:ascii="Arial" w:hAnsi="Arial" w:eastAsia="Arial"/>
          <w:b/>
          <w:color w:val="333F4F"/>
          <w:sz w:val="22"/>
        </w:rPr>
        <w:t>Qué significa:</w:t>
      </w:r>
      <w:r>
        <w:rPr>
          <w:rFonts w:ascii="Arial" w:hAnsi="Arial" w:eastAsia="Arial"/>
          <w:i w:val="0"/>
          <w:color w:val="333F4F"/>
          <w:sz w:val="22"/>
        </w:rPr>
        <w:t xml:space="preserve"> Construimos relaciones basadas en la confianza. Comunicamos con honestidad lo que nuestros materiales pueden lograr y también sus límites, evitando promesas que no podamos cumplir.</w:t>
      </w:r>
    </w:p>
    <w:p>
      <w:pPr>
        <w:pStyle w:val="Heading3"/>
        <w:keepNext/>
        <w:widowControl/>
      </w:pPr>
      <w:r>
        <w:t>Cómo se refleja en nuestras decisiones:</w:t>
      </w:r>
    </w:p>
    <w:p>
      <w:pPr>
        <w:keepLines w:val="0"/>
        <w:widowControl/>
      </w:pPr>
      <w:r>
        <w:rPr>
          <w:rFonts w:ascii="Arial" w:hAnsi="Arial" w:eastAsia="Arial"/>
          <w:i w:val="0"/>
          <w:color w:val="333F4F"/>
          <w:sz w:val="22"/>
        </w:rPr>
        <w:t>Nunca garantizamos resultados que no dependen exclusivamente de nuestro trabajo.</w:t>
      </w:r>
    </w:p>
    <w:p>
      <w:pPr>
        <w:keepLines w:val="0"/>
        <w:widowControl/>
      </w:pPr>
      <w:r>
        <w:rPr>
          <w:rFonts w:ascii="Arial" w:hAnsi="Arial" w:eastAsia="Arial"/>
          <w:i w:val="0"/>
          <w:color w:val="333F4F"/>
          <w:sz w:val="22"/>
        </w:rPr>
        <w:t>Comunicamos nuestras metodologías, alcances y limitaciones de forma clara.</w:t>
      </w:r>
    </w:p>
    <w:p>
      <w:pPr>
        <w:keepLines w:val="0"/>
        <w:widowControl/>
      </w:pPr>
      <w:r>
        <w:rPr>
          <w:rFonts w:ascii="Arial" w:hAnsi="Arial" w:eastAsia="Arial"/>
          <w:i w:val="0"/>
          <w:color w:val="333F4F"/>
          <w:sz w:val="22"/>
        </w:rPr>
        <w:t>Actuamos con transparencia frente a las familias, colaboradores y aliados.</w:t>
      </w:r>
    </w:p>
    <w:p>
      <w:pPr>
        <w:pStyle w:val="Heading2"/>
        <w:keepNext/>
        <w:widowControl/>
      </w:pPr>
      <w:r>
        <w:t>6. Equidad educativa</w:t>
      </w:r>
    </w:p>
    <w:p>
      <w:pPr>
        <w:keepLines w:val="0"/>
        <w:widowControl/>
      </w:pPr>
      <w:r>
        <w:rPr>
          <w:rFonts w:ascii="Arial" w:hAnsi="Arial" w:eastAsia="Arial"/>
          <w:b/>
          <w:color w:val="333F4F"/>
          <w:sz w:val="22"/>
        </w:rPr>
        <w:t>Qué significa:</w:t>
      </w:r>
      <w:r>
        <w:rPr>
          <w:rFonts w:ascii="Arial" w:hAnsi="Arial" w:eastAsia="Arial"/>
          <w:i w:val="0"/>
          <w:color w:val="333F4F"/>
          <w:sz w:val="22"/>
        </w:rPr>
        <w:t xml:space="preserve"> Creemos que todo niño que estudie mediante la modalidad de Exámenes Libres merece acceder a una preparación de calidad, independientemente de la realidad económica, social o educativa de su familia.</w:t>
      </w:r>
    </w:p>
    <w:p>
      <w:pPr>
        <w:pStyle w:val="Heading3"/>
        <w:keepNext/>
        <w:widowControl/>
      </w:pPr>
      <w:r>
        <w:t>Cómo se refleja en nuestras decisiones:</w:t>
      </w:r>
    </w:p>
    <w:p>
      <w:pPr>
        <w:keepLines w:val="0"/>
        <w:widowControl/>
      </w:pPr>
      <w:r>
        <w:rPr>
          <w:rFonts w:ascii="Arial" w:hAnsi="Arial" w:eastAsia="Arial"/>
          <w:i w:val="0"/>
          <w:color w:val="333F4F"/>
          <w:sz w:val="22"/>
        </w:rPr>
        <w:t>Diseñamos soluciones inclusivas y accesibles.</w:t>
      </w:r>
    </w:p>
    <w:p>
      <w:pPr>
        <w:keepLines w:val="0"/>
        <w:widowControl/>
      </w:pPr>
      <w:r>
        <w:rPr>
          <w:rFonts w:ascii="Arial" w:hAnsi="Arial" w:eastAsia="Arial"/>
          <w:i w:val="0"/>
          <w:color w:val="333F4F"/>
          <w:sz w:val="22"/>
        </w:rPr>
        <w:t>Tomamos decisiones pensando primero en el beneficio para las familias y los estudiantes.</w:t>
      </w:r>
    </w:p>
    <w:p>
      <w:pPr>
        <w:keepLines w:val="0"/>
        <w:widowControl/>
      </w:pPr>
      <w:r>
        <w:rPr>
          <w:rFonts w:ascii="Arial" w:hAnsi="Arial" w:eastAsia="Arial"/>
          <w:i w:val="0"/>
          <w:color w:val="333F4F"/>
          <w:sz w:val="22"/>
        </w:rPr>
        <w:t>Trabajamos para reducir las barreras que dificultan el aprendizaje desde el hogar.</w:t>
      </w:r>
    </w:p>
    <w:p>
      <w:pPr>
        <w:pStyle w:val="Heading1"/>
        <w:keepNext/>
        <w:widowControl/>
      </w:pPr>
      <w:r>
        <w:t>6. Principios rectores</w:t>
      </w:r>
    </w:p>
    <w:p>
      <w:pPr>
        <w:keepLines w:val="0"/>
        <w:widowControl/>
      </w:pPr>
      <w:r>
        <w:rPr>
          <w:rFonts w:ascii="Arial" w:hAnsi="Arial" w:eastAsia="Arial"/>
          <w:i w:val="0"/>
          <w:color w:val="333F4F"/>
          <w:sz w:val="22"/>
        </w:rPr>
        <w:t>¿Cómo toma decisiones EstudioSimple cuando enfrenta un dilema?</w:t>
      </w:r>
    </w:p>
    <w:p>
      <w:pPr>
        <w:keepLines w:val="0"/>
        <w:widowControl/>
      </w:pPr>
      <w:r>
        <w:rPr>
          <w:rFonts w:ascii="Arial" w:hAnsi="Arial" w:eastAsia="Arial"/>
          <w:i w:val="0"/>
          <w:color w:val="333F4F"/>
          <w:sz w:val="22"/>
        </w:rPr>
        <w:t>1. El aprendizaje y el bienestar del estudiante guían las decisiones. Cada decisión de diseño, contenido, metodología o tecnología debe contribuir a la comprensión y mantener un trato respetuoso, seguro y no infantilizante.</w:t>
      </w:r>
    </w:p>
    <w:p>
      <w:pPr>
        <w:keepLines w:val="0"/>
        <w:widowControl/>
      </w:pPr>
      <w:r>
        <w:rPr>
          <w:rFonts w:ascii="Arial" w:hAnsi="Arial" w:eastAsia="Arial"/>
          <w:i w:val="0"/>
          <w:color w:val="333F4F"/>
          <w:sz w:val="22"/>
        </w:rPr>
        <w:t>2. El adulto guía con apoyo, no con preparación docente previa obligatoria. La plataforma debe entregar instrucciones suficientemente claras para conducir la experiencia sin exigir que el adulto domine previamente la materia.</w:t>
      </w:r>
    </w:p>
    <w:p>
      <w:pPr>
        <w:keepLines w:val="0"/>
        <w:widowControl/>
      </w:pPr>
      <w:r>
        <w:rPr>
          <w:rFonts w:ascii="Arial" w:hAnsi="Arial" w:eastAsia="Arial"/>
          <w:i w:val="0"/>
          <w:color w:val="333F4F"/>
          <w:sz w:val="22"/>
        </w:rPr>
        <w:t>3. Simplificamos la experiencia, nunca el conocimiento. La claridad de uso no justifica reducir injustificadamente la exigencia académica ni eliminar explicaciones necesarias.</w:t>
      </w:r>
    </w:p>
    <w:p>
      <w:pPr>
        <w:keepLines w:val="0"/>
        <w:widowControl/>
      </w:pPr>
      <w:r>
        <w:rPr>
          <w:rFonts w:ascii="Arial" w:hAnsi="Arial" w:eastAsia="Arial"/>
          <w:i w:val="0"/>
          <w:color w:val="333F4F"/>
          <w:sz w:val="22"/>
        </w:rPr>
        <w:t>4. El currículo define qué debe aprenderse; EstudioSimple diseña cómo enseñarlo. Los contenidos se alinean con las fuentes oficiales aplicables y se convierten en secuencias pedagógicas comprensibles y verificables.</w:t>
      </w:r>
    </w:p>
    <w:p>
      <w:pPr>
        <w:keepLines w:val="0"/>
        <w:widowControl/>
      </w:pPr>
      <w:r>
        <w:rPr>
          <w:rFonts w:ascii="Arial" w:hAnsi="Arial" w:eastAsia="Arial"/>
          <w:i w:val="0"/>
          <w:color w:val="333F4F"/>
          <w:sz w:val="22"/>
        </w:rPr>
        <w:t>5. Avanzamos desde el modelamiento hacia la autonomía. La enseñanza progresa desde explicación y práctica guiada hacia práctica con mayor independencia, retroalimentación y transferencia.</w:t>
      </w:r>
    </w:p>
    <w:p>
      <w:pPr>
        <w:keepLines w:val="0"/>
        <w:widowControl/>
      </w:pPr>
      <w:r>
        <w:rPr>
          <w:rFonts w:ascii="Arial" w:hAnsi="Arial" w:eastAsia="Arial"/>
          <w:i w:val="0"/>
          <w:color w:val="333F4F"/>
          <w:sz w:val="22"/>
        </w:rPr>
        <w:t>6. El error entrega información. Las respuestas incorrectas orientan apoyos y retroalimentación; nunca se utilizan para avergonzar, castigar o descalificar al estudiante.</w:t>
      </w:r>
    </w:p>
    <w:p>
      <w:pPr>
        <w:keepLines w:val="0"/>
        <w:widowControl/>
      </w:pPr>
      <w:r>
        <w:rPr>
          <w:rFonts w:ascii="Arial" w:hAnsi="Arial" w:eastAsia="Arial"/>
          <w:i w:val="0"/>
          <w:color w:val="333F4F"/>
          <w:sz w:val="22"/>
        </w:rPr>
        <w:t>7. Los apoyos se adaptan y se retiran gradualmente. La plataforma debe ofrecer ayuda cuando sea necesaria y disminuirla cuando el estudiante demuestra comprensión.</w:t>
      </w:r>
    </w:p>
    <w:p>
      <w:pPr>
        <w:keepLines w:val="0"/>
        <w:widowControl/>
      </w:pPr>
      <w:r>
        <w:rPr>
          <w:rFonts w:ascii="Arial" w:hAnsi="Arial" w:eastAsia="Arial"/>
          <w:i w:val="0"/>
          <w:color w:val="333F4F"/>
          <w:sz w:val="22"/>
        </w:rPr>
        <w:t>8. Cada elemento debe cumplir una función pedagógica o de uso. No se incorporan videos, juegos, ilustraciones, preguntas o componentes únicamente para completar una plantilla.</w:t>
      </w:r>
    </w:p>
    <w:p>
      <w:pPr>
        <w:keepLines w:val="0"/>
        <w:widowControl/>
      </w:pPr>
      <w:r>
        <w:rPr>
          <w:rFonts w:ascii="Arial" w:hAnsi="Arial" w:eastAsia="Arial"/>
          <w:i w:val="0"/>
          <w:color w:val="333F4F"/>
          <w:sz w:val="22"/>
        </w:rPr>
        <w:t>9. La información privada del adulto se mantiene separada de la experiencia del estudiante. Respuestas esperadas, ayudas de conducción y orientaciones pedagógicas deben mostrarse únicamente en la interfaz que corresponda.</w:t>
      </w:r>
    </w:p>
    <w:p>
      <w:pPr>
        <w:keepLines w:val="0"/>
        <w:widowControl/>
      </w:pPr>
      <w:r>
        <w:rPr>
          <w:rFonts w:ascii="Arial" w:hAnsi="Arial" w:eastAsia="Arial"/>
          <w:i w:val="0"/>
          <w:color w:val="333F4F"/>
          <w:sz w:val="22"/>
        </w:rPr>
        <w:t>10. Respetamos el tiempo de las familias. Cada paso de la experiencia debe aportar aprendizaje, claridad o seguridad de uso.</w:t>
      </w:r>
    </w:p>
    <w:p>
      <w:pPr>
        <w:keepLines w:val="0"/>
        <w:widowControl/>
      </w:pPr>
      <w:r>
        <w:rPr>
          <w:rFonts w:ascii="Arial" w:hAnsi="Arial" w:eastAsia="Arial"/>
          <w:i w:val="0"/>
          <w:color w:val="333F4F"/>
          <w:sz w:val="22"/>
        </w:rPr>
        <w:t>11. Mejoramos a partir de evidencia. La metodología, la interfaz y la producción se revisan mediante control de calidad, observación de usuarios y validación proporcional al riesgo antes de escalar.</w:t>
      </w:r>
    </w:p>
    <w:p>
      <w:pPr>
        <w:pStyle w:val="Heading2"/>
        <w:keepNext/>
        <w:widowControl/>
      </w:pPr>
      <w:r>
        <w:t>El Filtro Esencial de EstudioSimple</w:t>
      </w:r>
    </w:p>
    <w:p>
      <w:pPr>
        <w:keepLines w:val="0"/>
        <w:widowControl/>
      </w:pPr>
      <w:r>
        <w:rPr>
          <w:rFonts w:ascii="Arial" w:hAnsi="Arial" w:eastAsia="Arial"/>
          <w:i w:val="0"/>
          <w:color w:val="333F4F"/>
          <w:sz w:val="22"/>
        </w:rPr>
        <w:t>Ante una decisión relevante debe preguntarse: ¿esta decisión mejora de manera verificable el aprendizaje, la claridad de uso o la capacidad de la familia para acompañar el proceso sin aumentar innecesariamente la carga?</w:t>
      </w:r>
    </w:p>
    <w:p>
      <w:pPr>
        <w:keepLines w:val="0"/>
        <w:widowControl/>
      </w:pPr>
      <w:r>
        <w:rPr>
          <w:rFonts w:ascii="Arial" w:hAnsi="Arial" w:eastAsia="Arial"/>
          <w:i w:val="0"/>
          <w:color w:val="333F4F"/>
          <w:sz w:val="22"/>
        </w:rPr>
        <w:t>Si la respuesta no puede justificarse pedagógica o funcionalmente, la decisión debe revisarse, postergarse o descartarse.</w:t>
      </w:r>
    </w:p>
    <w:p>
      <w:pPr>
        <w:widowControl/>
      </w:pPr>
      <w:r>
        <w:br w:type="page"/>
      </w:r>
    </w:p>
    <w:p>
      <w:pPr>
        <w:pStyle w:val="Part"/>
        <w:spacing w:before="120"/>
        <w:keepNext/>
        <w:widowControl/>
        <w:pBdr>
          <w:bottom w:val="single" w:sz="8" w:space="8" w:color="EE751C"/>
        </w:pBdr>
      </w:pPr>
      <w:r>
        <w:t>III. El sistema EstudioSimple</w:t>
      </w:r>
    </w:p>
    <w:p>
      <w:pPr>
        <w:pStyle w:val="Heading1"/>
        <w:keepNext/>
        <w:widowControl/>
      </w:pPr>
      <w:r>
        <w:t>7. Modelo del sistema</w:t>
      </w:r>
    </w:p>
    <w:p>
      <w:pPr>
        <w:pStyle w:val="Heading2"/>
        <w:keepNext/>
        <w:widowControl/>
      </w:pPr>
      <w:r>
        <w:t>7.1 Capas del sistema</w:t>
      </w:r>
    </w:p>
    <w:p>
      <w:pPr>
        <w:keepLines w:val="0"/>
        <w:widowControl/>
      </w:pPr>
      <w:r>
        <w:rPr>
          <w:rFonts w:ascii="Arial" w:hAnsi="Arial" w:eastAsia="Arial"/>
          <w:i w:val="0"/>
          <w:color w:val="333F4F"/>
          <w:sz w:val="22"/>
        </w:rPr>
        <w:t>EstudioSimple funciona como un sistema integrado. Cada capa define una parte de la experiencia y debe mantenerse coherente con las demás.</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2381"/>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Capa</w:t>
            </w:r>
          </w:p>
        </w:tc>
        <w:tc>
          <w:tcPr>
            <w:tcW w:type="dxa" w:w="6803"/>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Función</w:t>
            </w:r>
          </w:p>
        </w:tc>
      </w:tr>
      <w:tr>
        <w:tc>
          <w:tcPr>
            <w:tcW w:type="dxa" w:w="2381"/>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Curricular y pedagógica</w:t>
            </w:r>
          </w:p>
        </w:tc>
        <w:tc>
          <w:tcPr>
            <w:tcW w:type="dxa" w:w="6803"/>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Determina qué se aprende, en qué secuencia, mediante qué experiencias y con qué evidencia de logro.</w:t>
            </w:r>
          </w:p>
        </w:tc>
      </w:tr>
      <w:tr>
        <w:tc>
          <w:tcPr>
            <w:tcW w:type="dxa" w:w="2381"/>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Experiencia adulto–estudiante</w:t>
            </w:r>
          </w:p>
        </w:tc>
        <w:tc>
          <w:tcPr>
            <w:tcW w:type="dxa" w:w="6803"/>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Distribuye instrucciones, contenidos, decisiones, apoyos y retroalimentación entre los dos usuarios de la sesión.</w:t>
            </w:r>
          </w:p>
        </w:tc>
      </w:tr>
      <w:tr>
        <w:tc>
          <w:tcPr>
            <w:tcW w:type="dxa" w:w="2381"/>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Tecnológica</w:t>
            </w:r>
          </w:p>
        </w:tc>
        <w:tc>
          <w:tcPr>
            <w:tcW w:type="dxa" w:w="6803"/>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Implementa acceso, navegación, coordinación entre pantallas, recursos, registro, continuidad y protección de datos.</w:t>
            </w:r>
          </w:p>
        </w:tc>
      </w:tr>
      <w:tr>
        <w:tc>
          <w:tcPr>
            <w:tcW w:type="dxa" w:w="2381"/>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Producto y negocio</w:t>
            </w:r>
          </w:p>
        </w:tc>
        <w:tc>
          <w:tcPr>
            <w:tcW w:type="dxa" w:w="6803"/>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Define el alcance ofrecido, las condiciones de acceso, la relación con las familias y la sostenibilidad de la solución.</w:t>
            </w:r>
          </w:p>
        </w:tc>
      </w:tr>
    </w:tbl>
    <w:p>
      <w:pPr>
        <w:widowControl/>
        <w:spacing w:after="20"/>
      </w:pPr>
    </w:p>
    <w:p>
      <w:pPr>
        <w:pStyle w:val="Heading2"/>
        <w:keepNext/>
        <w:widowControl/>
      </w:pPr>
      <w:r>
        <w:t>7.2 Arquitectura pedagógica</w:t>
      </w:r>
    </w:p>
    <w:p>
      <w:pPr>
        <w:keepLines w:val="0"/>
        <w:widowControl/>
      </w:pPr>
      <w:r>
        <w:rPr>
          <w:rFonts w:ascii="Arial" w:hAnsi="Arial" w:eastAsia="Arial"/>
          <w:i w:val="0"/>
          <w:color w:val="333F4F"/>
          <w:sz w:val="22"/>
        </w:rPr>
        <w:t>La arquitectura se organiza por nivel, asignatura, objetivo de aprendizaje o referencia curricular equivalente, secuencia de aprendizaje y clase. Cada clase desarrolla un subobjetivo específico y produce evidencia observable de comprensión. Los recursos se seleccionan después de definir el aprendizaje y no al revés.</w:t>
      </w:r>
    </w:p>
    <w:p>
      <w:pPr>
        <w:pStyle w:val="Heading2"/>
        <w:keepNext/>
        <w:widowControl/>
      </w:pPr>
      <w:r>
        <w:t>7.3 Experiencia coordinada</w:t>
      </w:r>
    </w:p>
    <w:p>
      <w:pPr>
        <w:keepLines w:val="0"/>
        <w:widowControl/>
      </w:pPr>
      <w:r>
        <w:rPr>
          <w:rFonts w:ascii="Arial" w:hAnsi="Arial" w:eastAsia="Arial"/>
          <w:i w:val="0"/>
          <w:color w:val="333F4F"/>
          <w:sz w:val="22"/>
        </w:rPr>
        <w:t>La sesión vincula dos experiencias diferentes y complementarias. El adulto recibe lo necesario para conducir, observar y decidir; el estudiante recibe aquello que debe comprender, responder, practicar o crear. La coordinación impide que el estudiante vea respuestas esperadas u orientaciones privadas destinadas al adulto.</w:t>
      </w:r>
    </w:p>
    <w:p>
      <w:pPr>
        <w:keepLines w:val="0"/>
        <w:widowControl/>
      </w:pPr>
      <w:r>
        <w:rPr>
          <w:rFonts w:ascii="Arial" w:hAnsi="Arial" w:eastAsia="Arial"/>
          <w:i w:val="0"/>
          <w:color w:val="333F4F"/>
          <w:sz w:val="22"/>
        </w:rPr>
        <w:t>La continuidad pertenece al perfil del estudiante. El avance, los intentos, los apoyos utilizados y los resultados se conservan para que una sesión pueda reanudarse y para que la familia comprenda el progreso alcanzado.</w:t>
      </w:r>
    </w:p>
    <w:p>
      <w:pPr>
        <w:pStyle w:val="Heading2"/>
        <w:keepNext/>
        <w:widowControl/>
      </w:pPr>
      <w:r>
        <w:t>7.4 Relación entre los componentes</w:t>
      </w:r>
    </w:p>
    <w:p>
      <w:pPr>
        <w:pStyle w:val="ListBullet"/>
        <w:widowControl/>
        <w:ind w:left="369" w:hanging="142"/>
      </w:pPr>
      <w:r>
        <w:rPr>
          <w:rFonts w:ascii="Arial" w:hAnsi="Arial" w:eastAsia="Arial"/>
          <w:color w:val="333F4F"/>
          <w:sz w:val="22"/>
        </w:rPr>
        <w:t>Las fuentes oficiales determinan los aprendizajes que deben cubrirse.</w:t>
      </w:r>
    </w:p>
    <w:p>
      <w:pPr>
        <w:pStyle w:val="ListBullet"/>
        <w:widowControl/>
        <w:ind w:left="369" w:hanging="142"/>
      </w:pPr>
      <w:r>
        <w:rPr>
          <w:rFonts w:ascii="Arial" w:hAnsi="Arial" w:eastAsia="Arial"/>
          <w:color w:val="333F4F"/>
          <w:sz w:val="22"/>
        </w:rPr>
        <w:t>El diseño curricular distribuye esos aprendizajes en una secuencia coherente.</w:t>
      </w:r>
    </w:p>
    <w:p>
      <w:pPr>
        <w:pStyle w:val="ListBullet"/>
        <w:widowControl/>
        <w:ind w:left="369" w:hanging="142"/>
      </w:pPr>
      <w:r>
        <w:rPr>
          <w:rFonts w:ascii="Arial" w:hAnsi="Arial" w:eastAsia="Arial"/>
          <w:color w:val="333F4F"/>
          <w:sz w:val="22"/>
        </w:rPr>
        <w:t>El modelo pedagógico transforma la secuencia en clases, actividades, apoyos y evaluaciones.</w:t>
      </w:r>
    </w:p>
    <w:p>
      <w:pPr>
        <w:pStyle w:val="ListBullet"/>
        <w:widowControl/>
        <w:ind w:left="369" w:hanging="142"/>
      </w:pPr>
      <w:r>
        <w:rPr>
          <w:rFonts w:ascii="Arial" w:hAnsi="Arial" w:eastAsia="Arial"/>
          <w:color w:val="333F4F"/>
          <w:sz w:val="22"/>
        </w:rPr>
        <w:t>La experiencia adulto–estudiante distribuye la información y las acciones entre ambos usuarios.</w:t>
      </w:r>
    </w:p>
    <w:p>
      <w:pPr>
        <w:pStyle w:val="ListBullet"/>
        <w:widowControl/>
        <w:ind w:left="369" w:hanging="142"/>
      </w:pPr>
      <w:r>
        <w:rPr>
          <w:rFonts w:ascii="Arial" w:hAnsi="Arial" w:eastAsia="Arial"/>
          <w:color w:val="333F4F"/>
          <w:sz w:val="22"/>
        </w:rPr>
        <w:t>La tecnología hace posible la coordinación, la continuidad y el seguimiento.</w:t>
      </w:r>
    </w:p>
    <w:p>
      <w:pPr>
        <w:pStyle w:val="ListBullet"/>
        <w:widowControl/>
        <w:ind w:left="369" w:hanging="142"/>
      </w:pPr>
      <w:r>
        <w:rPr>
          <w:rFonts w:ascii="Arial" w:hAnsi="Arial" w:eastAsia="Arial"/>
          <w:color w:val="333F4F"/>
          <w:sz w:val="22"/>
        </w:rPr>
        <w:t>El modelo comercial permite sostener y ampliar la oferta sin alterar su integridad pedagógica.</w:t>
      </w:r>
    </w:p>
    <w:p>
      <w:pPr>
        <w:pStyle w:val="Heading2"/>
        <w:keepNext/>
        <w:widowControl/>
      </w:pPr>
      <w:r>
        <w:t>7.5 Unidad familiar y perfiles</w:t>
      </w:r>
    </w:p>
    <w:p>
      <w:pPr>
        <w:keepLines w:val="0"/>
        <w:widowControl/>
      </w:pPr>
      <w:r>
        <w:rPr>
          <w:rFonts w:ascii="Arial" w:hAnsi="Arial" w:eastAsia="Arial"/>
          <w:i w:val="0"/>
          <w:color w:val="333F4F"/>
          <w:sz w:val="22"/>
        </w:rPr>
        <w:t>El acceso se organiza mediante una unidad familiar con un perfil adulto y uno o más perfiles de estudiantes. Cada estudiante mantiene su propio progreso, historial y resultados. Los permisos, la privacidad y la información visible se definen según el rol de cada usuario.</w:t>
      </w:r>
    </w:p>
    <w:p>
      <w:pPr>
        <w:widowControl/>
      </w:pPr>
      <w:r>
        <w:br w:type="page"/>
      </w:r>
    </w:p>
    <w:p>
      <w:pPr>
        <w:pStyle w:val="Part"/>
        <w:spacing w:before="120"/>
        <w:keepNext/>
        <w:widowControl/>
        <w:pBdr>
          <w:bottom w:val="single" w:sz="8" w:space="8" w:color="EE751C"/>
        </w:pBdr>
      </w:pPr>
      <w:r>
        <w:t>IV. La marca</w:t>
      </w:r>
    </w:p>
    <w:p>
      <w:pPr>
        <w:pStyle w:val="Heading1"/>
        <w:keepNext/>
        <w:widowControl/>
      </w:pPr>
      <w:r>
        <w:t>8. Posicionamiento</w:t>
      </w:r>
    </w:p>
    <w:p>
      <w:pPr>
        <w:pStyle w:val="Heading2"/>
        <w:keepNext/>
        <w:widowControl/>
      </w:pPr>
      <w:r>
        <w:t>8.1 Posicionamiento central</w:t>
      </w:r>
    </w:p>
    <w:p>
      <w:pPr>
        <w:keepLines w:val="0"/>
        <w:widowControl/>
      </w:pPr>
      <w:r>
        <w:rPr>
          <w:rFonts w:ascii="Arial" w:hAnsi="Arial" w:eastAsia="Arial"/>
          <w:i w:val="0"/>
          <w:color w:val="333F4F"/>
          <w:sz w:val="22"/>
        </w:rPr>
        <w:t>EstudioSimple se posiciona como la alternativa educativa clara, estructurada, flexible y económicamente accesible que permite a una familia preparar Exámenes Libres desde el hogar con cobertura del temario oficial aplicable, apoyo pedagógico para el adulto y una experiencia propia para el estudiante.</w:t>
      </w:r>
    </w:p>
    <w:p>
      <w:pPr>
        <w:keepLines w:val="0"/>
        <w:widowControl/>
      </w:pPr>
      <w:r>
        <w:rPr>
          <w:rFonts w:ascii="Arial" w:hAnsi="Arial" w:eastAsia="Arial"/>
          <w:i w:val="0"/>
          <w:color w:val="333F4F"/>
          <w:sz w:val="22"/>
        </w:rPr>
        <w:t>La diferenciación no depende de un recurso aislado. Surge de la integración entre currículo, clases estructuradas y coordinadas, dos experiencias complementarias, apoyos privados para el adulto, actividad directa del estudiante, seguimiento y evaluación.</w:t>
      </w:r>
    </w:p>
    <w:p>
      <w:pPr>
        <w:pStyle w:val="Heading2"/>
        <w:keepNext/>
        <w:widowControl/>
      </w:pPr>
      <w:r>
        <w:t>8.2 Transformación buscada</w:t>
      </w:r>
    </w:p>
    <w:p>
      <w:pPr>
        <w:keepLines w:val="0"/>
        <w:widowControl/>
      </w:pPr>
      <w:r>
        <w:rPr>
          <w:rFonts w:ascii="Arial" w:hAnsi="Arial" w:eastAsia="Arial"/>
          <w:i w:val="0"/>
          <w:color w:val="333F4F"/>
          <w:sz w:val="22"/>
        </w:rPr>
        <w:t>El posicionamiento se cumple cuando el adulto pasa de la incertidumbre a la confianza y puede concluir: «Ahora siento que sí puedo enseñarle». La marca debe convertir una tarea que parece técnicamente inaccesible en un proceso claro, acompañado y realizable paso a paso.</w:t>
      </w:r>
    </w:p>
    <w:p>
      <w:pPr>
        <w:pStyle w:val="Heading2"/>
        <w:keepNext/>
        <w:widowControl/>
      </w:pPr>
      <w:r>
        <w:t>8.3 Promesa de marca</w:t>
      </w:r>
    </w:p>
    <w:p>
      <w:pPr>
        <w:keepLines w:val="0"/>
        <w:widowControl/>
      </w:pPr>
      <w:r>
        <w:rPr>
          <w:rFonts w:ascii="Arial" w:hAnsi="Arial" w:eastAsia="Arial"/>
          <w:i w:val="0"/>
          <w:color w:val="333F4F"/>
          <w:sz w:val="22"/>
        </w:rPr>
        <w:t>EstudioSimple acompaña a las familias para que puedan enseñar y aprender en casa con claridad, confianza y continuidad, sin que la situación económica o la falta de preparación docente determine la calidad de la experiencia educativa.</w:t>
      </w:r>
    </w:p>
    <w:p>
      <w:pPr>
        <w:pStyle w:val="Heading1"/>
        <w:keepNext/>
        <w:widowControl/>
      </w:pPr>
      <w:r>
        <w:t>9. Personalidad de marca</w:t>
      </w:r>
    </w:p>
    <w:p>
      <w:pPr>
        <w:keepLines w:val="0"/>
        <w:widowControl/>
      </w:pPr>
      <w:r>
        <w:rPr>
          <w:rFonts w:ascii="Arial" w:hAnsi="Arial" w:eastAsia="Arial"/>
          <w:i w:val="0"/>
          <w:color w:val="333F4F"/>
          <w:sz w:val="22"/>
        </w:rPr>
        <w:t>¿Cómo se comporta y se expresa EstudioSimple si fuera una persona?</w:t>
      </w:r>
    </w:p>
    <w:p>
      <w:pPr>
        <w:keepLines w:val="0"/>
        <w:widowControl/>
      </w:pPr>
      <w:r>
        <w:rPr>
          <w:rFonts w:ascii="Arial" w:hAnsi="Arial" w:eastAsia="Arial"/>
          <w:i w:val="0"/>
          <w:color w:val="333F4F"/>
          <w:sz w:val="22"/>
        </w:rPr>
        <w:t>La personalidad de EstudioSimple define la forma en que la marca se comunica, enseña y se relaciona con las familias, colaboradores e instituciones. Constituye un criterio permanente para la redacción de contenidos, el diseño de la experiencia de aprendizaje, la atención a usuarios y cualquier otra interacción pública de la marca.</w:t>
      </w:r>
    </w:p>
    <w:p>
      <w:pPr>
        <w:keepLines w:val="0"/>
        <w:widowControl/>
      </w:pPr>
      <w:r>
        <w:rPr>
          <w:rFonts w:ascii="Arial" w:hAnsi="Arial" w:eastAsia="Arial"/>
          <w:i w:val="0"/>
          <w:color w:val="333F4F"/>
          <w:sz w:val="22"/>
        </w:rPr>
        <w:t>EstudioSimple no se comporta como un profesor tradicional, un académico o un experto distante. Se comporta como alguien que llega a una casa, se sienta en la mesa del comedor y le dice a una mamá:</w:t>
      </w:r>
    </w:p>
    <w:p>
      <w:pPr>
        <w:keepLines w:val="0"/>
        <w:widowControl/>
      </w:pPr>
      <w:r>
        <w:rPr>
          <w:rFonts w:ascii="Arial" w:hAnsi="Arial" w:eastAsia="Arial"/>
          <w:i w:val="0"/>
          <w:color w:val="333F4F"/>
          <w:sz w:val="22"/>
        </w:rPr>
        <w:t>"No te preocupes. Yo te voy guiando. Empecemos por aquí."</w:t>
      </w:r>
    </w:p>
    <w:p>
      <w:pPr>
        <w:keepLines w:val="0"/>
        <w:widowControl/>
      </w:pPr>
      <w:r>
        <w:rPr>
          <w:rFonts w:ascii="Arial" w:hAnsi="Arial" w:eastAsia="Arial"/>
          <w:i w:val="0"/>
          <w:color w:val="333F4F"/>
          <w:sz w:val="22"/>
        </w:rPr>
        <w:t>No habla para demostrar que sabe; habla para que el otro entienda, gane confianza y se sienta capaz de acompañar el aprendizaje de su hijo.</w:t>
      </w:r>
    </w:p>
    <w:p>
      <w:pPr>
        <w:pStyle w:val="Heading2"/>
        <w:keepNext/>
        <w:widowControl/>
      </w:pPr>
      <w:r>
        <w:t>Los 6 Rasgos Identitarios</w:t>
      </w:r>
    </w:p>
    <w:p>
      <w:pPr>
        <w:pStyle w:val="Heading2"/>
        <w:keepNext/>
        <w:widowControl/>
      </w:pPr>
      <w:r>
        <w:t>1. Cercana</w:t>
      </w:r>
    </w:p>
    <w:p>
      <w:pPr>
        <w:keepLines w:val="0"/>
        <w:widowControl/>
      </w:pPr>
      <w:r>
        <w:rPr>
          <w:rFonts w:ascii="Arial" w:hAnsi="Arial" w:eastAsia="Arial"/>
          <w:b/>
          <w:color w:val="333F4F"/>
          <w:sz w:val="22"/>
        </w:rPr>
        <w:t>Qué significa:</w:t>
      </w:r>
      <w:r>
        <w:rPr>
          <w:rFonts w:ascii="Arial" w:hAnsi="Arial" w:eastAsia="Arial"/>
          <w:i w:val="0"/>
          <w:color w:val="333F4F"/>
          <w:sz w:val="22"/>
        </w:rPr>
        <w:t xml:space="preserve"> Habla como una persona, no como un libro. Utiliza un lenguaje cotidiano, cálido y cercano, creando un ambiente de confianza para las familias.</w:t>
      </w:r>
    </w:p>
    <w:p>
      <w:pPr>
        <w:pStyle w:val="Heading3"/>
        <w:keepNext/>
        <w:widowControl/>
      </w:pPr>
      <w:r>
        <w:t>En la práctica:</w:t>
      </w:r>
    </w:p>
    <w:p>
      <w:pPr>
        <w:keepLines w:val="0"/>
        <w:widowControl/>
      </w:pPr>
      <w:r>
        <w:rPr>
          <w:rFonts w:ascii="Arial" w:hAnsi="Arial" w:eastAsia="Arial"/>
          <w:i w:val="0"/>
          <w:color w:val="333F4F"/>
          <w:sz w:val="22"/>
        </w:rPr>
        <w:t>Explica sin tecnicismos innecesarios.</w:t>
      </w:r>
    </w:p>
    <w:p>
      <w:pPr>
        <w:keepLines w:val="0"/>
        <w:widowControl/>
      </w:pPr>
      <w:r>
        <w:rPr>
          <w:rFonts w:ascii="Arial" w:hAnsi="Arial" w:eastAsia="Arial"/>
          <w:i w:val="0"/>
          <w:color w:val="333F4F"/>
          <w:sz w:val="22"/>
        </w:rPr>
        <w:t>Nunca hace sentir ignorante al adulto responsable.</w:t>
      </w:r>
    </w:p>
    <w:p>
      <w:pPr>
        <w:keepLines w:val="0"/>
        <w:widowControl/>
      </w:pPr>
      <w:r>
        <w:rPr>
          <w:rFonts w:ascii="Arial" w:hAnsi="Arial" w:eastAsia="Arial"/>
          <w:i w:val="0"/>
          <w:color w:val="333F4F"/>
          <w:sz w:val="22"/>
        </w:rPr>
        <w:t>Se comunica de manera respetuosa, empática y accesible.</w:t>
      </w:r>
    </w:p>
    <w:p>
      <w:pPr>
        <w:pStyle w:val="Heading2"/>
        <w:keepNext/>
        <w:widowControl/>
      </w:pPr>
      <w:r>
        <w:t>2. Clara</w:t>
      </w:r>
    </w:p>
    <w:p>
      <w:pPr>
        <w:keepLines w:val="0"/>
        <w:widowControl/>
      </w:pPr>
      <w:r>
        <w:rPr>
          <w:rFonts w:ascii="Arial" w:hAnsi="Arial" w:eastAsia="Arial"/>
          <w:b/>
          <w:color w:val="333F4F"/>
          <w:sz w:val="22"/>
        </w:rPr>
        <w:t>Qué significa:</w:t>
      </w:r>
      <w:r>
        <w:rPr>
          <w:rFonts w:ascii="Arial" w:hAnsi="Arial" w:eastAsia="Arial"/>
          <w:i w:val="0"/>
          <w:color w:val="333F4F"/>
          <w:sz w:val="22"/>
        </w:rPr>
        <w:t xml:space="preserve"> Todo debe ser fácil de entender. Las explicaciones son directas, ordenadas y comprensibles desde la primera lectura.</w:t>
      </w:r>
    </w:p>
    <w:p>
      <w:pPr>
        <w:pStyle w:val="Heading3"/>
        <w:keepNext/>
        <w:widowControl/>
      </w:pPr>
      <w:r>
        <w:t>En la práctica:</w:t>
      </w:r>
    </w:p>
    <w:p>
      <w:pPr>
        <w:keepLines w:val="0"/>
        <w:widowControl/>
      </w:pPr>
      <w:r>
        <w:rPr>
          <w:rFonts w:ascii="Arial" w:hAnsi="Arial" w:eastAsia="Arial"/>
          <w:i w:val="0"/>
          <w:color w:val="333F4F"/>
          <w:sz w:val="22"/>
        </w:rPr>
        <w:t>La claridad siempre está por encima de la sofisticación.</w:t>
      </w:r>
    </w:p>
    <w:p>
      <w:pPr>
        <w:keepLines w:val="0"/>
        <w:widowControl/>
      </w:pPr>
      <w:r>
        <w:rPr>
          <w:rFonts w:ascii="Arial" w:hAnsi="Arial" w:eastAsia="Arial"/>
          <w:i w:val="0"/>
          <w:color w:val="333F4F"/>
          <w:sz w:val="22"/>
        </w:rPr>
        <w:t>No utiliza palabras complejas únicamente para parecer más profesional.</w:t>
      </w:r>
    </w:p>
    <w:p>
      <w:pPr>
        <w:keepLines w:val="0"/>
        <w:widowControl/>
      </w:pPr>
      <w:r>
        <w:rPr>
          <w:rFonts w:ascii="Arial" w:hAnsi="Arial" w:eastAsia="Arial"/>
          <w:i w:val="0"/>
          <w:color w:val="333F4F"/>
          <w:sz w:val="22"/>
        </w:rPr>
        <w:t>Prefiere explicar un concepto de forma sencilla antes que impresionar con un lenguaje técnico.</w:t>
      </w:r>
    </w:p>
    <w:p>
      <w:pPr>
        <w:pStyle w:val="Heading2"/>
        <w:keepNext/>
        <w:widowControl/>
      </w:pPr>
      <w:r>
        <w:t>3. Tranquilizadora (El rasgo fundamental) ⭐</w:t>
      </w:r>
    </w:p>
    <w:p>
      <w:pPr>
        <w:keepLines w:val="0"/>
        <w:widowControl/>
      </w:pPr>
      <w:r>
        <w:rPr>
          <w:rFonts w:ascii="Arial" w:hAnsi="Arial" w:eastAsia="Arial"/>
          <w:b/>
          <w:color w:val="333F4F"/>
          <w:sz w:val="22"/>
        </w:rPr>
        <w:t>Qué significa:</w:t>
      </w:r>
      <w:r>
        <w:rPr>
          <w:rFonts w:ascii="Arial" w:hAnsi="Arial" w:eastAsia="Arial"/>
          <w:i w:val="0"/>
          <w:color w:val="333F4F"/>
          <w:sz w:val="22"/>
        </w:rPr>
        <w:t xml:space="preserve"> Transmite calma y reduce la inseguridad que muchas familias sienten al asumir el rol de acompañar el aprendizaje de sus hijos. Nunca genera ansiedad ni presión innecesaria.</w:t>
      </w:r>
    </w:p>
    <w:p>
      <w:pPr>
        <w:pStyle w:val="Heading3"/>
        <w:keepNext/>
        <w:widowControl/>
      </w:pPr>
      <w:r>
        <w:t>En la práctica:</w:t>
      </w:r>
    </w:p>
    <w:p>
      <w:pPr>
        <w:keepLines w:val="0"/>
        <w:widowControl/>
      </w:pPr>
      <w:r>
        <w:rPr>
          <w:rFonts w:ascii="Arial" w:hAnsi="Arial" w:eastAsia="Arial"/>
          <w:i w:val="0"/>
          <w:color w:val="333F4F"/>
          <w:sz w:val="22"/>
        </w:rPr>
        <w:t>Guía el proceso paso a paso.</w:t>
      </w:r>
    </w:p>
    <w:p>
      <w:pPr>
        <w:keepLines w:val="0"/>
        <w:widowControl/>
      </w:pPr>
      <w:r>
        <w:rPr>
          <w:rFonts w:ascii="Arial" w:hAnsi="Arial" w:eastAsia="Arial"/>
          <w:i w:val="0"/>
          <w:color w:val="333F4F"/>
          <w:sz w:val="22"/>
        </w:rPr>
        <w:t>Entrega instrucciones claras y alcanzables.</w:t>
      </w:r>
    </w:p>
    <w:p>
      <w:pPr>
        <w:keepLines w:val="0"/>
        <w:widowControl/>
      </w:pPr>
      <w:r>
        <w:rPr>
          <w:rFonts w:ascii="Arial" w:hAnsi="Arial" w:eastAsia="Arial"/>
          <w:i w:val="0"/>
          <w:color w:val="333F4F"/>
          <w:sz w:val="22"/>
        </w:rPr>
        <w:t>Refuerza la confianza de las familias durante todo el proceso.</w:t>
      </w:r>
    </w:p>
    <w:p>
      <w:pPr>
        <w:keepLines w:val="0"/>
        <w:widowControl/>
      </w:pPr>
      <w:r>
        <w:rPr>
          <w:rFonts w:ascii="Arial" w:hAnsi="Arial" w:eastAsia="Arial"/>
          <w:i w:val="0"/>
          <w:color w:val="333F4F"/>
          <w:sz w:val="22"/>
        </w:rPr>
        <w:t>Su actitud refleja permanentemente el eslogan de la marca: "Aprender en familia, paso a paso."</w:t>
      </w:r>
    </w:p>
    <w:p>
      <w:pPr>
        <w:pStyle w:val="Heading2"/>
        <w:keepNext/>
        <w:widowControl/>
      </w:pPr>
      <w:r>
        <w:t>4. Rigurosa</w:t>
      </w:r>
    </w:p>
    <w:p>
      <w:pPr>
        <w:keepLines w:val="0"/>
        <w:widowControl/>
      </w:pPr>
      <w:r>
        <w:rPr>
          <w:rFonts w:ascii="Arial" w:hAnsi="Arial" w:eastAsia="Arial"/>
          <w:b/>
          <w:color w:val="333F4F"/>
          <w:sz w:val="22"/>
        </w:rPr>
        <w:t>Qué significa:</w:t>
      </w:r>
      <w:r>
        <w:rPr>
          <w:rFonts w:ascii="Arial" w:hAnsi="Arial" w:eastAsia="Arial"/>
          <w:i w:val="0"/>
          <w:color w:val="333F4F"/>
          <w:sz w:val="22"/>
        </w:rPr>
        <w:t xml:space="preserve"> Ser cercana no significa ser informal o descuidada. La información se desarrolla con precisión, respaldo y rigurosidad académica, manteniéndose actualizada conforme al currículo vigente cuando corresponda.</w:t>
      </w:r>
    </w:p>
    <w:p>
      <w:pPr>
        <w:pStyle w:val="Heading3"/>
        <w:keepNext/>
        <w:widowControl/>
      </w:pPr>
      <w:r>
        <w:t>En la práctica:</w:t>
      </w:r>
    </w:p>
    <w:p>
      <w:pPr>
        <w:keepLines w:val="0"/>
        <w:widowControl/>
      </w:pPr>
      <w:r>
        <w:rPr>
          <w:rFonts w:ascii="Arial" w:hAnsi="Arial" w:eastAsia="Arial"/>
          <w:i w:val="0"/>
          <w:color w:val="333F4F"/>
          <w:sz w:val="22"/>
        </w:rPr>
        <w:t>Mantiene altos estándares de calidad en todos los contenidos.</w:t>
      </w:r>
    </w:p>
    <w:p>
      <w:pPr>
        <w:keepLines w:val="0"/>
        <w:widowControl/>
      </w:pPr>
      <w:r>
        <w:rPr>
          <w:rFonts w:ascii="Arial" w:hAnsi="Arial" w:eastAsia="Arial"/>
          <w:i w:val="0"/>
          <w:color w:val="333F4F"/>
          <w:sz w:val="22"/>
        </w:rPr>
        <w:t>Verifica permanentemente la exactitud de la información.</w:t>
      </w:r>
    </w:p>
    <w:p>
      <w:pPr>
        <w:keepLines w:val="0"/>
        <w:widowControl/>
      </w:pPr>
      <w:r>
        <w:rPr>
          <w:rFonts w:ascii="Arial" w:hAnsi="Arial" w:eastAsia="Arial"/>
          <w:i w:val="0"/>
          <w:color w:val="333F4F"/>
          <w:sz w:val="22"/>
        </w:rPr>
        <w:t>Nunca infantiliza al adulto que acompaña el aprendizaje.</w:t>
      </w:r>
    </w:p>
    <w:p>
      <w:pPr>
        <w:keepLines w:val="0"/>
        <w:widowControl/>
      </w:pPr>
      <w:r>
        <w:rPr>
          <w:rFonts w:ascii="Arial" w:hAnsi="Arial" w:eastAsia="Arial"/>
          <w:i w:val="0"/>
          <w:color w:val="333F4F"/>
          <w:sz w:val="22"/>
        </w:rPr>
        <w:t>Explica de manera sencilla sin sacrificar profundidad ni precisión.</w:t>
      </w:r>
    </w:p>
    <w:p>
      <w:pPr>
        <w:pStyle w:val="Heading2"/>
        <w:keepNext/>
        <w:widowControl/>
      </w:pPr>
      <w:r>
        <w:t>5. Motivadora (Desde la serenidad)</w:t>
      </w:r>
    </w:p>
    <w:p>
      <w:pPr>
        <w:keepLines w:val="0"/>
        <w:widowControl/>
      </w:pPr>
      <w:r>
        <w:rPr>
          <w:rFonts w:ascii="Arial" w:hAnsi="Arial" w:eastAsia="Arial"/>
          <w:b/>
          <w:color w:val="333F4F"/>
          <w:sz w:val="22"/>
        </w:rPr>
        <w:t>Qué significa:</w:t>
      </w:r>
      <w:r>
        <w:rPr>
          <w:rFonts w:ascii="Arial" w:hAnsi="Arial" w:eastAsia="Arial"/>
          <w:i w:val="0"/>
          <w:color w:val="333F4F"/>
          <w:sz w:val="22"/>
        </w:rPr>
        <w:t xml:space="preserve"> Acompaña e impulsa desde la confianza y la validación del progreso, no desde el entusiasmo exagerado o artificial.</w:t>
      </w:r>
    </w:p>
    <w:p>
      <w:pPr>
        <w:keepLines w:val="0"/>
        <w:widowControl/>
      </w:pPr>
      <w:r>
        <w:rPr>
          <w:rFonts w:ascii="Arial" w:hAnsi="Arial" w:eastAsia="Arial"/>
          <w:b/>
          <w:color w:val="333F4F"/>
          <w:sz w:val="22"/>
        </w:rPr>
        <w:t>En la práctica:</w:t>
      </w:r>
      <w:r>
        <w:rPr>
          <w:rFonts w:ascii="Arial" w:hAnsi="Arial" w:eastAsia="Arial"/>
          <w:i w:val="0"/>
          <w:color w:val="333F4F"/>
          <w:sz w:val="22"/>
        </w:rPr>
        <w:t xml:space="preserve"> en lugar de utilizar expresiones como "¡Excelente!", "¡Fantástico!" o "¡Increíble!", prefiere comunicar el avance con naturalidad mediante frases como:</w:t>
      </w:r>
    </w:p>
    <w:p>
      <w:pPr>
        <w:keepLines w:val="0"/>
        <w:widowControl/>
      </w:pPr>
      <w:r>
        <w:rPr>
          <w:rFonts w:ascii="Arial" w:hAnsi="Arial" w:eastAsia="Arial"/>
          <w:i w:val="0"/>
          <w:color w:val="333F4F"/>
          <w:sz w:val="22"/>
        </w:rPr>
        <w:t>"Vas avanzando."</w:t>
      </w:r>
    </w:p>
    <w:p>
      <w:pPr>
        <w:keepLines w:val="0"/>
        <w:widowControl/>
      </w:pPr>
      <w:r>
        <w:rPr>
          <w:rFonts w:ascii="Arial" w:hAnsi="Arial" w:eastAsia="Arial"/>
          <w:i w:val="0"/>
          <w:color w:val="333F4F"/>
          <w:sz w:val="22"/>
        </w:rPr>
        <w:t>"Ya dominan este tema."</w:t>
      </w:r>
    </w:p>
    <w:p>
      <w:pPr>
        <w:keepLines w:val="0"/>
        <w:widowControl/>
      </w:pPr>
      <w:r>
        <w:rPr>
          <w:rFonts w:ascii="Arial" w:hAnsi="Arial" w:eastAsia="Arial"/>
          <w:i w:val="0"/>
          <w:color w:val="333F4F"/>
          <w:sz w:val="22"/>
        </w:rPr>
        <w:t>"Ahora pasemos al siguiente."</w:t>
      </w:r>
    </w:p>
    <w:p>
      <w:pPr>
        <w:keepLines w:val="0"/>
        <w:widowControl/>
      </w:pPr>
      <w:r>
        <w:rPr>
          <w:rFonts w:ascii="Arial" w:hAnsi="Arial" w:eastAsia="Arial"/>
          <w:i w:val="0"/>
          <w:color w:val="333F4F"/>
          <w:sz w:val="22"/>
        </w:rPr>
        <w:t>"Cada paso los acerca más a su objetivo."</w:t>
      </w:r>
    </w:p>
    <w:p>
      <w:pPr>
        <w:keepLines w:val="0"/>
        <w:widowControl/>
      </w:pPr>
      <w:r>
        <w:rPr>
          <w:rFonts w:ascii="Arial" w:hAnsi="Arial" w:eastAsia="Arial"/>
          <w:i w:val="0"/>
          <w:color w:val="333F4F"/>
          <w:sz w:val="22"/>
        </w:rPr>
        <w:t>Su motivación nace del progreso real, no de la exageración.</w:t>
      </w:r>
    </w:p>
    <w:p>
      <w:pPr>
        <w:keepLines w:val="0"/>
        <w:widowControl/>
      </w:pPr>
      <w:r>
        <w:rPr>
          <w:rFonts w:ascii="Arial" w:hAnsi="Arial" w:eastAsia="Arial"/>
          <w:i w:val="0"/>
          <w:color w:val="333F4F"/>
          <w:sz w:val="22"/>
        </w:rPr>
        <w:t>Uso de elementos lúdicos</w:t>
      </w:r>
    </w:p>
    <w:p>
      <w:pPr>
        <w:keepLines w:val="0"/>
        <w:widowControl/>
      </w:pPr>
      <w:r>
        <w:rPr>
          <w:rFonts w:ascii="Arial" w:hAnsi="Arial" w:eastAsia="Arial"/>
          <w:i w:val="0"/>
          <w:color w:val="333F4F"/>
          <w:sz w:val="22"/>
        </w:rPr>
        <w:t>EstudioSimple no basa su comunicación en el humor, las tendencias pasajeras o los recursos cuyo impacto depende de la moda del momento.</w:t>
      </w:r>
    </w:p>
    <w:p>
      <w:pPr>
        <w:keepLines w:val="0"/>
        <w:widowControl/>
      </w:pPr>
      <w:r>
        <w:rPr>
          <w:rFonts w:ascii="Arial" w:hAnsi="Arial" w:eastAsia="Arial"/>
          <w:i w:val="0"/>
          <w:color w:val="333F4F"/>
          <w:sz w:val="22"/>
        </w:rPr>
        <w:t>Cuando utiliza elementos lúdicos, estos siempre están al servicio del aprendizaje y nunca reemplazan la claridad, la cercanía ni el rigor académico.</w:t>
      </w:r>
    </w:p>
    <w:p>
      <w:pPr>
        <w:keepLines w:val="0"/>
        <w:widowControl/>
      </w:pPr>
      <w:r>
        <w:rPr>
          <w:rFonts w:ascii="Arial" w:hAnsi="Arial" w:eastAsia="Arial"/>
          <w:i w:val="0"/>
          <w:color w:val="333F4F"/>
          <w:sz w:val="22"/>
        </w:rPr>
        <w:t>La marca prioriza una comunicación cálida, amable, atemporal y centrada en generar confianza.</w:t>
      </w:r>
    </w:p>
    <w:p>
      <w:pPr>
        <w:pStyle w:val="Heading2"/>
        <w:keepNext/>
        <w:widowControl/>
      </w:pPr>
      <w:r>
        <w:t>6. Humildad Intelectual</w:t>
      </w:r>
    </w:p>
    <w:p>
      <w:pPr>
        <w:keepLines w:val="0"/>
        <w:widowControl/>
      </w:pPr>
      <w:r>
        <w:rPr>
          <w:rFonts w:ascii="Arial" w:hAnsi="Arial" w:eastAsia="Arial"/>
          <w:i w:val="0"/>
          <w:color w:val="333F4F"/>
          <w:sz w:val="22"/>
        </w:rPr>
        <w:t>Tanto con las familias como con profesores, colaboradores, instituciones y medios de comunicación, EstudioSimple comunica con seguridad, pero nunca desde la superioridad.</w:t>
      </w:r>
    </w:p>
    <w:p>
      <w:pPr>
        <w:keepLines w:val="0"/>
        <w:widowControl/>
      </w:pPr>
      <w:r>
        <w:rPr>
          <w:rFonts w:ascii="Arial" w:hAnsi="Arial" w:eastAsia="Arial"/>
          <w:i w:val="0"/>
          <w:color w:val="333F4F"/>
          <w:sz w:val="22"/>
        </w:rPr>
        <w:t>Reconoce que el aprendizaje es un proceso permanente, también para la propia organización. Está abierta a mejorar sus metodologías, contenidos y herramientas a partir de la evidencia, la experiencia y la retroalimentación de quienes utilizan sus materiales.</w:t>
      </w:r>
    </w:p>
    <w:p>
      <w:pPr>
        <w:keepLines w:val="0"/>
        <w:widowControl/>
      </w:pPr>
      <w:r>
        <w:rPr>
          <w:rFonts w:ascii="Arial" w:hAnsi="Arial" w:eastAsia="Arial"/>
          <w:i w:val="0"/>
          <w:color w:val="333F4F"/>
          <w:sz w:val="22"/>
        </w:rPr>
        <w:t>La humildad intelectual fortalece la credibilidad de la marca y asegura su evolución constante.</w:t>
      </w:r>
    </w:p>
    <w:p>
      <w:pPr>
        <w:pStyle w:val="Heading2"/>
        <w:keepNext/>
        <w:widowControl/>
      </w:pPr>
      <w:r>
        <w:t>Síntesis de la Personalidad</w:t>
      </w:r>
    </w:p>
    <w:p>
      <w:pPr>
        <w:keepLines w:val="0"/>
        <w:widowControl/>
      </w:pPr>
      <w:r>
        <w:rPr>
          <w:rFonts w:ascii="Arial" w:hAnsi="Arial" w:eastAsia="Arial"/>
          <w:i w:val="0"/>
          <w:color w:val="333F4F"/>
          <w:sz w:val="22"/>
        </w:rPr>
        <w:t>EstudioSimple se comporta como un guía cercano y confiable. Explica con claridad, acompaña con serenidad y transmite la seguridad necesaria para que cualquier familia pueda enseñar en casa con confianza, sin renunciar al rigor académico.</w:t>
      </w:r>
    </w:p>
    <w:p>
      <w:pPr>
        <w:pStyle w:val="Heading1"/>
        <w:keepNext/>
        <w:widowControl/>
      </w:pPr>
      <w:r>
        <w:t>10. Identidad verbal</w:t>
      </w:r>
    </w:p>
    <w:p>
      <w:pPr>
        <w:keepLines w:val="0"/>
        <w:widowControl/>
      </w:pPr>
      <w:r>
        <w:rPr>
          <w:rFonts w:ascii="Arial" w:hAnsi="Arial" w:eastAsia="Arial"/>
          <w:i w:val="0"/>
          <w:color w:val="333F4F"/>
          <w:sz w:val="22"/>
        </w:rPr>
        <w:t>La identidad verbal define cómo habla, escribe y se expresa EstudioSimple en todos sus puntos de contacto. Su propósito es asegurar que las clases, los correos electrónicos, el soporte a usuarios, la plataforma, las redes sociales y las futuras interacciones automatizadas transmitan una voz única, coherente y reconocible, como si hubiesen sido redactadas por una misma persona.</w:t>
      </w:r>
    </w:p>
    <w:p>
      <w:pPr>
        <w:keepLines w:val="0"/>
        <w:widowControl/>
      </w:pPr>
      <w:r>
        <w:rPr>
          <w:rFonts w:ascii="Arial" w:hAnsi="Arial" w:eastAsia="Arial"/>
          <w:i w:val="0"/>
          <w:color w:val="333F4F"/>
          <w:sz w:val="22"/>
        </w:rPr>
        <w:t>La identidad verbal constituye un estándar organizacional. Toda comunicación deberá alinearse con los principios establecidos en este capítulo, independientemente del canal, el formato o la persona que la redacte.</w:t>
      </w:r>
    </w:p>
    <w:p>
      <w:pPr>
        <w:pStyle w:val="Heading2"/>
        <w:keepNext/>
        <w:widowControl/>
      </w:pPr>
      <w:r>
        <w:t>Principio Rector de la Comunicación</w:t>
      </w:r>
    </w:p>
    <w:p>
      <w:pPr>
        <w:keepLines w:val="0"/>
        <w:widowControl/>
      </w:pPr>
      <w:r>
        <w:rPr>
          <w:rFonts w:ascii="Arial" w:hAnsi="Arial" w:eastAsia="Arial"/>
          <w:i w:val="0"/>
          <w:color w:val="333F4F"/>
          <w:sz w:val="22"/>
        </w:rPr>
        <w:t>"Cada palabra debe ayudar a comprender, nunca a impresionar."</w:t>
      </w:r>
    </w:p>
    <w:p>
      <w:pPr>
        <w:keepLines w:val="0"/>
        <w:widowControl/>
      </w:pPr>
      <w:r>
        <w:rPr>
          <w:rFonts w:ascii="Arial" w:hAnsi="Arial" w:eastAsia="Arial"/>
          <w:i w:val="0"/>
          <w:color w:val="333F4F"/>
          <w:sz w:val="22"/>
        </w:rPr>
        <w:t>Toda comunicación de EstudioSimple —sea pedagógica, comercial, institucional o de soporte— deberá evaluarse bajo este principio.</w:t>
      </w:r>
    </w:p>
    <w:p>
      <w:pPr>
        <w:keepLines w:val="0"/>
        <w:widowControl/>
      </w:pPr>
      <w:r>
        <w:rPr>
          <w:rFonts w:ascii="Arial" w:hAnsi="Arial" w:eastAsia="Arial"/>
          <w:i w:val="0"/>
          <w:color w:val="333F4F"/>
          <w:sz w:val="22"/>
        </w:rPr>
        <w:t>Si una palabra, frase o explicación existe únicamente para demostrar conocimiento, sofisticación o autoridad, sin aportar mayor comprensión al lector, deberá eliminarse o simplificarse.</w:t>
      </w:r>
    </w:p>
    <w:p>
      <w:pPr>
        <w:keepLines w:val="0"/>
        <w:widowControl/>
      </w:pPr>
      <w:r>
        <w:rPr>
          <w:rFonts w:ascii="Arial" w:hAnsi="Arial" w:eastAsia="Arial"/>
          <w:i w:val="0"/>
          <w:color w:val="333F4F"/>
          <w:sz w:val="22"/>
        </w:rPr>
        <w:t>La claridad constituye siempre el criterio superior de calidad comunicacional.</w:t>
      </w:r>
    </w:p>
    <w:p>
      <w:pPr>
        <w:pStyle w:val="Heading2"/>
        <w:keepNext/>
        <w:widowControl/>
      </w:pPr>
      <w:r>
        <w:t>10.1 Principios de comunicación</w:t>
      </w:r>
    </w:p>
    <w:p>
      <w:pPr>
        <w:keepLines w:val="0"/>
        <w:widowControl/>
      </w:pPr>
      <w:r>
        <w:rPr>
          <w:rFonts w:ascii="Arial" w:hAnsi="Arial" w:eastAsia="Arial"/>
          <w:i w:val="0"/>
          <w:color w:val="333F4F"/>
          <w:sz w:val="22"/>
        </w:rPr>
        <w:t>Los siguientes principios rigen la elaboración de cualquier contenido desarrollado por EstudioSimple.</w:t>
      </w:r>
    </w:p>
    <w:p>
      <w:pPr>
        <w:keepLines w:val="0"/>
        <w:widowControl/>
      </w:pPr>
      <w:r>
        <w:rPr>
          <w:rFonts w:ascii="Arial" w:hAnsi="Arial" w:eastAsia="Arial"/>
          <w:i w:val="0"/>
          <w:color w:val="333F4F"/>
          <w:sz w:val="22"/>
        </w:rPr>
        <w:t>Hablamos para que nos entiendan. Enseñamos, no impresionamos. La prioridad absoluta de la marca es transmitir tranquilidad al adulto responsable y favorecer la comprensión del estudiante. Nunca se utiliza un lenguaje complejo con el propósito de aparentar mayor autoridad pedagógica.</w:t>
      </w:r>
    </w:p>
    <w:p>
      <w:pPr>
        <w:keepLines w:val="0"/>
        <w:widowControl/>
      </w:pPr>
      <w:r>
        <w:rPr>
          <w:rFonts w:ascii="Arial" w:hAnsi="Arial" w:eastAsia="Arial"/>
          <w:i w:val="0"/>
          <w:color w:val="333F4F"/>
          <w:sz w:val="22"/>
        </w:rPr>
        <w:t>Respetamos la inteligencia del lector. Explicamos con sencillez, pero jamás infantilizamos a las familias ni asumimos que son incapaces de comprender. Tratamos al adulto responsable como un aliado inteligente que únicamente necesita una estructura clara para acompañar el aprendizaje.</w:t>
      </w:r>
    </w:p>
    <w:p>
      <w:pPr>
        <w:keepLines w:val="0"/>
        <w:widowControl/>
      </w:pPr>
      <w:r>
        <w:rPr>
          <w:rFonts w:ascii="Arial" w:hAnsi="Arial" w:eastAsia="Arial"/>
          <w:i w:val="0"/>
          <w:color w:val="333F4F"/>
          <w:sz w:val="22"/>
        </w:rPr>
        <w:t>Transmitimos calma permanente. Nuestro lenguaje debe reducir activamente la incertidumbre y la ansiedad que muchas familias experimentan durante el proceso educativo. Se prohíbe utilizar mensajes alarmistas, generar culpa, exagerar consecuencias o presionar mediante el miedo.</w:t>
      </w:r>
    </w:p>
    <w:p>
      <w:pPr>
        <w:keepLines w:val="0"/>
        <w:widowControl/>
      </w:pPr>
      <w:r>
        <w:rPr>
          <w:rFonts w:ascii="Arial" w:hAnsi="Arial" w:eastAsia="Arial"/>
          <w:i w:val="0"/>
          <w:color w:val="333F4F"/>
          <w:sz w:val="22"/>
        </w:rPr>
        <w:t>Comunicamos con honestidad. No prometemos resultados garantizados. No exageramos los beneficios del material. Reconocemos con transparencia los límites del proceso cuando corresponde. Preferimos construir confianza mediante expectativas realistas antes que mediante promesas difíciles de cumplir.</w:t>
      </w:r>
    </w:p>
    <w:p>
      <w:pPr>
        <w:keepLines w:val="0"/>
        <w:widowControl/>
      </w:pPr>
      <w:r>
        <w:rPr>
          <w:rFonts w:ascii="Arial" w:hAnsi="Arial" w:eastAsia="Arial"/>
          <w:i w:val="0"/>
          <w:color w:val="333F4F"/>
          <w:sz w:val="22"/>
        </w:rPr>
        <w:t>Comunicamos desde la evidencia. Toda afirmación pedagógica, metodológica o comercial deberá sustentarse en evidencia, experiencia comprobable o información verificable. EstudioSimple evita afirmaciones absolutas, promesas infundadas y argumentos basados exclusivamente en opiniones personales. La credibilidad constituye uno de los principales activos de la marca.</w:t>
      </w:r>
    </w:p>
    <w:p>
      <w:pPr>
        <w:pStyle w:val="Heading2"/>
        <w:keepNext/>
        <w:widowControl/>
      </w:pPr>
      <w:r>
        <w:t>10.2 Tono de voz</w:t>
      </w:r>
    </w:p>
    <w:p>
      <w:pPr>
        <w:keepLines w:val="0"/>
        <w:widowControl/>
      </w:pPr>
      <w:r>
        <w:rPr>
          <w:rFonts w:ascii="Arial" w:hAnsi="Arial" w:eastAsia="Arial"/>
          <w:i w:val="0"/>
          <w:color w:val="333F4F"/>
          <w:sz w:val="22"/>
        </w:rPr>
        <w:t>El tono de voz representa la actitud lingüística permanente de EstudioSimple. Toda comunicación deberá expresar los siguientes atributos:</w:t>
      </w:r>
    </w:p>
    <w:p>
      <w:pPr>
        <w:keepLines w:val="0"/>
        <w:widowControl/>
      </w:pPr>
      <w:r>
        <w:rPr>
          <w:rFonts w:ascii="Arial" w:hAnsi="Arial" w:eastAsia="Arial"/>
          <w:i w:val="0"/>
          <w:color w:val="333F4F"/>
          <w:sz w:val="22"/>
        </w:rPr>
        <w:t>Claro: va al punto, utiliza palabras sencillas y prioriza siempre la comprensión antes que la complejidad.</w:t>
      </w:r>
    </w:p>
    <w:p>
      <w:pPr>
        <w:keepLines w:val="0"/>
        <w:widowControl/>
      </w:pPr>
      <w:r>
        <w:rPr>
          <w:rFonts w:ascii="Arial" w:hAnsi="Arial" w:eastAsia="Arial"/>
          <w:i w:val="0"/>
          <w:color w:val="333F4F"/>
          <w:sz w:val="22"/>
        </w:rPr>
        <w:t>Cercano: habla como una persona real sentada junto a una familia en la mesa del comedor, no como una institución distante ni como un manual técnico.</w:t>
      </w:r>
    </w:p>
    <w:p>
      <w:pPr>
        <w:keepLines w:val="0"/>
        <w:widowControl/>
      </w:pPr>
      <w:r>
        <w:rPr>
          <w:rFonts w:ascii="Arial" w:hAnsi="Arial" w:eastAsia="Arial"/>
          <w:i w:val="0"/>
          <w:color w:val="333F4F"/>
          <w:sz w:val="22"/>
        </w:rPr>
        <w:t>Sereno: su ritmo transmite tranquilidad, equilibrio y confianza. Nunca comunica desde la urgencia innecesaria ni desde el dramatismo.</w:t>
      </w:r>
    </w:p>
    <w:p>
      <w:pPr>
        <w:keepLines w:val="0"/>
        <w:widowControl/>
      </w:pPr>
      <w:r>
        <w:rPr>
          <w:rFonts w:ascii="Arial" w:hAnsi="Arial" w:eastAsia="Arial"/>
          <w:i w:val="0"/>
          <w:color w:val="333F4F"/>
          <w:sz w:val="22"/>
        </w:rPr>
        <w:t>Respetuoso: reconoce el esfuerzo de las familias y valora el tiempo, la dedicación y el compromiso tanto del adulto responsable como del estudiante.</w:t>
      </w:r>
    </w:p>
    <w:p>
      <w:pPr>
        <w:keepLines w:val="0"/>
        <w:widowControl/>
      </w:pPr>
      <w:r>
        <w:rPr>
          <w:rFonts w:ascii="Arial" w:hAnsi="Arial" w:eastAsia="Arial"/>
          <w:i w:val="0"/>
          <w:color w:val="333F4F"/>
          <w:sz w:val="22"/>
        </w:rPr>
        <w:t>Confiable: comunica con seguridad porque se apoya en una metodología estructurada, información rigurosa y procesos cuidadosamente diseñados. La confianza se construye mediante la consistencia, no mediante afirmaciones categóricas.</w:t>
      </w:r>
    </w:p>
    <w:p>
      <w:pPr>
        <w:pStyle w:val="Heading2"/>
        <w:keepNext/>
        <w:widowControl/>
      </w:pPr>
      <w:r>
        <w:t>10.3 Estilo de redacción y pautas gramaticales</w:t>
      </w:r>
    </w:p>
    <w:p>
      <w:pPr>
        <w:keepLines w:val="0"/>
        <w:widowControl/>
      </w:pPr>
      <w:r>
        <w:rPr>
          <w:rFonts w:ascii="Arial" w:hAnsi="Arial" w:eastAsia="Arial"/>
          <w:i w:val="0"/>
          <w:color w:val="333F4F"/>
          <w:sz w:val="22"/>
        </w:rPr>
        <w:t>Las siguientes normas constituyen criterios obligatorios para toda producción escrita de EstudioSimple.</w:t>
      </w:r>
    </w:p>
    <w:p>
      <w:pPr>
        <w:keepLines w:val="0"/>
        <w:widowControl/>
      </w:pPr>
      <w:r>
        <w:rPr>
          <w:rFonts w:ascii="Arial" w:hAnsi="Arial" w:eastAsia="Arial"/>
          <w:i w:val="0"/>
          <w:color w:val="333F4F"/>
          <w:sz w:val="22"/>
        </w:rPr>
        <w:t>Estructura ágil: se privilegian las frases cortas, un único concepto principal por párrafo y el uso frecuente de listas cuando faciliten la comprensión visual. Se evitan las oraciones excesivamente largas o con múltiples subordinaciones.</w:t>
      </w:r>
    </w:p>
    <w:p>
      <w:pPr>
        <w:keepLines w:val="0"/>
        <w:widowControl/>
      </w:pPr>
      <w:r>
        <w:rPr>
          <w:rFonts w:ascii="Arial" w:hAnsi="Arial" w:eastAsia="Arial"/>
          <w:i w:val="0"/>
          <w:color w:val="333F4F"/>
          <w:sz w:val="22"/>
        </w:rPr>
        <w:t>Voz activa: siempre que sea posible se utilizará la voz activa. Cuando el contexto lo permita, se privilegiará la primera persona del plural para reforzar el sentido de acompañamiento entre la marca y la familia.</w:t>
      </w:r>
    </w:p>
    <w:p>
      <w:pPr>
        <w:keepLines w:val="0"/>
        <w:widowControl/>
      </w:pPr>
      <w:r>
        <w:rPr>
          <w:rFonts w:ascii="Arial" w:hAnsi="Arial" w:eastAsia="Arial"/>
          <w:i w:val="0"/>
          <w:color w:val="333F4F"/>
          <w:sz w:val="22"/>
        </w:rPr>
        <w:t>Ejemplo: "Hoy revisaremos cómo resolver este problema paso a paso."</w:t>
      </w:r>
    </w:p>
    <w:p>
      <w:pPr>
        <w:keepLines w:val="0"/>
        <w:widowControl/>
      </w:pPr>
      <w:r>
        <w:rPr>
          <w:rFonts w:ascii="Arial" w:hAnsi="Arial" w:eastAsia="Arial"/>
          <w:i w:val="0"/>
          <w:color w:val="333F4F"/>
          <w:sz w:val="22"/>
        </w:rPr>
        <w:t>Explicar antes de definir: todo concepto complejo deberá introducirse mediante ejemplos cotidianos, analogías o situaciones concretas antes de presentar la explicación conceptual o la definición formal. La experiencia práctica precede a la teoría.</w:t>
      </w:r>
    </w:p>
    <w:p>
      <w:pPr>
        <w:pStyle w:val="Heading2"/>
        <w:keepNext/>
        <w:widowControl/>
      </w:pPr>
      <w:r>
        <w:t>10.4 Vocabulario propio (Diccionario de EstudioSimple)</w:t>
      </w:r>
    </w:p>
    <w:p>
      <w:pPr>
        <w:keepLines w:val="0"/>
        <w:widowControl/>
      </w:pPr>
      <w:r>
        <w:rPr>
          <w:rFonts w:ascii="Arial" w:hAnsi="Arial" w:eastAsia="Arial"/>
          <w:i w:val="0"/>
          <w:color w:val="333F4F"/>
          <w:sz w:val="22"/>
        </w:rPr>
        <w:t>Con el propósito de mantener una identidad verbal consistente, la organización adopta el siguiente vocabulario oficial.</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835"/>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Expresión que utilizamos</w:t>
            </w:r>
          </w:p>
        </w:tc>
        <w:tc>
          <w:tcPr>
            <w:tcW w:type="dxa" w:w="2721"/>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Expresión que evitamos</w:t>
            </w:r>
          </w:p>
        </w:tc>
        <w:tc>
          <w:tcPr>
            <w:tcW w:type="dxa" w:w="3628"/>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Criterio de uso</w:t>
            </w:r>
          </w:p>
        </w:tc>
      </w:tr>
      <w:tr>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Nivel / Asignatura / Objetivo de Aprendizaje / Secuencia / Clase</w:t>
            </w:r>
          </w:p>
        </w:tc>
        <w:tc>
          <w:tcPr>
            <w:tcW w:type="dxa" w:w="2721"/>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Nomenclaturas no aprobadas o ajenas a la arquitectura vigente</w:t>
            </w:r>
          </w:p>
        </w:tc>
        <w:tc>
          <w:tcPr>
            <w:tcW w:type="dxa" w:w="362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Nombra cada unidad según su función dentro de la organización curricular y pedagógica.</w:t>
            </w:r>
          </w:p>
        </w:tc>
      </w:tr>
      <w:tr>
        <w:tc>
          <w:tcPr>
            <w:tcW w:type="dxa" w:w="2835"/>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Adulto responsable / Familia</w:t>
            </w:r>
          </w:p>
        </w:tc>
        <w:tc>
          <w:tcPr>
            <w:tcW w:type="dxa" w:w="2721"/>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Cliente, en comunicaciones educativas o familiares</w:t>
            </w:r>
          </w:p>
        </w:tc>
        <w:tc>
          <w:tcPr>
            <w:tcW w:type="dxa" w:w="3628"/>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Reconoce a quien organiza o acompaña el aprendizaje. «Cliente» se reserva para contextos comerciales o jurídicos.</w:t>
            </w:r>
          </w:p>
        </w:tc>
      </w:tr>
      <w:tr>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Adulto guía</w:t>
            </w:r>
          </w:p>
        </w:tc>
        <w:tc>
          <w:tcPr>
            <w:tcW w:type="dxa" w:w="2721"/>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Profesor, cuando se describe el rol familiar</w:t>
            </w:r>
          </w:p>
        </w:tc>
        <w:tc>
          <w:tcPr>
            <w:tcW w:type="dxa" w:w="362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Identifica a la persona que conduce la sesión con el acompañamiento de la plataforma.</w:t>
            </w:r>
          </w:p>
        </w:tc>
      </w:tr>
      <w:tr>
        <w:tc>
          <w:tcPr>
            <w:tcW w:type="dxa" w:w="2835"/>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Estudiante</w:t>
            </w:r>
          </w:p>
        </w:tc>
        <w:tc>
          <w:tcPr>
            <w:tcW w:type="dxa" w:w="2721"/>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Alumno</w:t>
            </w:r>
          </w:p>
        </w:tc>
        <w:tc>
          <w:tcPr>
            <w:tcW w:type="dxa" w:w="3628"/>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Mantiene una denominación amplia y coherente en contenidos, interfaces y comunicaciones.</w:t>
            </w:r>
          </w:p>
        </w:tc>
      </w:tr>
      <w:tr>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Acompañar / Conducir el aprendizaje</w:t>
            </w:r>
          </w:p>
        </w:tc>
        <w:tc>
          <w:tcPr>
            <w:tcW w:type="dxa" w:w="2721"/>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Convertirse en profesor / Reemplazar al docente</w:t>
            </w:r>
          </w:p>
        </w:tc>
        <w:tc>
          <w:tcPr>
            <w:tcW w:type="dxa" w:w="362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Expresa la función real del adulto dentro del modelo.</w:t>
            </w:r>
          </w:p>
        </w:tc>
      </w:tr>
      <w:tr>
        <w:tc>
          <w:tcPr>
            <w:tcW w:type="dxa" w:w="2835"/>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Comprender / Desarrollar un aprendizaje</w:t>
            </w:r>
          </w:p>
        </w:tc>
        <w:tc>
          <w:tcPr>
            <w:tcW w:type="dxa" w:w="2721"/>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Memorizar para la prueba / Pasar la materia</w:t>
            </w:r>
          </w:p>
        </w:tc>
        <w:tc>
          <w:tcPr>
            <w:tcW w:type="dxa" w:w="3628"/>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Refuerza el propósito de comprensión, transferencia y progreso.</w:t>
            </w:r>
          </w:p>
        </w:tc>
      </w:tr>
    </w:tbl>
    <w:p>
      <w:pPr>
        <w:widowControl/>
        <w:spacing w:after="20"/>
      </w:pPr>
    </w:p>
    <w:p>
      <w:pPr>
        <w:pStyle w:val="Heading2"/>
        <w:keepNext/>
        <w:widowControl/>
      </w:pPr>
      <w:r>
        <w:t>10.5 Expresiones características</w:t>
      </w:r>
    </w:p>
    <w:p>
      <w:pPr>
        <w:keepLines w:val="0"/>
        <w:widowControl/>
      </w:pPr>
      <w:r>
        <w:rPr>
          <w:rFonts w:ascii="Arial" w:hAnsi="Arial" w:eastAsia="Arial"/>
          <w:i w:val="0"/>
          <w:color w:val="333F4F"/>
          <w:sz w:val="22"/>
        </w:rPr>
        <w:t>Las siguientes expresiones forman parte del lenguaje propio de EstudioSimple y contribuyen a construir una identidad reconocible con el paso del tiempo.</w:t>
      </w:r>
    </w:p>
    <w:p>
      <w:pPr>
        <w:keepLines w:val="0"/>
        <w:widowControl/>
      </w:pPr>
      <w:r>
        <w:rPr>
          <w:rFonts w:ascii="Arial" w:hAnsi="Arial" w:eastAsia="Arial"/>
          <w:i w:val="0"/>
          <w:color w:val="333F4F"/>
          <w:sz w:val="22"/>
        </w:rPr>
        <w:t>"Vamos paso a paso."</w:t>
      </w:r>
    </w:p>
    <w:p>
      <w:pPr>
        <w:keepLines w:val="0"/>
        <w:widowControl/>
      </w:pPr>
      <w:r>
        <w:rPr>
          <w:rFonts w:ascii="Arial" w:hAnsi="Arial" w:eastAsia="Arial"/>
          <w:i w:val="0"/>
          <w:color w:val="333F4F"/>
          <w:sz w:val="22"/>
        </w:rPr>
        <w:t>"No necesitas ser profesor para enseñar con confianza."</w:t>
      </w:r>
    </w:p>
    <w:p>
      <w:pPr>
        <w:keepLines w:val="0"/>
        <w:widowControl/>
      </w:pPr>
      <w:r>
        <w:rPr>
          <w:rFonts w:ascii="Arial" w:hAnsi="Arial" w:eastAsia="Arial"/>
          <w:i w:val="0"/>
          <w:color w:val="333F4F"/>
          <w:sz w:val="22"/>
        </w:rPr>
        <w:t>"Ya pueden continuar con la siguiente clase."</w:t>
      </w:r>
    </w:p>
    <w:p>
      <w:pPr>
        <w:keepLines w:val="0"/>
        <w:widowControl/>
      </w:pPr>
      <w:r>
        <w:rPr>
          <w:rFonts w:ascii="Arial" w:hAnsi="Arial" w:eastAsia="Arial"/>
          <w:i w:val="0"/>
          <w:color w:val="333F4F"/>
          <w:sz w:val="22"/>
        </w:rPr>
        <w:t>"Lo verdaderamente importante es comprender."</w:t>
      </w:r>
    </w:p>
    <w:p>
      <w:pPr>
        <w:keepLines w:val="0"/>
        <w:widowControl/>
      </w:pPr>
      <w:r>
        <w:rPr>
          <w:rFonts w:ascii="Arial" w:hAnsi="Arial" w:eastAsia="Arial"/>
          <w:i w:val="0"/>
          <w:color w:val="333F4F"/>
          <w:sz w:val="22"/>
        </w:rPr>
        <w:t>"Aprender también es equivocarse."</w:t>
      </w:r>
    </w:p>
    <w:p>
      <w:pPr>
        <w:keepLines w:val="0"/>
        <w:widowControl/>
      </w:pPr>
      <w:r>
        <w:rPr>
          <w:rFonts w:ascii="Arial" w:hAnsi="Arial" w:eastAsia="Arial"/>
          <w:i w:val="0"/>
          <w:color w:val="333F4F"/>
          <w:sz w:val="22"/>
        </w:rPr>
        <w:t>"Hoy avanzaremos un paso más."</w:t>
      </w:r>
    </w:p>
    <w:p>
      <w:pPr>
        <w:pStyle w:val="Heading2"/>
        <w:keepNext/>
        <w:widowControl/>
      </w:pPr>
      <w:r>
        <w:t>10.6 Expresiones que nunca utilizamos</w:t>
      </w:r>
    </w:p>
    <w:p>
      <w:pPr>
        <w:keepLines w:val="0"/>
        <w:widowControl/>
      </w:pPr>
      <w:r>
        <w:rPr>
          <w:rFonts w:ascii="Arial" w:hAnsi="Arial" w:eastAsia="Arial"/>
          <w:i w:val="0"/>
          <w:color w:val="333F4F"/>
          <w:sz w:val="22"/>
        </w:rPr>
        <w:t>Las siguientes estructuras contradicen los principios comunicacionales de la organización y no deberán utilizarse en ningún contexto.</w:t>
      </w:r>
    </w:p>
    <w:p>
      <w:pPr>
        <w:keepLines w:val="0"/>
        <w:widowControl/>
      </w:pPr>
      <w:r>
        <w:rPr>
          <w:rFonts w:ascii="Arial" w:hAnsi="Arial" w:eastAsia="Arial"/>
          <w:i w:val="0"/>
          <w:color w:val="333F4F"/>
          <w:sz w:val="22"/>
        </w:rPr>
        <w:t>❌ "Si no haces esto, tu hijo reprobará." — Porque comunica desde el miedo y la culpa.</w:t>
      </w:r>
    </w:p>
    <w:p>
      <w:pPr>
        <w:keepLines w:val="0"/>
        <w:widowControl/>
      </w:pPr>
      <w:r>
        <w:rPr>
          <w:rFonts w:ascii="Arial" w:hAnsi="Arial" w:eastAsia="Arial"/>
          <w:i w:val="0"/>
          <w:color w:val="333F4F"/>
          <w:sz w:val="22"/>
        </w:rPr>
        <w:t>❌ "Es muy fácil." — Porque invalida el esfuerzo de quien está aprendiendo.</w:t>
      </w:r>
    </w:p>
    <w:p>
      <w:pPr>
        <w:keepLines w:val="0"/>
        <w:widowControl/>
      </w:pPr>
      <w:r>
        <w:rPr>
          <w:rFonts w:ascii="Arial" w:hAnsi="Arial" w:eastAsia="Arial"/>
          <w:i w:val="0"/>
          <w:color w:val="333F4F"/>
          <w:sz w:val="22"/>
        </w:rPr>
        <w:t>❌ "Todos los niños aprenden de la misma forma." — Porque contradice la diversidad de conocimientos previos, ritmos, necesidades de apoyo y formas de participación.</w:t>
      </w:r>
    </w:p>
    <w:p>
      <w:pPr>
        <w:keepLines w:val="0"/>
        <w:widowControl/>
      </w:pPr>
      <w:r>
        <w:rPr>
          <w:rFonts w:ascii="Arial" w:hAnsi="Arial" w:eastAsia="Arial"/>
          <w:i w:val="0"/>
          <w:color w:val="333F4F"/>
          <w:sz w:val="22"/>
        </w:rPr>
        <w:t>❌ "Solo necesitas cinco minutos…" — Porque minimiza el proceso educativo mediante promesas irreales.</w:t>
      </w:r>
    </w:p>
    <w:p>
      <w:pPr>
        <w:keepLines w:val="0"/>
        <w:widowControl/>
      </w:pPr>
      <w:r>
        <w:rPr>
          <w:rFonts w:ascii="Arial" w:hAnsi="Arial" w:eastAsia="Arial"/>
          <w:i w:val="0"/>
          <w:color w:val="333F4F"/>
          <w:sz w:val="22"/>
        </w:rPr>
        <w:t>❌ "Garantizamos que aprobarás el examen." — Porque contradice el principio de honestidad y crea expectativas que no dependen únicamente del material.</w:t>
      </w:r>
    </w:p>
    <w:p>
      <w:pPr>
        <w:keepLines w:val="0"/>
        <w:widowControl/>
      </w:pPr>
      <w:r>
        <w:rPr>
          <w:rFonts w:ascii="Arial" w:hAnsi="Arial" w:eastAsia="Arial"/>
          <w:i w:val="0"/>
          <w:color w:val="333F4F"/>
          <w:sz w:val="22"/>
        </w:rPr>
        <w:t>❌ "Tu hijo está atrasado." — Porque genera etiquetas innecesarias y desmotivación. Preferimos: "Cada estudiante avanza a su propio ritmo."</w:t>
      </w:r>
    </w:p>
    <w:p>
      <w:pPr>
        <w:keepLines w:val="0"/>
        <w:widowControl/>
      </w:pPr>
      <w:r>
        <w:rPr>
          <w:rFonts w:ascii="Arial" w:hAnsi="Arial" w:eastAsia="Arial"/>
          <w:i w:val="0"/>
          <w:color w:val="333F4F"/>
          <w:sz w:val="22"/>
        </w:rPr>
        <w:t>❌ "Esto ya debería saberlo." — Porque genera culpa y frustración. Preferimos: "Volvamos a revisar este concepto antes de continuar."</w:t>
      </w:r>
    </w:p>
    <w:p>
      <w:pPr>
        <w:pStyle w:val="Heading2"/>
        <w:keepNext/>
        <w:widowControl/>
      </w:pPr>
      <w:r>
        <w:t>10.7 Adaptación según el contexto</w:t>
      </w:r>
    </w:p>
    <w:p>
      <w:pPr>
        <w:keepLines w:val="0"/>
        <w:widowControl/>
      </w:pPr>
      <w:r>
        <w:rPr>
          <w:rFonts w:ascii="Arial" w:hAnsi="Arial" w:eastAsia="Arial"/>
          <w:i w:val="0"/>
          <w:color w:val="333F4F"/>
          <w:sz w:val="22"/>
        </w:rPr>
        <w:t>La personalidad de EstudioSimple permanece invariable. Lo que cambia es el nivel de profundidad, el formato y la intención comunicacional según el canal.</w:t>
      </w:r>
    </w:p>
    <w:p>
      <w:pPr>
        <w:keepLines w:val="0"/>
        <w:widowControl/>
      </w:pPr>
      <w:r>
        <w:rPr>
          <w:rFonts w:ascii="Arial" w:hAnsi="Arial" w:eastAsia="Arial"/>
          <w:i w:val="0"/>
          <w:color w:val="333F4F"/>
          <w:sz w:val="22"/>
        </w:rPr>
        <w:t>Clases y contenidos pedagógicos: se priorizan la claridad, la secuencia lógica y el rigor académico. Las instrucciones se presentan paso a paso, diferenciando lo que corresponde al adulto de lo que debe ver el estudiante.</w:t>
      </w:r>
    </w:p>
    <w:p>
      <w:pPr>
        <w:keepLines w:val="0"/>
        <w:widowControl/>
      </w:pPr>
      <w:r>
        <w:rPr>
          <w:rFonts w:ascii="Arial" w:hAnsi="Arial" w:eastAsia="Arial"/>
          <w:i w:val="0"/>
          <w:color w:val="333F4F"/>
          <w:sz w:val="22"/>
        </w:rPr>
        <w:t>Redes sociales: se priorizan la cercanía y la motivación. Los mensajes son breves, claros, visualmente limpios y orientados a empoderar a las familias sin sobrecargarlas de información.</w:t>
      </w:r>
    </w:p>
    <w:p>
      <w:pPr>
        <w:keepLines w:val="0"/>
        <w:widowControl/>
      </w:pPr>
      <w:r>
        <w:rPr>
          <w:rFonts w:ascii="Arial" w:hAnsi="Arial" w:eastAsia="Arial"/>
          <w:i w:val="0"/>
          <w:color w:val="333F4F"/>
          <w:sz w:val="22"/>
        </w:rPr>
        <w:t>Soporte y comunidad: el objetivo principal es tranquilizar, orientar y resolver. Cada respuesta debe transmitir empatía, respeto y soluciones claras, convirtiéndose en un punto de apoyo confiable para las familias.</w:t>
      </w:r>
    </w:p>
    <w:p>
      <w:pPr>
        <w:keepLines w:val="0"/>
        <w:widowControl/>
      </w:pPr>
      <w:r>
        <w:rPr>
          <w:rFonts w:ascii="Arial" w:hAnsi="Arial" w:eastAsia="Arial"/>
          <w:i w:val="0"/>
          <w:color w:val="333F4F"/>
          <w:sz w:val="22"/>
        </w:rPr>
        <w:t>Asistentes conversacionales e Inteligencia Artificial: toda interacción realizada mediante inteligencia artificial deberá respetar íntegramente la personalidad, el tono de voz y los principios de comunicación de EstudioSimple. La IA priorizará siempre la claridad, la precisión, la paciencia y el acompañamiento antes que la velocidad o la cantidad de información entregada.</w:t>
      </w:r>
    </w:p>
    <w:p>
      <w:pPr>
        <w:pStyle w:val="Heading2"/>
        <w:keepNext/>
        <w:widowControl/>
      </w:pPr>
      <w:r>
        <w:t>10.8 Filtro de Comunicación</w:t>
      </w:r>
    </w:p>
    <w:p>
      <w:pPr>
        <w:keepLines w:val="0"/>
        <w:widowControl/>
      </w:pPr>
      <w:r>
        <w:rPr>
          <w:rFonts w:ascii="Arial" w:hAnsi="Arial" w:eastAsia="Arial"/>
          <w:i w:val="0"/>
          <w:color w:val="333F4F"/>
          <w:sz w:val="22"/>
        </w:rPr>
        <w:t>Antes de publicar cualquier contenido, todo colaborador deberá responder afirmativamente las siguientes preguntas:</w:t>
      </w:r>
    </w:p>
    <w:p>
      <w:pPr>
        <w:keepLines w:val="0"/>
        <w:widowControl/>
      </w:pPr>
      <w:r>
        <w:rPr>
          <w:rFonts w:ascii="Arial" w:hAnsi="Arial" w:eastAsia="Arial"/>
          <w:i w:val="0"/>
          <w:color w:val="333F4F"/>
          <w:sz w:val="22"/>
        </w:rPr>
        <w:t>¿Este mensaje ayuda a comprender mejor el tema?</w:t>
      </w:r>
    </w:p>
    <w:p>
      <w:pPr>
        <w:keepLines w:val="0"/>
        <w:widowControl/>
      </w:pPr>
      <w:r>
        <w:rPr>
          <w:rFonts w:ascii="Arial" w:hAnsi="Arial" w:eastAsia="Arial"/>
          <w:i w:val="0"/>
          <w:color w:val="333F4F"/>
          <w:sz w:val="22"/>
        </w:rPr>
        <w:t>¿Reduce la incertidumbre en lugar de aumentarla?</w:t>
      </w:r>
    </w:p>
    <w:p>
      <w:pPr>
        <w:keepLines w:val="0"/>
        <w:widowControl/>
      </w:pPr>
      <w:r>
        <w:rPr>
          <w:rFonts w:ascii="Arial" w:hAnsi="Arial" w:eastAsia="Arial"/>
          <w:i w:val="0"/>
          <w:color w:val="333F4F"/>
          <w:sz w:val="22"/>
        </w:rPr>
        <w:t>¿Respeta la inteligencia y la dignidad de quien lo recibe?</w:t>
      </w:r>
    </w:p>
    <w:p>
      <w:pPr>
        <w:keepLines w:val="0"/>
        <w:widowControl/>
      </w:pPr>
      <w:r>
        <w:rPr>
          <w:rFonts w:ascii="Arial" w:hAnsi="Arial" w:eastAsia="Arial"/>
          <w:i w:val="0"/>
          <w:color w:val="333F4F"/>
          <w:sz w:val="22"/>
        </w:rPr>
        <w:t>¿Es coherente con la personalidad, los valores y los principios de EstudioSimple?</w:t>
      </w:r>
    </w:p>
    <w:p>
      <w:pPr>
        <w:keepLines w:val="0"/>
        <w:widowControl/>
      </w:pPr>
      <w:r>
        <w:rPr>
          <w:rFonts w:ascii="Arial" w:hAnsi="Arial" w:eastAsia="Arial"/>
          <w:i w:val="0"/>
          <w:color w:val="333F4F"/>
          <w:sz w:val="22"/>
        </w:rPr>
        <w:t>¿Podría entenderlo una familia sin conocimientos pedagógicos previos?</w:t>
      </w:r>
    </w:p>
    <w:p>
      <w:pPr>
        <w:keepLines w:val="0"/>
        <w:widowControl/>
      </w:pPr>
      <w:r>
        <w:rPr>
          <w:rFonts w:ascii="Arial" w:hAnsi="Arial" w:eastAsia="Arial"/>
          <w:i w:val="0"/>
          <w:color w:val="333F4F"/>
          <w:sz w:val="22"/>
        </w:rPr>
        <w:t>¿La extensión es proporcional a lo que el lector necesita comprender y hacer, sin omitir información necesaria?</w:t>
      </w:r>
    </w:p>
    <w:p>
      <w:pPr>
        <w:keepLines w:val="0"/>
        <w:widowControl/>
      </w:pPr>
      <w:r>
        <w:rPr>
          <w:rFonts w:ascii="Arial" w:hAnsi="Arial" w:eastAsia="Arial"/>
          <w:i w:val="0"/>
          <w:color w:val="333F4F"/>
          <w:sz w:val="22"/>
        </w:rPr>
        <w:t>Si cualquiera de estas preguntas obtiene una respuesta negativa, el contenido deberá revisarse antes de ser publicado.</w:t>
      </w:r>
    </w:p>
    <w:p>
      <w:pPr>
        <w:keepLines w:val="0"/>
        <w:widowControl/>
      </w:pPr>
      <w:r>
        <w:rPr>
          <w:rFonts w:ascii="Arial" w:hAnsi="Arial" w:eastAsia="Arial"/>
          <w:i w:val="0"/>
          <w:color w:val="333F4F"/>
          <w:sz w:val="22"/>
        </w:rPr>
        <w:t>Este filtro constituye el mecanismo oficial de control de calidad comunicacional de EstudioSimple y complementa el Filtro Esencial de EstudioSimple definido previamente en este Manual.</w:t>
      </w:r>
    </w:p>
    <w:p>
      <w:pPr>
        <w:pStyle w:val="Heading1"/>
        <w:keepNext/>
        <w:widowControl/>
      </w:pPr>
      <w:r>
        <w:t>11. Relato de marca</w:t>
      </w:r>
    </w:p>
    <w:p>
      <w:pPr>
        <w:keepLines w:val="0"/>
        <w:widowControl/>
      </w:pPr>
      <w:r>
        <w:rPr>
          <w:rFonts w:ascii="Arial" w:hAnsi="Arial" w:eastAsia="Arial"/>
          <w:i w:val="0"/>
          <w:color w:val="333F4F"/>
          <w:sz w:val="22"/>
        </w:rPr>
        <w:t>¿Por qué existe EstudioSimple?</w:t>
      </w:r>
    </w:p>
    <w:p>
      <w:pPr>
        <w:keepLines w:val="0"/>
        <w:widowControl/>
      </w:pPr>
      <w:r>
        <w:rPr>
          <w:rFonts w:ascii="Arial" w:hAnsi="Arial" w:eastAsia="Arial"/>
          <w:i w:val="0"/>
          <w:color w:val="333F4F"/>
          <w:sz w:val="22"/>
        </w:rPr>
        <w:t>En miles de hogares, todos los días ocurre una escena silenciosa.</w:t>
      </w:r>
    </w:p>
    <w:p>
      <w:pPr>
        <w:keepLines w:val="0"/>
        <w:widowControl/>
      </w:pPr>
      <w:r>
        <w:rPr>
          <w:rFonts w:ascii="Arial" w:hAnsi="Arial" w:eastAsia="Arial"/>
          <w:i w:val="0"/>
          <w:color w:val="333F4F"/>
          <w:sz w:val="22"/>
        </w:rPr>
        <w:t>Un adulto se sienta junto a un niño con la intención de ayudarlo a aprender.</w:t>
      </w:r>
    </w:p>
    <w:p>
      <w:pPr>
        <w:keepLines w:val="0"/>
        <w:widowControl/>
      </w:pPr>
      <w:r>
        <w:rPr>
          <w:rFonts w:ascii="Arial" w:hAnsi="Arial" w:eastAsia="Arial"/>
          <w:i w:val="0"/>
          <w:color w:val="333F4F"/>
          <w:sz w:val="22"/>
        </w:rPr>
        <w:t>Sobre la mesa hay cuadernos, libros, guías impresas, videos abiertos en el computador y muchas ganas de hacerlo bien.</w:t>
      </w:r>
    </w:p>
    <w:p>
      <w:pPr>
        <w:keepLines w:val="0"/>
        <w:widowControl/>
      </w:pPr>
      <w:r>
        <w:rPr>
          <w:rFonts w:ascii="Arial" w:hAnsi="Arial" w:eastAsia="Arial"/>
          <w:i w:val="0"/>
          <w:color w:val="333F4F"/>
          <w:sz w:val="22"/>
        </w:rPr>
        <w:t>Pero también hay dudas.</w:t>
      </w:r>
    </w:p>
    <w:p>
      <w:pPr>
        <w:keepLines w:val="0"/>
        <w:widowControl/>
      </w:pPr>
      <w:r>
        <w:rPr>
          <w:rFonts w:ascii="Arial" w:hAnsi="Arial" w:eastAsia="Arial"/>
          <w:i w:val="0"/>
          <w:color w:val="333F4F"/>
          <w:sz w:val="22"/>
        </w:rPr>
        <w:t>¿Estaré enseñando correctamente? ¿Y si le explico mal? ¿Por dónde empezamos? ¿Qué es realmente importante aprender?</w:t>
      </w:r>
    </w:p>
    <w:p>
      <w:pPr>
        <w:keepLines w:val="0"/>
        <w:widowControl/>
      </w:pPr>
      <w:r>
        <w:rPr>
          <w:rFonts w:ascii="Arial" w:hAnsi="Arial" w:eastAsia="Arial"/>
          <w:i w:val="0"/>
          <w:color w:val="333F4F"/>
          <w:sz w:val="22"/>
        </w:rPr>
        <w:t>A esas dudas se suma una realidad que pocas veces se menciona.</w:t>
      </w:r>
    </w:p>
    <w:p>
      <w:pPr>
        <w:keepLines w:val="0"/>
        <w:widowControl/>
      </w:pPr>
      <w:r>
        <w:rPr>
          <w:rFonts w:ascii="Arial" w:hAnsi="Arial" w:eastAsia="Arial"/>
          <w:i w:val="0"/>
          <w:color w:val="333F4F"/>
          <w:sz w:val="22"/>
        </w:rPr>
        <w:t>Muchas familias llegan a ese momento después de una larga jornada de trabajo. Han pasado el día resolviendo responsabilidades laborales, atendiendo las necesidades del hogar y enfrentando las preocupaciones propias de la vida cotidiana. Cuando finalmente se sientan a estudiar con sus hijos, ya están cansadas.</w:t>
      </w:r>
    </w:p>
    <w:p>
      <w:pPr>
        <w:keepLines w:val="0"/>
        <w:widowControl/>
      </w:pPr>
      <w:r>
        <w:rPr>
          <w:rFonts w:ascii="Arial" w:hAnsi="Arial" w:eastAsia="Arial"/>
          <w:i w:val="0"/>
          <w:color w:val="333F4F"/>
          <w:sz w:val="22"/>
        </w:rPr>
        <w:t>Y, sin embargo, todavía queda una tarea más: acompañar el aprendizaje.</w:t>
      </w:r>
    </w:p>
    <w:p>
      <w:pPr>
        <w:keepLines w:val="0"/>
        <w:widowControl/>
      </w:pPr>
      <w:r>
        <w:rPr>
          <w:rFonts w:ascii="Arial" w:hAnsi="Arial" w:eastAsia="Arial"/>
          <w:i w:val="0"/>
          <w:color w:val="333F4F"/>
          <w:sz w:val="22"/>
        </w:rPr>
        <w:t>Cuando los materiales son confusos, los contenidos aparecen desordenados o nadie explica cuál es el siguiente paso, ese cansancio puede transformarse en frustración. Y la frustración, muchas veces sin intención, termina afectando el momento que ambos esperaban aprovechar para aprender juntos.</w:t>
      </w:r>
    </w:p>
    <w:p>
      <w:pPr>
        <w:keepLines w:val="0"/>
        <w:widowControl/>
      </w:pPr>
      <w:r>
        <w:rPr>
          <w:rFonts w:ascii="Arial" w:hAnsi="Arial" w:eastAsia="Arial"/>
          <w:i w:val="0"/>
          <w:color w:val="333F4F"/>
          <w:sz w:val="22"/>
        </w:rPr>
        <w:t>No porque falte cariño. No porque falte compromiso.</w:t>
      </w:r>
    </w:p>
    <w:p>
      <w:pPr>
        <w:keepLines w:val="0"/>
        <w:widowControl/>
      </w:pPr>
      <w:r>
        <w:rPr>
          <w:rFonts w:ascii="Arial" w:hAnsi="Arial" w:eastAsia="Arial"/>
          <w:i w:val="0"/>
          <w:color w:val="333F4F"/>
          <w:sz w:val="22"/>
        </w:rPr>
        <w:t>Sino porque acompañar el aprendizaje de un hijo requiere tiempo, energía, estructura y herramientas que la mayoría de las familias nunca recibió.</w:t>
      </w:r>
    </w:p>
    <w:p>
      <w:pPr>
        <w:keepLines w:val="0"/>
        <w:widowControl/>
      </w:pPr>
      <w:r>
        <w:rPr>
          <w:rFonts w:ascii="Arial" w:hAnsi="Arial" w:eastAsia="Arial"/>
          <w:i w:val="0"/>
          <w:color w:val="333F4F"/>
          <w:sz w:val="22"/>
        </w:rPr>
        <w:t>Incluso quienes tienen toda la disposición para enseñar necesitan una metodología clara que les permita concentrarse en lo más importante: acompañar el aprendizaje de sus hijos con confianza.</w:t>
      </w:r>
    </w:p>
    <w:p>
      <w:pPr>
        <w:keepLines w:val="0"/>
        <w:widowControl/>
      </w:pPr>
      <w:r>
        <w:rPr>
          <w:rFonts w:ascii="Arial" w:hAnsi="Arial" w:eastAsia="Arial"/>
          <w:i w:val="0"/>
          <w:color w:val="333F4F"/>
          <w:sz w:val="22"/>
        </w:rPr>
        <w:t>Educar a un hijo no debería exigir convertirse en profesor.</w:t>
      </w:r>
    </w:p>
    <w:p>
      <w:pPr>
        <w:keepLines w:val="0"/>
        <w:widowControl/>
      </w:pPr>
      <w:r>
        <w:rPr>
          <w:rFonts w:ascii="Arial" w:hAnsi="Arial" w:eastAsia="Arial"/>
          <w:i w:val="0"/>
          <w:color w:val="333F4F"/>
          <w:sz w:val="22"/>
        </w:rPr>
        <w:t>Sin embargo, cuando una familia decide preparar Exámenes Libres desde el hogar, suele encontrarse con un problema que se repite una y otra vez.</w:t>
      </w:r>
    </w:p>
    <w:p>
      <w:pPr>
        <w:keepLines w:val="0"/>
        <w:widowControl/>
      </w:pPr>
      <w:r>
        <w:rPr>
          <w:rFonts w:ascii="Arial" w:hAnsi="Arial" w:eastAsia="Arial"/>
          <w:i w:val="0"/>
          <w:color w:val="333F4F"/>
          <w:sz w:val="22"/>
        </w:rPr>
        <w:t>Existe mucha información. Pero muy poca orientación.</w:t>
      </w:r>
    </w:p>
    <w:p>
      <w:pPr>
        <w:keepLines w:val="0"/>
        <w:widowControl/>
      </w:pPr>
      <w:r>
        <w:rPr>
          <w:rFonts w:ascii="Arial" w:hAnsi="Arial" w:eastAsia="Arial"/>
          <w:i w:val="0"/>
          <w:color w:val="333F4F"/>
          <w:sz w:val="22"/>
        </w:rPr>
        <w:t>Hay libros. Hay videos. Hay guías. Hay páginas web.</w:t>
      </w:r>
    </w:p>
    <w:p>
      <w:pPr>
        <w:keepLines w:val="0"/>
        <w:widowControl/>
      </w:pPr>
      <w:r>
        <w:rPr>
          <w:rFonts w:ascii="Arial" w:hAnsi="Arial" w:eastAsia="Arial"/>
          <w:i w:val="0"/>
          <w:color w:val="333F4F"/>
          <w:sz w:val="22"/>
        </w:rPr>
        <w:t>Pero casi nadie explica qué hacer primero, qué hacer después y cómo avanzar con seguridad.</w:t>
      </w:r>
    </w:p>
    <w:p>
      <w:pPr>
        <w:keepLines w:val="0"/>
        <w:widowControl/>
      </w:pPr>
      <w:r>
        <w:rPr>
          <w:rFonts w:ascii="Arial" w:hAnsi="Arial" w:eastAsia="Arial"/>
          <w:i w:val="0"/>
          <w:color w:val="333F4F"/>
          <w:sz w:val="22"/>
        </w:rPr>
        <w:t>No faltan contenidos. Falta estructura. Falta claridad. Falta un camino.</w:t>
      </w:r>
    </w:p>
    <w:p>
      <w:pPr>
        <w:keepLines w:val="0"/>
        <w:widowControl/>
      </w:pPr>
      <w:r>
        <w:rPr>
          <w:rFonts w:ascii="Arial" w:hAnsi="Arial" w:eastAsia="Arial"/>
          <w:i w:val="0"/>
          <w:color w:val="333F4F"/>
          <w:sz w:val="22"/>
        </w:rPr>
        <w:t>Y esa falta de estructura no solo dificulta el aprendizaje. También aumenta la carga mental y emocional que soportan las familias.</w:t>
      </w:r>
    </w:p>
    <w:p>
      <w:pPr>
        <w:keepLines w:val="0"/>
        <w:widowControl/>
      </w:pPr>
      <w:r>
        <w:rPr>
          <w:rFonts w:ascii="Arial" w:hAnsi="Arial" w:eastAsia="Arial"/>
          <w:i w:val="0"/>
          <w:color w:val="333F4F"/>
          <w:sz w:val="22"/>
        </w:rPr>
        <w:t>Lo que debería ser un espacio de descubrimiento, confianza y crecimiento compartido puede terminar convirtiéndose, innecesariamente, en un momento de tensión, agotamiento y frustración para el adulto y el estudiante.</w:t>
      </w:r>
    </w:p>
    <w:p>
      <w:pPr>
        <w:keepLines w:val="0"/>
        <w:widowControl/>
      </w:pPr>
      <w:r>
        <w:rPr>
          <w:rFonts w:ascii="Arial" w:hAnsi="Arial" w:eastAsia="Arial"/>
          <w:i w:val="0"/>
          <w:color w:val="333F4F"/>
          <w:sz w:val="22"/>
        </w:rPr>
        <w:t>EstudioSimple nació para cambiar esa realidad.</w:t>
      </w:r>
    </w:p>
    <w:p>
      <w:pPr>
        <w:keepLines w:val="0"/>
        <w:widowControl/>
      </w:pPr>
      <w:r>
        <w:rPr>
          <w:rFonts w:ascii="Arial" w:hAnsi="Arial" w:eastAsia="Arial"/>
          <w:i w:val="0"/>
          <w:color w:val="333F4F"/>
          <w:sz w:val="22"/>
        </w:rPr>
        <w:t>No para reemplazar a los docentes. No para sustituir a las escuelas. Y tampoco para convertir a las familias en especialistas en pedagogía.</w:t>
      </w:r>
    </w:p>
    <w:p>
      <w:pPr>
        <w:keepLines w:val="0"/>
        <w:widowControl/>
      </w:pPr>
      <w:r>
        <w:rPr>
          <w:rFonts w:ascii="Arial" w:hAnsi="Arial" w:eastAsia="Arial"/>
          <w:i w:val="0"/>
          <w:color w:val="333F4F"/>
          <w:sz w:val="22"/>
        </w:rPr>
        <w:t>Existe para entregar a cualquier adulto responsable las herramientas, la estructura y la confianza necesarias para acompañar el aprendizaje de un niño sin sentirse solo, sobrepasado o perdido durante el proceso.</w:t>
      </w:r>
    </w:p>
    <w:p>
      <w:pPr>
        <w:keepLines w:val="0"/>
        <w:widowControl/>
      </w:pPr>
      <w:r>
        <w:rPr>
          <w:rFonts w:ascii="Arial" w:hAnsi="Arial" w:eastAsia="Arial"/>
          <w:i w:val="0"/>
          <w:color w:val="333F4F"/>
          <w:sz w:val="22"/>
        </w:rPr>
        <w:t>Porque creemos que enseñar en casa no debería convertirse en una carga imposible de sostener.</w:t>
      </w:r>
    </w:p>
    <w:p>
      <w:pPr>
        <w:keepLines w:val="0"/>
        <w:widowControl/>
      </w:pPr>
      <w:r>
        <w:rPr>
          <w:rFonts w:ascii="Arial" w:hAnsi="Arial" w:eastAsia="Arial"/>
          <w:i w:val="0"/>
          <w:color w:val="333F4F"/>
          <w:sz w:val="22"/>
        </w:rPr>
        <w:t>Creemos que comprender vale más que memorizar.</w:t>
      </w:r>
    </w:p>
    <w:p>
      <w:pPr>
        <w:keepLines w:val="0"/>
        <w:widowControl/>
      </w:pPr>
      <w:r>
        <w:rPr>
          <w:rFonts w:ascii="Arial" w:hAnsi="Arial" w:eastAsia="Arial"/>
          <w:i w:val="0"/>
          <w:color w:val="333F4F"/>
          <w:sz w:val="22"/>
        </w:rPr>
        <w:t>Creemos que una buena metodología puede transformar la inseguridad en confianza.</w:t>
      </w:r>
    </w:p>
    <w:p>
      <w:pPr>
        <w:keepLines w:val="0"/>
        <w:widowControl/>
      </w:pPr>
      <w:r>
        <w:rPr>
          <w:rFonts w:ascii="Arial" w:hAnsi="Arial" w:eastAsia="Arial"/>
          <w:i w:val="0"/>
          <w:color w:val="333F4F"/>
          <w:sz w:val="22"/>
        </w:rPr>
        <w:t>Creemos que cuando el aprendizaje está bien organizado, también disminuye la carga emocional de quien acompaña ese proceso.</w:t>
      </w:r>
    </w:p>
    <w:p>
      <w:pPr>
        <w:keepLines w:val="0"/>
        <w:widowControl/>
      </w:pPr>
      <w:r>
        <w:rPr>
          <w:rFonts w:ascii="Arial" w:hAnsi="Arial" w:eastAsia="Arial"/>
          <w:i w:val="0"/>
          <w:color w:val="333F4F"/>
          <w:sz w:val="22"/>
        </w:rPr>
        <w:t>Y creemos que ninguna familia debería quedar excluida de una educación de calidad por recursos económicos insuficientes, horarios rígidos o falta de conocimientos pedagógicos.</w:t>
      </w:r>
    </w:p>
    <w:p>
      <w:pPr>
        <w:keepLines w:val="0"/>
        <w:widowControl/>
      </w:pPr>
      <w:r>
        <w:rPr>
          <w:rFonts w:ascii="Arial" w:hAnsi="Arial" w:eastAsia="Arial"/>
          <w:i w:val="0"/>
          <w:color w:val="333F4F"/>
          <w:sz w:val="22"/>
        </w:rPr>
        <w:t>Por eso diseñamos cada recurso para que quien acompaña cuente con claridad y herramientas, y para que quien aprende reciba una experiencia activa, respetuosa y pedagógicamente sólida.</w:t>
      </w:r>
    </w:p>
    <w:p>
      <w:pPr>
        <w:keepLines w:val="0"/>
        <w:widowControl/>
      </w:pPr>
      <w:r>
        <w:rPr>
          <w:rFonts w:ascii="Arial" w:hAnsi="Arial" w:eastAsia="Arial"/>
          <w:i w:val="0"/>
          <w:color w:val="333F4F"/>
          <w:sz w:val="22"/>
        </w:rPr>
        <w:t>Porque cuando un adulto gana confianza, un estudiante también gana oportunidades.</w:t>
      </w:r>
    </w:p>
    <w:p>
      <w:pPr>
        <w:keepLines w:val="0"/>
        <w:widowControl/>
      </w:pPr>
      <w:r>
        <w:rPr>
          <w:rFonts w:ascii="Arial" w:hAnsi="Arial" w:eastAsia="Arial"/>
          <w:i w:val="0"/>
          <w:color w:val="333F4F"/>
          <w:sz w:val="22"/>
        </w:rPr>
        <w:t>Y cuando el estudio deja de ser una fuente de estrés, la relación entre ambos también se fortalece.</w:t>
      </w:r>
    </w:p>
    <w:p>
      <w:pPr>
        <w:keepLines w:val="0"/>
        <w:widowControl/>
      </w:pPr>
      <w:r>
        <w:rPr>
          <w:rFonts w:ascii="Arial" w:hAnsi="Arial" w:eastAsia="Arial"/>
          <w:i w:val="0"/>
          <w:color w:val="333F4F"/>
          <w:sz w:val="22"/>
        </w:rPr>
        <w:t>EstudioSimple no entrega únicamente materiales educativos.</w:t>
      </w:r>
    </w:p>
    <w:p>
      <w:pPr>
        <w:keepLines w:val="0"/>
        <w:widowControl/>
      </w:pPr>
      <w:r>
        <w:rPr>
          <w:rFonts w:ascii="Arial" w:hAnsi="Arial" w:eastAsia="Arial"/>
          <w:i w:val="0"/>
          <w:color w:val="333F4F"/>
          <w:sz w:val="22"/>
        </w:rPr>
        <w:t>Construye un sistema que organiza el aprendizaje, reduce la carga cognitiva y emocional de las familias, orienta cada paso del proceso y transforma un desafío complejo en un camino claro, posible y alcanzable.</w:t>
      </w:r>
    </w:p>
    <w:p>
      <w:pPr>
        <w:keepLines w:val="0"/>
        <w:widowControl/>
      </w:pPr>
      <w:r>
        <w:rPr>
          <w:rFonts w:ascii="Arial" w:hAnsi="Arial" w:eastAsia="Arial"/>
          <w:i w:val="0"/>
          <w:color w:val="333F4F"/>
          <w:sz w:val="22"/>
        </w:rPr>
        <w:t>Paso a paso.</w:t>
      </w:r>
    </w:p>
    <w:p>
      <w:pPr>
        <w:keepLines w:val="0"/>
        <w:widowControl/>
      </w:pPr>
      <w:r>
        <w:rPr>
          <w:rFonts w:ascii="Arial" w:hAnsi="Arial" w:eastAsia="Arial"/>
          <w:i w:val="0"/>
          <w:color w:val="333F4F"/>
          <w:sz w:val="22"/>
        </w:rPr>
        <w:t>Nuestro propósito nunca ha sido vender contenidos.</w:t>
      </w:r>
    </w:p>
    <w:p>
      <w:pPr>
        <w:keepLines w:val="0"/>
        <w:widowControl/>
      </w:pPr>
      <w:r>
        <w:rPr>
          <w:rFonts w:ascii="Arial" w:hAnsi="Arial" w:eastAsia="Arial"/>
          <w:i w:val="0"/>
          <w:color w:val="333F4F"/>
          <w:sz w:val="22"/>
        </w:rPr>
        <w:t>Nuestro propósito es ayudar a que más familias descubran que sí pueden acompañar el aprendizaje de sus hijos cuando cuentan con la orientación adecuada.</w:t>
      </w:r>
    </w:p>
    <w:p>
      <w:pPr>
        <w:keepLines w:val="0"/>
        <w:widowControl/>
      </w:pPr>
      <w:r>
        <w:rPr>
          <w:rFonts w:ascii="Arial" w:hAnsi="Arial" w:eastAsia="Arial"/>
          <w:i w:val="0"/>
          <w:color w:val="333F4F"/>
          <w:sz w:val="22"/>
        </w:rPr>
        <w:t>Queremos que el tiempo dedicado a estudiar deje de estar marcado por la incertidumbre y vuelva a convertirse en un espacio para aprender, compartir, crecer y avanzar juntos.</w:t>
      </w:r>
    </w:p>
    <w:p>
      <w:pPr>
        <w:keepLines w:val="0"/>
        <w:widowControl/>
      </w:pPr>
      <w:r>
        <w:rPr>
          <w:rFonts w:ascii="Arial" w:hAnsi="Arial" w:eastAsia="Arial"/>
          <w:i w:val="0"/>
          <w:color w:val="333F4F"/>
          <w:sz w:val="22"/>
        </w:rPr>
        <w:t>Ese es el compromiso que da sentido a todo lo que hacemos.</w:t>
      </w:r>
    </w:p>
    <w:p>
      <w:pPr>
        <w:keepLines w:val="0"/>
        <w:widowControl/>
      </w:pPr>
      <w:r>
        <w:rPr>
          <w:rFonts w:ascii="Arial" w:hAnsi="Arial" w:eastAsia="Arial"/>
          <w:i w:val="0"/>
          <w:color w:val="333F4F"/>
          <w:sz w:val="22"/>
        </w:rPr>
        <w:t>Y esa es la razón por la que EstudioSimple existe.</w:t>
      </w:r>
    </w:p>
    <w:p>
      <w:pPr>
        <w:keepLines w:val="0"/>
        <w:widowControl/>
      </w:pPr>
      <w:r>
        <w:rPr>
          <w:rFonts w:ascii="Arial" w:hAnsi="Arial" w:eastAsia="Arial"/>
          <w:i w:val="0"/>
          <w:color w:val="333F4F"/>
          <w:sz w:val="22"/>
        </w:rPr>
        <w:t>Porque aprender en familia no debería quedar limitado por horarios rígidos, recursos económicos insuficientes ni la falta de conocimientos pedagógicos previos.</w:t>
      </w:r>
    </w:p>
    <w:p>
      <w:pPr>
        <w:keepLines w:val="0"/>
        <w:widowControl/>
      </w:pPr>
      <w:r>
        <w:rPr>
          <w:rFonts w:ascii="Arial" w:hAnsi="Arial" w:eastAsia="Arial"/>
          <w:i w:val="0"/>
          <w:color w:val="333F4F"/>
          <w:sz w:val="22"/>
        </w:rPr>
        <w:t>Debería depender únicamente de contar con una metodología que entregue claridad, estructura y confianza para recorrer el camino juntos.</w:t>
      </w:r>
    </w:p>
    <w:p>
      <w:pPr>
        <w:keepLines w:val="0"/>
        <w:widowControl/>
      </w:pPr>
      <w:r>
        <w:rPr>
          <w:rFonts w:ascii="Arial" w:hAnsi="Arial" w:eastAsia="Arial"/>
          <w:i w:val="0"/>
          <w:color w:val="333F4F"/>
          <w:sz w:val="22"/>
        </w:rPr>
        <w:t>Aprender en familia, paso a paso.</w:t>
      </w:r>
    </w:p>
    <w:p>
      <w:pPr>
        <w:widowControl/>
      </w:pPr>
      <w:r>
        <w:br w:type="page"/>
      </w:r>
    </w:p>
    <w:p>
      <w:pPr>
        <w:pStyle w:val="Part"/>
        <w:spacing w:before="120"/>
        <w:keepNext/>
        <w:widowControl/>
        <w:pBdr>
          <w:bottom w:val="single" w:sz="8" w:space="8" w:color="EE751C"/>
        </w:pBdr>
      </w:pPr>
      <w:r>
        <w:t>V. Identidad visual</w:t>
      </w:r>
    </w:p>
    <w:p>
      <w:pPr>
        <w:pStyle w:val="Heading1"/>
        <w:keepNext/>
        <w:widowControl/>
      </w:pPr>
      <w:r>
        <w:t>12. Identidad visual y sistema documental</w:t>
      </w:r>
    </w:p>
    <w:p>
      <w:pPr>
        <w:pStyle w:val="Heading2"/>
        <w:keepNext/>
        <w:widowControl/>
      </w:pPr>
      <w:r>
        <w:t>12.1 Sistema de logotipos</w:t>
      </w:r>
    </w:p>
    <w:p>
      <w:pPr>
        <w:keepLines w:val="0"/>
        <w:widowControl/>
      </w:pPr>
      <w:r>
        <w:rPr>
          <w:rFonts w:ascii="Arial" w:hAnsi="Arial" w:eastAsia="Arial"/>
          <w:i w:val="0"/>
          <w:color w:val="333F4F"/>
          <w:sz w:val="22"/>
        </w:rPr>
        <w:t>La identidad de EstudioSimple utiliza un sistema de variantes oficiales que permite mantener reconocimiento y legibilidad en distintos soportes. Los archivos originales y sus variantes aprobadas se conservan en la carpeta institucional de identidad visual.</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2494"/>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Variante</w:t>
            </w:r>
          </w:p>
        </w:tc>
        <w:tc>
          <w:tcPr>
            <w:tcW w:type="dxa" w:w="6690"/>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Uso principal</w:t>
            </w:r>
          </w:p>
        </w:tc>
      </w:tr>
      <w:tr>
        <w:tc>
          <w:tcPr>
            <w:tcW w:type="dxa" w:w="249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Logo con todo</w:t>
            </w:r>
          </w:p>
        </w:tc>
        <w:tc>
          <w:tcPr>
            <w:tcW w:type="dxa" w:w="669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Firma institucional principal y aplicaciones donde existe espacio suficiente.</w:t>
            </w:r>
          </w:p>
        </w:tc>
      </w:tr>
      <w:tr>
        <w:tc>
          <w:tcPr>
            <w:tcW w:type="dxa" w:w="2494"/>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Logo largo</w:t>
            </w:r>
          </w:p>
        </w:tc>
        <w:tc>
          <w:tcPr>
            <w:tcW w:type="dxa" w:w="6690"/>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Encabezados y espacios horizontales. Logo largo V2 corresponde a una variante oficial.</w:t>
            </w:r>
          </w:p>
        </w:tc>
      </w:tr>
      <w:tr>
        <w:tc>
          <w:tcPr>
            <w:tcW w:type="dxa" w:w="249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Logo sin tag</w:t>
            </w:r>
          </w:p>
        </w:tc>
        <w:tc>
          <w:tcPr>
            <w:tcW w:type="dxa" w:w="669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Aplicaciones compactas en las que la frase de marca perdería legibilidad.</w:t>
            </w:r>
          </w:p>
        </w:tc>
      </w:tr>
      <w:tr>
        <w:tc>
          <w:tcPr>
            <w:tcW w:type="dxa" w:w="2494"/>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Imagotipo</w:t>
            </w:r>
          </w:p>
        </w:tc>
        <w:tc>
          <w:tcPr>
            <w:tcW w:type="dxa" w:w="6690"/>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Sello, avatar, navegación y espacios de dimensiones reducidas.</w:t>
            </w:r>
          </w:p>
        </w:tc>
      </w:tr>
    </w:tbl>
    <w:p>
      <w:pPr>
        <w:widowControl/>
        <w:spacing w:after="20"/>
      </w:pPr>
    </w:p>
    <w:p>
      <w:pPr>
        <w:keepLines w:val="0"/>
        <w:widowControl/>
      </w:pPr>
      <w:r>
        <w:rPr>
          <w:rFonts w:ascii="Arial" w:hAnsi="Arial" w:eastAsia="Arial"/>
          <w:i w:val="0"/>
          <w:color w:val="333F4F"/>
          <w:sz w:val="22"/>
        </w:rPr>
        <w:t>Cada variante debe utilizarse desde su archivo oficial, manteniendo proporciones, colores y legibilidad. En fondos claros se emplean las versiones cromáticas; en fondos oscuros, las versiones blancas; y en aplicaciones monocromáticas, las versiones negras autorizadas.</w:t>
      </w:r>
    </w:p>
    <w:p>
      <w:pPr>
        <w:pStyle w:val="Heading2"/>
        <w:keepNext/>
        <w:widowControl/>
      </w:pPr>
      <w:r>
        <w:t>12.2 Paleta cromática</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098"/>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Color</w:t>
            </w:r>
          </w:p>
        </w:tc>
        <w:tc>
          <w:tcPr>
            <w:tcW w:type="dxa" w:w="1814"/>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Código</w:t>
            </w:r>
          </w:p>
        </w:tc>
        <w:tc>
          <w:tcPr>
            <w:tcW w:type="dxa" w:w="5272"/>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Función</w:t>
            </w:r>
          </w:p>
        </w:tc>
      </w:tr>
      <w:tr>
        <w:tc>
          <w:tcPr>
            <w:tcW w:type="dxa" w:w="209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Azul oscuro</w:t>
            </w:r>
          </w:p>
        </w:tc>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#1C3257</w:t>
            </w:r>
          </w:p>
        </w:tc>
        <w:tc>
          <w:tcPr>
            <w:tcW w:type="dxa" w:w="527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Confianza, estructura y títulos principales.</w:t>
            </w:r>
          </w:p>
        </w:tc>
      </w:tr>
      <w:tr>
        <w:tc>
          <w:tcPr>
            <w:tcW w:type="dxa" w:w="2098"/>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Naranjo</w:t>
            </w:r>
          </w:p>
        </w:tc>
        <w:tc>
          <w:tcPr>
            <w:tcW w:type="dxa" w:w="1814"/>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#EE751C</w:t>
            </w:r>
          </w:p>
        </w:tc>
        <w:tc>
          <w:tcPr>
            <w:tcW w:type="dxa" w:w="5272"/>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Energía y énfasis puntual.</w:t>
            </w:r>
          </w:p>
        </w:tc>
      </w:tr>
      <w:tr>
        <w:tc>
          <w:tcPr>
            <w:tcW w:type="dxa" w:w="209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Amarillo</w:t>
            </w:r>
          </w:p>
        </w:tc>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#F8AD22</w:t>
            </w:r>
          </w:p>
        </w:tc>
        <w:tc>
          <w:tcPr>
            <w:tcW w:type="dxa" w:w="527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Descubrimiento y acentos de la identidad.</w:t>
            </w:r>
          </w:p>
        </w:tc>
      </w:tr>
      <w:tr>
        <w:tc>
          <w:tcPr>
            <w:tcW w:type="dxa" w:w="2098"/>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Turquesa</w:t>
            </w:r>
          </w:p>
        </w:tc>
        <w:tc>
          <w:tcPr>
            <w:tcW w:type="dxa" w:w="1814"/>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#12A1A4</w:t>
            </w:r>
          </w:p>
        </w:tc>
        <w:tc>
          <w:tcPr>
            <w:tcW w:type="dxa" w:w="5272"/>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Claridad, orientación y subtítulos.</w:t>
            </w:r>
          </w:p>
        </w:tc>
      </w:tr>
      <w:tr>
        <w:tc>
          <w:tcPr>
            <w:tcW w:type="dxa" w:w="209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Verde</w:t>
            </w:r>
          </w:p>
        </w:tc>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#55A34A</w:t>
            </w:r>
          </w:p>
        </w:tc>
        <w:tc>
          <w:tcPr>
            <w:tcW w:type="dxa" w:w="527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Progreso, orientación positiva y confirmaciones.</w:t>
            </w:r>
          </w:p>
        </w:tc>
      </w:tr>
      <w:tr>
        <w:tc>
          <w:tcPr>
            <w:tcW w:type="dxa" w:w="2098"/>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Blanco</w:t>
            </w:r>
          </w:p>
        </w:tc>
        <w:tc>
          <w:tcPr>
            <w:tcW w:type="dxa" w:w="1814"/>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#FFFFFF</w:t>
            </w:r>
          </w:p>
        </w:tc>
        <w:tc>
          <w:tcPr>
            <w:tcW w:type="dxa" w:w="5272"/>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Fondo principal.</w:t>
            </w:r>
          </w:p>
        </w:tc>
      </w:tr>
      <w:tr>
        <w:tc>
          <w:tcPr>
            <w:tcW w:type="dxa" w:w="209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Blanco cálido</w:t>
            </w:r>
          </w:p>
        </w:tc>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#F5F4EF</w:t>
            </w:r>
          </w:p>
        </w:tc>
        <w:tc>
          <w:tcPr>
            <w:tcW w:type="dxa" w:w="527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Fondo secundario y alternancia suave.</w:t>
            </w:r>
          </w:p>
        </w:tc>
      </w:tr>
    </w:tbl>
    <w:p>
      <w:pPr>
        <w:widowControl/>
        <w:spacing w:after="20"/>
      </w:pPr>
    </w:p>
    <w:p>
      <w:pPr>
        <w:keepLines w:val="0"/>
        <w:widowControl/>
      </w:pPr>
      <w:r>
        <w:rPr>
          <w:rFonts w:ascii="Arial" w:hAnsi="Arial" w:eastAsia="Arial"/>
          <w:i w:val="0"/>
          <w:color w:val="333F4F"/>
          <w:sz w:val="22"/>
        </w:rPr>
        <w:t>El azul oscuro organiza la jerarquía principal y el turquesa orienta los niveles secundarios. El naranjo se utiliza de manera puntual. El color complementa la estructura, pero no debe ser el único medio para comunicar una diferencia o un estado.</w:t>
      </w:r>
    </w:p>
    <w:p>
      <w:pPr>
        <w:pStyle w:val="Heading2"/>
        <w:keepNext/>
        <w:widowControl/>
      </w:pPr>
      <w:r>
        <w:t>12.3 Tipografías</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3572"/>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Uso</w:t>
            </w:r>
          </w:p>
        </w:tc>
        <w:tc>
          <w:tcPr>
            <w:tcW w:type="dxa" w:w="2551"/>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Tipografía</w:t>
            </w:r>
          </w:p>
        </w:tc>
        <w:tc>
          <w:tcPr>
            <w:tcW w:type="dxa" w:w="3061"/>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Criterio</w:t>
            </w:r>
          </w:p>
        </w:tc>
      </w:tr>
      <w:tr>
        <w:tc>
          <w:tcPr>
            <w:tcW w:type="dxa" w:w="357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Documentos, cuerpo, subtítulos, tablas y notas</w:t>
            </w:r>
          </w:p>
        </w:tc>
        <w:tc>
          <w:tcPr>
            <w:tcW w:type="dxa" w:w="2551"/>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Arial</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Legibilidad y disponibilidad amplia.</w:t>
            </w:r>
          </w:p>
        </w:tc>
      </w:tr>
      <w:tr>
        <w:tc>
          <w:tcPr>
            <w:tcW w:type="dxa" w:w="3572"/>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Portadas, títulos principales y destacados de identidad</w:t>
            </w:r>
          </w:p>
        </w:tc>
        <w:tc>
          <w:tcPr>
            <w:tcW w:type="dxa" w:w="2551"/>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Arial Rounded MT Bold</w:t>
            </w:r>
          </w:p>
        </w:tc>
        <w:tc>
          <w:tcPr>
            <w:tcW w:type="dxa" w:w="3061"/>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Cercanía y continuidad con la marca.</w:t>
            </w:r>
          </w:p>
        </w:tc>
      </w:tr>
    </w:tbl>
    <w:p>
      <w:pPr>
        <w:widowControl/>
        <w:spacing w:after="20"/>
      </w:pPr>
    </w:p>
    <w:p>
      <w:pPr>
        <w:pStyle w:val="Heading2"/>
        <w:keepNext/>
        <w:widowControl/>
      </w:pPr>
      <w:r>
        <w:t>12.4 Jerarquía documental</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3005"/>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Elemento</w:t>
            </w:r>
          </w:p>
        </w:tc>
        <w:tc>
          <w:tcPr>
            <w:tcW w:type="dxa" w:w="2268"/>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Tamaño de referencia</w:t>
            </w:r>
          </w:p>
        </w:tc>
        <w:tc>
          <w:tcPr>
            <w:tcW w:type="dxa" w:w="3912"/>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Tratamiento</w:t>
            </w:r>
          </w:p>
        </w:tc>
      </w:tr>
      <w:tr>
        <w:tc>
          <w:tcPr>
            <w:tcW w:type="dxa" w:w="3005"/>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Título de portada</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23 pt</w:t>
            </w:r>
          </w:p>
        </w:tc>
        <w:tc>
          <w:tcPr>
            <w:tcW w:type="dxa" w:w="391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Arial Rounded MT Bold, azul oscuro.</w:t>
            </w:r>
          </w:p>
        </w:tc>
      </w:tr>
      <w:tr>
        <w:tc>
          <w:tcPr>
            <w:tcW w:type="dxa" w:w="3005"/>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Título de capítulo</w:t>
            </w:r>
          </w:p>
        </w:tc>
        <w:tc>
          <w:tcPr>
            <w:tcW w:type="dxa" w:w="2268"/>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20 pt</w:t>
            </w:r>
          </w:p>
        </w:tc>
        <w:tc>
          <w:tcPr>
            <w:tcW w:type="dxa" w:w="3912"/>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Arial Rounded MT Bold, azul oscuro.</w:t>
            </w:r>
          </w:p>
        </w:tc>
      </w:tr>
      <w:tr>
        <w:tc>
          <w:tcPr>
            <w:tcW w:type="dxa" w:w="3005"/>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Título de sección</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15 pt</w:t>
            </w:r>
          </w:p>
        </w:tc>
        <w:tc>
          <w:tcPr>
            <w:tcW w:type="dxa" w:w="391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Azul oscuro.</w:t>
            </w:r>
          </w:p>
        </w:tc>
      </w:tr>
      <w:tr>
        <w:tc>
          <w:tcPr>
            <w:tcW w:type="dxa" w:w="3005"/>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Subsección</w:t>
            </w:r>
          </w:p>
        </w:tc>
        <w:tc>
          <w:tcPr>
            <w:tcW w:type="dxa" w:w="2268"/>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12 pt</w:t>
            </w:r>
          </w:p>
        </w:tc>
        <w:tc>
          <w:tcPr>
            <w:tcW w:type="dxa" w:w="3912"/>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Turquesa.</w:t>
            </w:r>
          </w:p>
        </w:tc>
      </w:tr>
      <w:tr>
        <w:tc>
          <w:tcPr>
            <w:tcW w:type="dxa" w:w="3005"/>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Texto principal</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11 pt</w:t>
            </w:r>
          </w:p>
        </w:tc>
        <w:tc>
          <w:tcPr>
            <w:tcW w:type="dxa" w:w="391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Arial, color de texto.</w:t>
            </w:r>
          </w:p>
        </w:tc>
      </w:tr>
      <w:tr>
        <w:tc>
          <w:tcPr>
            <w:tcW w:type="dxa" w:w="3005"/>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Notas</w:t>
            </w:r>
          </w:p>
        </w:tc>
        <w:tc>
          <w:tcPr>
            <w:tcW w:type="dxa" w:w="2268"/>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9,5 pt</w:t>
            </w:r>
          </w:p>
        </w:tc>
        <w:tc>
          <w:tcPr>
            <w:tcW w:type="dxa" w:w="3912"/>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Arial, uso secundario.</w:t>
            </w:r>
          </w:p>
        </w:tc>
      </w:tr>
      <w:tr>
        <w:tc>
          <w:tcPr>
            <w:tcW w:type="dxa" w:w="3005"/>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Encabezados y pies</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8–9 pt</w:t>
            </w:r>
          </w:p>
        </w:tc>
        <w:tc>
          <w:tcPr>
            <w:tcW w:type="dxa" w:w="391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Arial, tratamiento discreto.</w:t>
            </w:r>
          </w:p>
        </w:tc>
      </w:tr>
      <w:tr>
        <w:tc>
          <w:tcPr>
            <w:tcW w:type="dxa" w:w="3005"/>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Tablas</w:t>
            </w:r>
          </w:p>
        </w:tc>
        <w:tc>
          <w:tcPr>
            <w:tcW w:type="dxa" w:w="2268"/>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10–11 pt</w:t>
            </w:r>
          </w:p>
        </w:tc>
        <w:tc>
          <w:tcPr>
            <w:tcW w:type="dxa" w:w="3912"/>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Arial, tamaño según densidad.</w:t>
            </w:r>
          </w:p>
        </w:tc>
      </w:tr>
    </w:tbl>
    <w:p>
      <w:pPr>
        <w:widowControl/>
        <w:spacing w:after="20"/>
      </w:pPr>
    </w:p>
    <w:p>
      <w:pPr>
        <w:pStyle w:val="Heading2"/>
        <w:keepNext/>
        <w:widowControl/>
      </w:pPr>
      <w:r>
        <w:t>12.5 Portadas</w:t>
      </w:r>
    </w:p>
    <w:p>
      <w:pPr>
        <w:keepLines w:val="0"/>
        <w:widowControl/>
      </w:pPr>
      <w:r>
        <w:rPr>
          <w:rFonts w:ascii="Arial" w:hAnsi="Arial" w:eastAsia="Arial"/>
          <w:i w:val="0"/>
          <w:color w:val="333F4F"/>
          <w:sz w:val="22"/>
        </w:rPr>
        <w:t>Las portadas utilizan el logotipo oficial centrado y de tamaño predominante; el título se dispone debajo con separación suficiente; el subtítulo y la identificación de versión se ubican en un nivel secundario. Una barra institucional fina, de aproximadamente 0,8 mm de altura y compuesta por los cinco colores principales, se sitúa al pie de la página. El diseño mantiene espacio en blanco amplio y una lectura vertical clara.</w:t>
      </w:r>
    </w:p>
    <w:p>
      <w:pPr>
        <w:pStyle w:val="Heading2"/>
        <w:keepNext/>
        <w:widowControl/>
      </w:pPr>
      <w:r>
        <w:t>12.6 Páginas interiores</w:t>
      </w:r>
    </w:p>
    <w:p>
      <w:pPr>
        <w:keepLines w:val="0"/>
        <w:widowControl/>
      </w:pPr>
      <w:r>
        <w:rPr>
          <w:rFonts w:ascii="Arial" w:hAnsi="Arial" w:eastAsia="Arial"/>
          <w:i w:val="0"/>
          <w:color w:val="333F4F"/>
          <w:sz w:val="22"/>
        </w:rPr>
        <w:t>Las páginas interiores emplean márgenes amplios, títulos descriptivos, párrafos alineados a la izquierda y espacios suficientes entre niveles. Los títulos principales utilizan azul oscuro; los subtítulos, turquesa; y el naranjo queda reservado para apoyos puntuales. Las listas, tablas y gráficos se incorporan cuando facilitan la comprensión o la comparación.</w:t>
      </w:r>
    </w:p>
    <w:p>
      <w:pPr>
        <w:pStyle w:val="Heading2"/>
        <w:keepNext/>
        <w:widowControl/>
      </w:pPr>
      <w:r>
        <w:t>12.7 Tablas y formularios</w:t>
      </w:r>
    </w:p>
    <w:p>
      <w:pPr>
        <w:keepLines w:val="0"/>
        <w:widowControl/>
      </w:pPr>
      <w:r>
        <w:rPr>
          <w:rFonts w:ascii="Arial" w:hAnsi="Arial" w:eastAsia="Arial"/>
          <w:i w:val="0"/>
          <w:color w:val="333F4F"/>
          <w:sz w:val="22"/>
        </w:rPr>
        <w:t>Las tablas utilizan anchos proporcionales al contenido, texto verticalmente centrado, espacio interior suficiente y bordes visibles de tono claro. Los encabezados pueden utilizar azul oscuro con texto blanco. Los formularios presentan rótulos claros y campos amplios; las áreas destinadas a completar información deben estar delimitadas mediante celdas o rectángulos continuos que permitan reconocer dónde escribir.</w:t>
      </w:r>
    </w:p>
    <w:p>
      <w:pPr>
        <w:pStyle w:val="Heading2"/>
        <w:keepNext/>
        <w:widowControl/>
      </w:pPr>
      <w:r>
        <w:t>12.8 Familias documentales</w:t>
      </w:r>
    </w:p>
    <w:p>
      <w:pPr>
        <w:pStyle w:val="ListBullet"/>
        <w:widowControl/>
        <w:ind w:left="369" w:hanging="142"/>
      </w:pPr>
      <w:r>
        <w:rPr>
          <w:rFonts w:ascii="Arial" w:hAnsi="Arial" w:eastAsia="Arial"/>
          <w:color w:val="333F4F"/>
          <w:sz w:val="22"/>
        </w:rPr>
        <w:t>Documentos rectores y corporativos.</w:t>
      </w:r>
    </w:p>
    <w:p>
      <w:pPr>
        <w:pStyle w:val="ListBullet"/>
        <w:widowControl/>
        <w:ind w:left="369" w:hanging="142"/>
      </w:pPr>
      <w:r>
        <w:rPr>
          <w:rFonts w:ascii="Arial" w:hAnsi="Arial" w:eastAsia="Arial"/>
          <w:color w:val="333F4F"/>
          <w:sz w:val="22"/>
        </w:rPr>
        <w:t>Informes y auditorías.</w:t>
      </w:r>
    </w:p>
    <w:p>
      <w:pPr>
        <w:pStyle w:val="ListBullet"/>
        <w:widowControl/>
        <w:ind w:left="369" w:hanging="142"/>
      </w:pPr>
      <w:r>
        <w:rPr>
          <w:rFonts w:ascii="Arial" w:hAnsi="Arial" w:eastAsia="Arial"/>
          <w:color w:val="333F4F"/>
          <w:sz w:val="22"/>
        </w:rPr>
        <w:t>Documentos operativos.</w:t>
      </w:r>
    </w:p>
    <w:p>
      <w:pPr>
        <w:pStyle w:val="ListBullet"/>
        <w:widowControl/>
        <w:ind w:left="369" w:hanging="142"/>
      </w:pPr>
      <w:r>
        <w:rPr>
          <w:rFonts w:ascii="Arial" w:hAnsi="Arial" w:eastAsia="Arial"/>
          <w:color w:val="333F4F"/>
          <w:sz w:val="22"/>
        </w:rPr>
        <w:t>Documentos académicos internos.</w:t>
      </w:r>
    </w:p>
    <w:p>
      <w:pPr>
        <w:pStyle w:val="ListBullet"/>
        <w:widowControl/>
        <w:ind w:left="369" w:hanging="142"/>
      </w:pPr>
      <w:r>
        <w:rPr>
          <w:rFonts w:ascii="Arial" w:hAnsi="Arial" w:eastAsia="Arial"/>
          <w:color w:val="333F4F"/>
          <w:sz w:val="22"/>
        </w:rPr>
        <w:t>Documentos educativos digitales.</w:t>
      </w:r>
    </w:p>
    <w:p>
      <w:pPr>
        <w:pStyle w:val="ListBullet"/>
        <w:widowControl/>
        <w:ind w:left="369" w:hanging="142"/>
      </w:pPr>
      <w:r>
        <w:rPr>
          <w:rFonts w:ascii="Arial" w:hAnsi="Arial" w:eastAsia="Arial"/>
          <w:color w:val="333F4F"/>
          <w:sz w:val="22"/>
        </w:rPr>
        <w:t>Presentaciones.</w:t>
      </w:r>
    </w:p>
    <w:p>
      <w:pPr>
        <w:pStyle w:val="ListBullet"/>
        <w:widowControl/>
        <w:ind w:left="369" w:hanging="142"/>
      </w:pPr>
      <w:r>
        <w:rPr>
          <w:rFonts w:ascii="Arial" w:hAnsi="Arial" w:eastAsia="Arial"/>
          <w:color w:val="333F4F"/>
          <w:sz w:val="22"/>
        </w:rPr>
        <w:t>Planillas y matrices.</w:t>
      </w:r>
    </w:p>
    <w:p>
      <w:pPr>
        <w:pStyle w:val="ListBullet"/>
        <w:widowControl/>
        <w:ind w:left="369" w:hanging="142"/>
      </w:pPr>
      <w:r>
        <w:rPr>
          <w:rFonts w:ascii="Arial" w:hAnsi="Arial" w:eastAsia="Arial"/>
          <w:color w:val="333F4F"/>
          <w:sz w:val="22"/>
        </w:rPr>
        <w:t>Comunicaciones formales.</w:t>
      </w:r>
    </w:p>
    <w:p>
      <w:pPr>
        <w:keepLines w:val="0"/>
        <w:widowControl/>
      </w:pPr>
      <w:r>
        <w:rPr>
          <w:rFonts w:ascii="Arial" w:hAnsi="Arial" w:eastAsia="Arial"/>
          <w:i w:val="0"/>
          <w:color w:val="333F4F"/>
          <w:sz w:val="22"/>
        </w:rPr>
        <w:t>Cada familia mantiene la identidad común y utiliza una plantilla adaptada a su función. Las plantillas editables se conservan en «06. Marca e identidad visual / 03. Sistema visual de documentos / 02. Plantillas editables».</w:t>
      </w:r>
    </w:p>
    <w:p>
      <w:pPr>
        <w:pStyle w:val="Heading2"/>
        <w:keepNext/>
        <w:widowControl/>
      </w:pPr>
      <w:r>
        <w:t>12.9 Accesibilidad visual</w:t>
      </w:r>
    </w:p>
    <w:p>
      <w:pPr>
        <w:keepLines w:val="0"/>
        <w:widowControl/>
      </w:pPr>
      <w:r>
        <w:rPr>
          <w:rFonts w:ascii="Arial" w:hAnsi="Arial" w:eastAsia="Arial"/>
          <w:i w:val="0"/>
          <w:color w:val="333F4F"/>
          <w:sz w:val="22"/>
        </w:rPr>
        <w:t>La legibilidad prevalece sobre el uso decorativo del color. Las combinaciones deben ofrecer contraste suficiente, las tipografías deben conservar tamaños cómodos y la información relevante debe poder comprenderse sin depender exclusivamente del color. Las interfaces y documentos se diseñan con referencia a WCAG 2.2 en los aspectos aplicables.</w:t>
      </w:r>
    </w:p>
    <w:p>
      <w:pPr>
        <w:widowControl/>
      </w:pPr>
      <w:r>
        <w:br w:type="page"/>
      </w:r>
    </w:p>
    <w:p>
      <w:pPr>
        <w:pStyle w:val="Part"/>
        <w:spacing w:before="120"/>
        <w:keepNext/>
        <w:widowControl/>
        <w:pBdr>
          <w:bottom w:val="single" w:sz="8" w:space="8" w:color="EE751C"/>
        </w:pBdr>
      </w:pPr>
      <w:r>
        <w:t>VI. Modelo pedagógico</w:t>
      </w:r>
    </w:p>
    <w:p>
      <w:pPr>
        <w:pStyle w:val="Heading1"/>
        <w:keepNext/>
        <w:widowControl/>
      </w:pPr>
      <w:r>
        <w:t>13. Fundamento del modelo pedagógico</w:t>
      </w:r>
    </w:p>
    <w:p>
      <w:pPr>
        <w:pStyle w:val="Heading2"/>
        <w:keepNext/>
        <w:widowControl/>
      </w:pPr>
      <w:r>
        <w:t>13.1 Principio central</w:t>
      </w:r>
    </w:p>
    <w:p>
      <w:pPr>
        <w:keepLines w:val="0"/>
        <w:widowControl/>
      </w:pPr>
      <w:r>
        <w:rPr>
          <w:rFonts w:ascii="Arial" w:hAnsi="Arial" w:eastAsia="Arial"/>
          <w:i w:val="0"/>
          <w:color w:val="333F4F"/>
          <w:sz w:val="22"/>
        </w:rPr>
        <w:t>El modelo permite que un adulto responsable conduzca una experiencia de aprendizaje de calidad sin formación docente ni dominio previo del contenido. La plataforma aporta la estructura pedagógica, mientras el adulto aporta presencia, conversación, observación y acompañamiento.</w:t>
      </w:r>
    </w:p>
    <w:p>
      <w:pPr>
        <w:keepLines w:val="0"/>
        <w:widowControl/>
      </w:pPr>
      <w:r>
        <w:rPr>
          <w:rFonts w:ascii="Arial" w:hAnsi="Arial" w:eastAsia="Arial"/>
          <w:i w:val="0"/>
          <w:color w:val="333F4F"/>
          <w:sz w:val="22"/>
        </w:rPr>
        <w:t>Adulto y estudiante forman un equipo con funciones diferentes. La coordinación entre ambos permite explicar, practicar, observar, retroalimentar y decidir el siguiente paso sin convertir al adulto en profesor ni al estudiante en receptor pasivo.</w:t>
      </w:r>
    </w:p>
    <w:p>
      <w:pPr>
        <w:pStyle w:val="Heading2"/>
        <w:keepNext/>
        <w:widowControl/>
      </w:pPr>
      <w:r>
        <w:t>13.2 Principios pedagógicos</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2778"/>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Principio</w:t>
            </w:r>
          </w:p>
        </w:tc>
        <w:tc>
          <w:tcPr>
            <w:tcW w:type="dxa" w:w="6406"/>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Aplicación</w:t>
            </w:r>
          </w:p>
        </w:tc>
      </w:tr>
      <w:tr>
        <w:tc>
          <w:tcPr>
            <w:tcW w:type="dxa" w:w="277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Comprensión y transferencia</w:t>
            </w:r>
          </w:p>
        </w:tc>
        <w:tc>
          <w:tcPr>
            <w:tcW w:type="dxa" w:w="640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Aprender supone comprender, explicar, relacionar y aplicar lo aprendido en situaciones nuevas.</w:t>
            </w:r>
          </w:p>
        </w:tc>
      </w:tr>
      <w:tr>
        <w:tc>
          <w:tcPr>
            <w:tcW w:type="dxa" w:w="2778"/>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Claridad con rigor</w:t>
            </w:r>
          </w:p>
        </w:tc>
        <w:tc>
          <w:tcPr>
            <w:tcW w:type="dxa" w:w="6406"/>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Las explicaciones se simplifican en su forma, sin reducir la precisión ni la exigencia académica.</w:t>
            </w:r>
          </w:p>
        </w:tc>
      </w:tr>
      <w:tr>
        <w:tc>
          <w:tcPr>
            <w:tcW w:type="dxa" w:w="277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Participación activa</w:t>
            </w:r>
          </w:p>
        </w:tc>
        <w:tc>
          <w:tcPr>
            <w:tcW w:type="dxa" w:w="640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El estudiante responde, compara, argumenta, practica, toma decisiones y produce evidencia.</w:t>
            </w:r>
          </w:p>
        </w:tc>
      </w:tr>
      <w:tr>
        <w:tc>
          <w:tcPr>
            <w:tcW w:type="dxa" w:w="2778"/>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Pensamiento crítico</w:t>
            </w:r>
          </w:p>
        </w:tc>
        <w:tc>
          <w:tcPr>
            <w:tcW w:type="dxa" w:w="6406"/>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Las clases incorporan preguntas que exigen justificar, evaluar información y distinguir razones o evidencias.</w:t>
            </w:r>
          </w:p>
        </w:tc>
      </w:tr>
      <w:tr>
        <w:tc>
          <w:tcPr>
            <w:tcW w:type="dxa" w:w="277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Autonomía gradual</w:t>
            </w:r>
          </w:p>
        </w:tc>
        <w:tc>
          <w:tcPr>
            <w:tcW w:type="dxa" w:w="640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La ayuda disminuye cuando la comprensión aumenta; la independencia se construye paso a paso.</w:t>
            </w:r>
          </w:p>
        </w:tc>
      </w:tr>
      <w:tr>
        <w:tc>
          <w:tcPr>
            <w:tcW w:type="dxa" w:w="2778"/>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Progreso personal</w:t>
            </w:r>
          </w:p>
        </w:tc>
        <w:tc>
          <w:tcPr>
            <w:tcW w:type="dxa" w:w="6406"/>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El avance se compara principalmente con el propio desempeño y los objetivos de aprendizaje.</w:t>
            </w:r>
          </w:p>
        </w:tc>
      </w:tr>
      <w:tr>
        <w:tc>
          <w:tcPr>
            <w:tcW w:type="dxa" w:w="277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Error como información</w:t>
            </w:r>
          </w:p>
        </w:tc>
        <w:tc>
          <w:tcPr>
            <w:tcW w:type="dxa" w:w="640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Las respuestas incorrectas orientan el apoyo, el reintento y la retroalimentación.</w:t>
            </w:r>
          </w:p>
        </w:tc>
      </w:tr>
      <w:tr>
        <w:tc>
          <w:tcPr>
            <w:tcW w:type="dxa" w:w="2778"/>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Lenguaje positivo y trato respetuoso</w:t>
            </w:r>
          </w:p>
        </w:tc>
        <w:tc>
          <w:tcPr>
            <w:tcW w:type="dxa" w:w="6406"/>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La comunicación transmite confianza y evita humillación, amenaza o infantilización.</w:t>
            </w:r>
          </w:p>
        </w:tc>
      </w:tr>
      <w:tr>
        <w:tc>
          <w:tcPr>
            <w:tcW w:type="dxa" w:w="277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Accesibilidad desde el diseño</w:t>
            </w:r>
          </w:p>
        </w:tc>
        <w:tc>
          <w:tcPr>
            <w:tcW w:type="dxa" w:w="640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La experiencia es predecible, clara y adaptable a diferentes ritmos y necesidades, sin depender de diagnósticos.</w:t>
            </w:r>
          </w:p>
        </w:tc>
      </w:tr>
      <w:tr>
        <w:tc>
          <w:tcPr>
            <w:tcW w:type="dxa" w:w="2778"/>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Evaluación para aprender</w:t>
            </w:r>
          </w:p>
        </w:tc>
        <w:tc>
          <w:tcPr>
            <w:tcW w:type="dxa" w:w="6406"/>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La evaluación permite decidir si avanzar, apoyar, volver a explicar o practicar nuevamente.</w:t>
            </w:r>
          </w:p>
        </w:tc>
      </w:tr>
    </w:tbl>
    <w:p>
      <w:pPr>
        <w:widowControl/>
        <w:spacing w:after="20"/>
      </w:pPr>
    </w:p>
    <w:p>
      <w:pPr>
        <w:pStyle w:val="Heading1"/>
        <w:keepNext/>
        <w:widowControl/>
      </w:pPr>
      <w:r>
        <w:t>14. Roles del adulto y del estudiante</w:t>
      </w:r>
    </w:p>
    <w:p>
      <w:pPr>
        <w:pStyle w:val="Heading2"/>
        <w:keepNext/>
        <w:widowControl/>
      </w:pPr>
      <w:r>
        <w:t>14.1 Adulto guía</w:t>
      </w:r>
    </w:p>
    <w:p>
      <w:pPr>
        <w:keepLines w:val="0"/>
        <w:widowControl/>
      </w:pPr>
      <w:r>
        <w:rPr>
          <w:rFonts w:ascii="Arial" w:hAnsi="Arial" w:eastAsia="Arial"/>
          <w:i w:val="0"/>
          <w:color w:val="333F4F"/>
          <w:sz w:val="22"/>
        </w:rPr>
        <w:t>El adulto guía puede ser un padre, una madre, un familiar u otro adulto responsable. Su función es conducir la sesión con apoyo de la plataforma, sostener la conversación, observar la respuesta del estudiante y aplicar las orientaciones previstas.</w:t>
      </w:r>
    </w:p>
    <w:p>
      <w:pPr>
        <w:pStyle w:val="ListBullet"/>
        <w:widowControl/>
        <w:ind w:left="369" w:hanging="142"/>
      </w:pPr>
      <w:r>
        <w:rPr>
          <w:rFonts w:ascii="Arial" w:hAnsi="Arial" w:eastAsia="Arial"/>
          <w:color w:val="333F4F"/>
          <w:sz w:val="22"/>
        </w:rPr>
        <w:t>Conocer el objetivo de la clase y los materiales necesarios.</w:t>
      </w:r>
    </w:p>
    <w:p>
      <w:pPr>
        <w:pStyle w:val="ListBullet"/>
        <w:widowControl/>
        <w:ind w:left="369" w:hanging="142"/>
      </w:pPr>
      <w:r>
        <w:rPr>
          <w:rFonts w:ascii="Arial" w:hAnsi="Arial" w:eastAsia="Arial"/>
          <w:color w:val="333F4F"/>
          <w:sz w:val="22"/>
        </w:rPr>
        <w:t>Revisar, al comenzar la sesión, la sección «Antes de partir» y las indicaciones presentadas para cada momento.</w:t>
      </w:r>
    </w:p>
    <w:p>
      <w:pPr>
        <w:pStyle w:val="ListBullet"/>
        <w:widowControl/>
        <w:ind w:left="369" w:hanging="142"/>
      </w:pPr>
      <w:r>
        <w:rPr>
          <w:rFonts w:ascii="Arial" w:hAnsi="Arial" w:eastAsia="Arial"/>
          <w:color w:val="333F4F"/>
          <w:sz w:val="22"/>
        </w:rPr>
        <w:t>Plantear preguntas y dar tiempo para responder.</w:t>
      </w:r>
    </w:p>
    <w:p>
      <w:pPr>
        <w:pStyle w:val="ListBullet"/>
        <w:widowControl/>
        <w:ind w:left="369" w:hanging="142"/>
      </w:pPr>
      <w:r>
        <w:rPr>
          <w:rFonts w:ascii="Arial" w:hAnsi="Arial" w:eastAsia="Arial"/>
          <w:color w:val="333F4F"/>
          <w:sz w:val="22"/>
        </w:rPr>
        <w:t>Utilizar respuestas esperadas y errores frecuentes como orientación privada.</w:t>
      </w:r>
    </w:p>
    <w:p>
      <w:pPr>
        <w:pStyle w:val="ListBullet"/>
        <w:widowControl/>
        <w:ind w:left="369" w:hanging="142"/>
      </w:pPr>
      <w:r>
        <w:rPr>
          <w:rFonts w:ascii="Arial" w:hAnsi="Arial" w:eastAsia="Arial"/>
          <w:color w:val="333F4F"/>
          <w:sz w:val="22"/>
        </w:rPr>
        <w:t>Aplicar apoyos graduados cuando el estudiante los necesita.</w:t>
      </w:r>
    </w:p>
    <w:p>
      <w:pPr>
        <w:pStyle w:val="ListBullet"/>
        <w:widowControl/>
        <w:ind w:left="369" w:hanging="142"/>
      </w:pPr>
      <w:r>
        <w:rPr>
          <w:rFonts w:ascii="Arial" w:hAnsi="Arial" w:eastAsia="Arial"/>
          <w:color w:val="333F4F"/>
          <w:sz w:val="22"/>
        </w:rPr>
        <w:t>Entregar retroalimentación respetuosa y permitir nuevos intentos.</w:t>
      </w:r>
    </w:p>
    <w:p>
      <w:pPr>
        <w:pStyle w:val="ListBullet"/>
        <w:widowControl/>
        <w:ind w:left="369" w:hanging="142"/>
      </w:pPr>
      <w:r>
        <w:rPr>
          <w:rFonts w:ascii="Arial" w:hAnsi="Arial" w:eastAsia="Arial"/>
          <w:color w:val="333F4F"/>
          <w:sz w:val="22"/>
        </w:rPr>
        <w:t>Pausar o retomar la sesión cuando continuar deja de ser pedagógicamente útil.</w:t>
      </w:r>
    </w:p>
    <w:p>
      <w:pPr>
        <w:pStyle w:val="Heading2"/>
        <w:keepNext/>
        <w:widowControl/>
      </w:pPr>
      <w:r>
        <w:t>14.2 Estudiante</w:t>
      </w:r>
    </w:p>
    <w:p>
      <w:pPr>
        <w:keepLines w:val="0"/>
        <w:widowControl/>
      </w:pPr>
      <w:r>
        <w:rPr>
          <w:rFonts w:ascii="Arial" w:hAnsi="Arial" w:eastAsia="Arial"/>
          <w:i w:val="0"/>
          <w:color w:val="333F4F"/>
          <w:sz w:val="22"/>
        </w:rPr>
        <w:t>El estudiante participa en una experiencia propia. Observa, escucha, responde, practica, explica, crea, juega y comprueba lo aprendido. Su pantalla presenta solamente los contenidos y acciones que necesita, sin revelar respuestas ni orientaciones privadas del adulto.</w:t>
      </w:r>
    </w:p>
    <w:p>
      <w:pPr>
        <w:pStyle w:val="Heading2"/>
        <w:keepNext/>
        <w:widowControl/>
      </w:pPr>
      <w:r>
        <w:t>14.3 Relación entre ambos roles</w:t>
      </w:r>
    </w:p>
    <w:p>
      <w:pPr>
        <w:keepLines w:val="0"/>
        <w:widowControl/>
      </w:pPr>
      <w:r>
        <w:rPr>
          <w:rFonts w:ascii="Arial" w:hAnsi="Arial" w:eastAsia="Arial"/>
          <w:i w:val="0"/>
          <w:color w:val="333F4F"/>
          <w:sz w:val="22"/>
        </w:rPr>
        <w:t>Las dos pantallas pertenecen a una misma sesión, pero no contienen información idéntica. El adulto controla o acompaña determinados momentos y el estudiante desarrolla la actividad correspondiente. La sincronización conserva el ritmo común y evita instrucciones contradictorias.</w:t>
      </w:r>
    </w:p>
    <w:p>
      <w:pPr>
        <w:keepLines w:val="0"/>
        <w:widowControl/>
      </w:pPr>
      <w:r>
        <w:rPr>
          <w:rFonts w:ascii="Arial" w:hAnsi="Arial" w:eastAsia="Arial"/>
          <w:i w:val="0"/>
          <w:color w:val="333F4F"/>
          <w:sz w:val="22"/>
        </w:rPr>
        <w:t>En tercero a octavo básico, la participación del adulto forma parte del modelo. Su intensidad puede variar según edad, comprensión, experiencia y necesidad de apoyo. La autonomía del estudiante aumenta dentro de una relación acompañada, no mediante la desaparición abrupta del adulto.</w:t>
      </w:r>
    </w:p>
    <w:p>
      <w:pPr>
        <w:pStyle w:val="Heading1"/>
        <w:keepNext/>
        <w:widowControl/>
      </w:pPr>
      <w:r>
        <w:t>15. Estructura y secuencia de la clase</w:t>
      </w:r>
    </w:p>
    <w:p>
      <w:pPr>
        <w:pStyle w:val="Heading2"/>
        <w:keepNext/>
        <w:widowControl/>
      </w:pPr>
      <w:r>
        <w:t>15.1 Definición de clase</w:t>
      </w:r>
    </w:p>
    <w:p>
      <w:pPr>
        <w:keepLines w:val="0"/>
        <w:widowControl/>
      </w:pPr>
      <w:r>
        <w:rPr>
          <w:rFonts w:ascii="Arial" w:hAnsi="Arial" w:eastAsia="Arial"/>
          <w:i w:val="0"/>
          <w:color w:val="333F4F"/>
          <w:sz w:val="22"/>
        </w:rPr>
        <w:t>Una clase es una experiencia de aprendizaje completa y delimitada que desarrolla un subobjetivo específico vinculado con un objetivo de aprendizaje y con el temario oficial aplicable. Define qué se aprenderá, qué conocimientos previos se necesitan, qué harán adulto y estudiante, qué recursos se utilizarán, qué evidencia mostrará comprensión y qué decisión corresponde al finalizar.</w:t>
      </w:r>
    </w:p>
    <w:p>
      <w:pPr>
        <w:pStyle w:val="Heading2"/>
        <w:keepNext/>
        <w:widowControl/>
      </w:pPr>
      <w:r>
        <w:t>15.2 Preparación</w:t>
      </w:r>
    </w:p>
    <w:p>
      <w:pPr>
        <w:keepLines w:val="0"/>
        <w:widowControl/>
      </w:pPr>
      <w:r>
        <w:rPr>
          <w:rFonts w:ascii="Arial" w:hAnsi="Arial" w:eastAsia="Arial"/>
          <w:i w:val="0"/>
          <w:color w:val="333F4F"/>
          <w:sz w:val="22"/>
        </w:rPr>
        <w:t>Según las características del aprendizaje, la preparación puede incluir, entre otros elementos:</w:t>
      </w:r>
    </w:p>
    <w:p>
      <w:pPr>
        <w:pStyle w:val="ListBullet"/>
        <w:widowControl/>
        <w:ind w:left="369" w:hanging="142"/>
      </w:pPr>
      <w:r>
        <w:rPr>
          <w:rFonts w:ascii="Arial" w:hAnsi="Arial" w:eastAsia="Arial"/>
          <w:color w:val="333F4F"/>
          <w:sz w:val="22"/>
        </w:rPr>
        <w:t>Objetivo y evidencia esperada.</w:t>
      </w:r>
    </w:p>
    <w:p>
      <w:pPr>
        <w:pStyle w:val="ListBullet"/>
        <w:widowControl/>
        <w:ind w:left="369" w:hanging="142"/>
      </w:pPr>
      <w:r>
        <w:rPr>
          <w:rFonts w:ascii="Arial" w:hAnsi="Arial" w:eastAsia="Arial"/>
          <w:color w:val="333F4F"/>
          <w:sz w:val="22"/>
        </w:rPr>
        <w:t>Conocimientos previos.</w:t>
      </w:r>
    </w:p>
    <w:p>
      <w:pPr>
        <w:pStyle w:val="ListBullet"/>
        <w:widowControl/>
        <w:ind w:left="369" w:hanging="142"/>
      </w:pPr>
      <w:r>
        <w:rPr>
          <w:rFonts w:ascii="Arial" w:hAnsi="Arial" w:eastAsia="Arial"/>
          <w:color w:val="333F4F"/>
          <w:sz w:val="22"/>
        </w:rPr>
        <w:t>Duración aproximada.</w:t>
      </w:r>
    </w:p>
    <w:p>
      <w:pPr>
        <w:pStyle w:val="ListBullet"/>
        <w:widowControl/>
        <w:ind w:left="369" w:hanging="142"/>
      </w:pPr>
      <w:r>
        <w:rPr>
          <w:rFonts w:ascii="Arial" w:hAnsi="Arial" w:eastAsia="Arial"/>
          <w:color w:val="333F4F"/>
          <w:sz w:val="22"/>
        </w:rPr>
        <w:t>Materiales comunes del hogar que deban estar disponibles.</w:t>
      </w:r>
    </w:p>
    <w:p>
      <w:pPr>
        <w:pStyle w:val="ListBullet"/>
        <w:widowControl/>
        <w:ind w:left="369" w:hanging="142"/>
      </w:pPr>
      <w:r>
        <w:rPr>
          <w:rFonts w:ascii="Arial" w:hAnsi="Arial" w:eastAsia="Arial"/>
          <w:color w:val="333F4F"/>
          <w:sz w:val="22"/>
        </w:rPr>
        <w:t>Explicaciones esenciales que el adulto necesita para conducir la sesión, presentadas dentro de la plataforma.</w:t>
      </w:r>
    </w:p>
    <w:p>
      <w:pPr>
        <w:pStyle w:val="ListBullet"/>
        <w:widowControl/>
        <w:ind w:left="369" w:hanging="142"/>
      </w:pPr>
      <w:r>
        <w:rPr>
          <w:rFonts w:ascii="Arial" w:hAnsi="Arial" w:eastAsia="Arial"/>
          <w:color w:val="333F4F"/>
          <w:sz w:val="22"/>
        </w:rPr>
        <w:t>Respuestas esperadas y errores frecuentes.</w:t>
      </w:r>
    </w:p>
    <w:p>
      <w:pPr>
        <w:pStyle w:val="ListBullet"/>
        <w:widowControl/>
        <w:ind w:left="369" w:hanging="142"/>
      </w:pPr>
      <w:r>
        <w:rPr>
          <w:rFonts w:ascii="Arial" w:hAnsi="Arial" w:eastAsia="Arial"/>
          <w:color w:val="333F4F"/>
          <w:sz w:val="22"/>
        </w:rPr>
        <w:t>Apoyos o adaptaciones relevantes.</w:t>
      </w:r>
    </w:p>
    <w:p>
      <w:pPr>
        <w:pStyle w:val="ListBullet"/>
        <w:widowControl/>
        <w:ind w:left="369" w:hanging="142"/>
      </w:pPr>
      <w:r>
        <w:rPr>
          <w:rFonts w:ascii="Arial" w:hAnsi="Arial" w:eastAsia="Arial"/>
          <w:color w:val="333F4F"/>
          <w:sz w:val="22"/>
        </w:rPr>
        <w:t>Condiciones técnicas necesarias para videos, audio o actividades interactivas.</w:t>
      </w:r>
    </w:p>
    <w:p>
      <w:pPr>
        <w:pStyle w:val="Heading2"/>
        <w:keepNext/>
        <w:widowControl/>
      </w:pPr>
      <w:r>
        <w:t>15.3 Secuencia pedagógica</w:t>
      </w:r>
    </w:p>
    <w:p>
      <w:pPr>
        <w:widowControl/>
        <w:spacing w:after="80"/>
        <w:ind w:left="369" w:hanging="142"/>
      </w:pPr>
      <w:r>
        <w:rPr>
          <w:rFonts w:ascii="Arial" w:hAnsi="Arial" w:eastAsia="Arial"/>
          <w:color w:val="333F4F"/>
          <w:sz w:val="22"/>
        </w:rPr>
        <w:t>1. Conexión: activa conocimientos previos y sitúa el propósito de la clase.</w:t>
      </w:r>
    </w:p>
    <w:p>
      <w:pPr>
        <w:widowControl/>
        <w:spacing w:after="80"/>
        <w:ind w:left="369" w:hanging="142"/>
      </w:pPr>
      <w:r>
        <w:rPr>
          <w:rFonts w:ascii="Arial" w:hAnsi="Arial" w:eastAsia="Arial"/>
          <w:color w:val="333F4F"/>
          <w:sz w:val="22"/>
        </w:rPr>
        <w:t>2. Explicación y modelamiento: presenta el concepto y muestra cómo pensar o actuar.</w:t>
      </w:r>
    </w:p>
    <w:p>
      <w:pPr>
        <w:widowControl/>
        <w:spacing w:after="80"/>
        <w:ind w:left="369" w:hanging="142"/>
      </w:pPr>
      <w:r>
        <w:rPr>
          <w:rFonts w:ascii="Arial" w:hAnsi="Arial" w:eastAsia="Arial"/>
          <w:color w:val="333F4F"/>
          <w:sz w:val="22"/>
        </w:rPr>
        <w:t>3. Práctica guiada: adulto y estudiante resuelven con apoyos visibles.</w:t>
      </w:r>
    </w:p>
    <w:p>
      <w:pPr>
        <w:widowControl/>
        <w:spacing w:after="80"/>
        <w:ind w:left="369" w:hanging="142"/>
      </w:pPr>
      <w:r>
        <w:rPr>
          <w:rFonts w:ascii="Arial" w:hAnsi="Arial" w:eastAsia="Arial"/>
          <w:color w:val="333F4F"/>
          <w:sz w:val="22"/>
        </w:rPr>
        <w:t>4. Práctica autónoma: el estudiante produce evidencia con menor mediación.</w:t>
      </w:r>
    </w:p>
    <w:p>
      <w:pPr>
        <w:widowControl/>
        <w:spacing w:after="80"/>
        <w:ind w:left="369" w:hanging="142"/>
      </w:pPr>
      <w:r>
        <w:rPr>
          <w:rFonts w:ascii="Arial" w:hAnsi="Arial" w:eastAsia="Arial"/>
          <w:color w:val="333F4F"/>
          <w:sz w:val="22"/>
        </w:rPr>
        <w:t>5. Retroalimentación y nuevo intento: se interpreta el error y se vuelve a actuar.</w:t>
      </w:r>
    </w:p>
    <w:p>
      <w:pPr>
        <w:widowControl/>
        <w:spacing w:after="80"/>
        <w:ind w:left="369" w:hanging="142"/>
      </w:pPr>
      <w:r>
        <w:rPr>
          <w:rFonts w:ascii="Arial" w:hAnsi="Arial" w:eastAsia="Arial"/>
          <w:color w:val="333F4F"/>
          <w:sz w:val="22"/>
        </w:rPr>
        <w:t>6. Transferencia: el aprendizaje se aplica en un ejemplo o contexto diferente.</w:t>
      </w:r>
    </w:p>
    <w:p>
      <w:pPr>
        <w:widowControl/>
        <w:spacing w:after="80"/>
        <w:ind w:left="369" w:hanging="142"/>
      </w:pPr>
      <w:r>
        <w:rPr>
          <w:rFonts w:ascii="Arial" w:hAnsi="Arial" w:eastAsia="Arial"/>
          <w:color w:val="333F4F"/>
          <w:sz w:val="22"/>
        </w:rPr>
        <w:t>7. Comprobación final: se determina el nivel de logro y el siguiente paso.</w:t>
      </w:r>
    </w:p>
    <w:p>
      <w:pPr>
        <w:widowControl/>
        <w:spacing w:after="80"/>
        <w:ind w:left="369" w:hanging="142"/>
      </w:pPr>
      <w:r>
        <w:rPr>
          <w:rFonts w:ascii="Arial" w:hAnsi="Arial" w:eastAsia="Arial"/>
          <w:color w:val="333F4F"/>
          <w:sz w:val="22"/>
        </w:rPr>
        <w:t>8. Cierre: se recupera lo aprendido y se anticipa la continuidad.</w:t>
      </w:r>
    </w:p>
    <w:p>
      <w:pPr>
        <w:keepLines w:val="0"/>
        <w:widowControl/>
      </w:pPr>
      <w:r>
        <w:rPr>
          <w:rFonts w:ascii="Arial" w:hAnsi="Arial" w:eastAsia="Arial"/>
          <w:i w:val="0"/>
          <w:color w:val="333F4F"/>
          <w:sz w:val="22"/>
        </w:rPr>
        <w:t>La secuencia es una referencia común, no una plantilla rígida. Puede adaptarse según asignatura, edad, objetivo, duración y tipo de actividad, siempre que mantenga la coherencia entre aprendizaje, práctica, evidencia y retroalimentación.</w:t>
      </w:r>
    </w:p>
    <w:p>
      <w:pPr>
        <w:pStyle w:val="Heading1"/>
        <w:keepNext/>
        <w:widowControl/>
      </w:pPr>
      <w:r>
        <w:t>16. Diseño curricular</w:t>
      </w:r>
    </w:p>
    <w:p>
      <w:pPr>
        <w:pStyle w:val="Heading2"/>
        <w:keepNext/>
        <w:widowControl/>
      </w:pPr>
      <w:r>
        <w:t>16.1 Fuentes</w:t>
      </w:r>
    </w:p>
    <w:p>
      <w:pPr>
        <w:keepLines w:val="0"/>
        <w:widowControl/>
      </w:pPr>
      <w:r>
        <w:rPr>
          <w:rFonts w:ascii="Arial" w:hAnsi="Arial" w:eastAsia="Arial"/>
          <w:i w:val="0"/>
          <w:color w:val="333F4F"/>
          <w:sz w:val="22"/>
        </w:rPr>
        <w:t>El diseño curricular utiliza las Bases Curriculares, los Objetivos de Aprendizaje, los temarios oficiales de Exámenes Libres y los demás documentos oficiales aplicables. La selección y secuenciación debe poder trazarse hasta esas fuentes.</w:t>
      </w:r>
    </w:p>
    <w:p>
      <w:pPr>
        <w:pStyle w:val="Heading2"/>
        <w:keepNext/>
        <w:widowControl/>
      </w:pPr>
      <w:r>
        <w:t>16.2 Alcance inicial</w:t>
      </w:r>
    </w:p>
    <w:p>
      <w:pPr>
        <w:keepLines w:val="0"/>
        <w:widowControl/>
      </w:pPr>
      <w:r>
        <w:rPr>
          <w:rFonts w:ascii="Arial" w:hAnsi="Arial" w:eastAsia="Arial"/>
          <w:i w:val="0"/>
          <w:color w:val="333F4F"/>
          <w:sz w:val="22"/>
        </w:rPr>
        <w:t>El producto se desarrolla inicialmente para tercero a octavo básico y cubre exclusivamente las asignaturas establecidas en el temario oficial vigente de cada nivel: cuatro asignaturas en tercero y cuarto básico, y cinco asignaturas desde quinto hasta octavo básico.</w:t>
      </w:r>
    </w:p>
    <w:p>
      <w:pPr>
        <w:pStyle w:val="Heading2"/>
        <w:keepNext/>
        <w:widowControl/>
      </w:pPr>
      <w:r>
        <w:t>16.3 Jerarquía curricular</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2551"/>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Nivel</w:t>
            </w:r>
          </w:p>
        </w:tc>
        <w:tc>
          <w:tcPr>
            <w:tcW w:type="dxa" w:w="6633"/>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Función</w:t>
            </w:r>
          </w:p>
        </w:tc>
      </w:tr>
      <w:tr>
        <w:tc>
          <w:tcPr>
            <w:tcW w:type="dxa" w:w="2551"/>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Nivel educativo</w:t>
            </w:r>
          </w:p>
        </w:tc>
        <w:tc>
          <w:tcPr>
            <w:tcW w:type="dxa" w:w="6633"/>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Organiza el año o curso al que pertenece el aprendizaje.</w:t>
            </w:r>
          </w:p>
        </w:tc>
      </w:tr>
      <w:tr>
        <w:tc>
          <w:tcPr>
            <w:tcW w:type="dxa" w:w="2551"/>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Asignatura</w:t>
            </w:r>
          </w:p>
        </w:tc>
        <w:tc>
          <w:tcPr>
            <w:tcW w:type="dxa" w:w="6633"/>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Agrupa los aprendizajes disciplinares.</w:t>
            </w:r>
          </w:p>
        </w:tc>
      </w:tr>
      <w:tr>
        <w:tc>
          <w:tcPr>
            <w:tcW w:type="dxa" w:w="2551"/>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Objetivo de Aprendizaje</w:t>
            </w:r>
          </w:p>
        </w:tc>
        <w:tc>
          <w:tcPr>
            <w:tcW w:type="dxa" w:w="6633"/>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Define el aprendizaje curricular que debe desarrollarse.</w:t>
            </w:r>
          </w:p>
        </w:tc>
      </w:tr>
      <w:tr>
        <w:tc>
          <w:tcPr>
            <w:tcW w:type="dxa" w:w="2551"/>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Secuencia de aprendizaje</w:t>
            </w:r>
          </w:p>
        </w:tc>
        <w:tc>
          <w:tcPr>
            <w:tcW w:type="dxa" w:w="6633"/>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Ordena subobjetivos y relaciones entre clases.</w:t>
            </w:r>
          </w:p>
        </w:tc>
      </w:tr>
      <w:tr>
        <w:tc>
          <w:tcPr>
            <w:tcW w:type="dxa" w:w="2551"/>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Clase</w:t>
            </w:r>
          </w:p>
        </w:tc>
        <w:tc>
          <w:tcPr>
            <w:tcW w:type="dxa" w:w="6633"/>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Desarrolla un subobjetivo verificable.</w:t>
            </w:r>
          </w:p>
        </w:tc>
      </w:tr>
      <w:tr>
        <w:tc>
          <w:tcPr>
            <w:tcW w:type="dxa" w:w="2551"/>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Actividad</w:t>
            </w:r>
          </w:p>
        </w:tc>
        <w:tc>
          <w:tcPr>
            <w:tcW w:type="dxa" w:w="6633"/>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Produce una acción o evidencia dentro de la clase.</w:t>
            </w:r>
          </w:p>
        </w:tc>
      </w:tr>
      <w:tr>
        <w:tc>
          <w:tcPr>
            <w:tcW w:type="dxa" w:w="2551"/>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Evaluación</w:t>
            </w:r>
          </w:p>
        </w:tc>
        <w:tc>
          <w:tcPr>
            <w:tcW w:type="dxa" w:w="6633"/>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Comprueba progreso, cobertura y nivel de logro.</w:t>
            </w:r>
          </w:p>
        </w:tc>
      </w:tr>
    </w:tbl>
    <w:p>
      <w:pPr>
        <w:widowControl/>
        <w:spacing w:after="20"/>
      </w:pPr>
    </w:p>
    <w:p>
      <w:pPr>
        <w:pStyle w:val="Heading2"/>
        <w:keepNext/>
        <w:widowControl/>
      </w:pPr>
      <w:r>
        <w:t>16.4 Análisis y cobertura</w:t>
      </w:r>
    </w:p>
    <w:p>
      <w:pPr>
        <w:keepLines w:val="0"/>
        <w:widowControl/>
      </w:pPr>
      <w:r>
        <w:rPr>
          <w:rFonts w:ascii="Arial" w:hAnsi="Arial" w:eastAsia="Arial"/>
          <w:i w:val="0"/>
          <w:color w:val="333F4F"/>
          <w:sz w:val="22"/>
        </w:rPr>
        <w:t>El análisis curricular puede incluir, entre otros elementos, conceptos, habilidades, actitudes, prerrequisitos, errores frecuentes, progresión, vocabulario, formas de representación, aplicaciones, evidencia esperada y relaciones con otros aprendizajes. Cuando el temario de Exámenes Libres y los Objetivos de Aprendizaje no presentan correspondencia directa, se utiliza una matriz de cruce que documenta la decisión de cobertura.</w:t>
      </w:r>
    </w:p>
    <w:p>
      <w:pPr>
        <w:keepLines w:val="0"/>
        <w:widowControl/>
      </w:pPr>
      <w:r>
        <w:rPr>
          <w:rFonts w:ascii="Arial" w:hAnsi="Arial" w:eastAsia="Arial"/>
          <w:i w:val="0"/>
          <w:color w:val="333F4F"/>
          <w:sz w:val="22"/>
        </w:rPr>
        <w:t>Cada objetivo se descompone en subobjetivos enseñables, se distribuye en una secuencia y se vincula con clases, actividades y evaluaciones. La matriz de cobertura permite identificar qué se ha desarrollado, dónde se evalúa y qué elementos permanecen pendientes de producción.</w:t>
      </w:r>
    </w:p>
    <w:p>
      <w:pPr>
        <w:pStyle w:val="Heading1"/>
        <w:keepNext/>
        <w:widowControl/>
      </w:pPr>
      <w:r>
        <w:t>17. Estándares pedagógicos</w:t>
      </w:r>
    </w:p>
    <w:p>
      <w:pPr>
        <w:keepLines w:val="0"/>
        <w:widowControl/>
      </w:pPr>
      <w:r>
        <w:rPr>
          <w:rFonts w:ascii="Arial" w:hAnsi="Arial" w:eastAsia="Arial"/>
          <w:i w:val="0"/>
          <w:color w:val="333F4F"/>
          <w:sz w:val="22"/>
        </w:rPr>
        <w:t>Toda clase y recurso publicado debe cumplir los siguientes estándares verificables:</w:t>
      </w:r>
    </w:p>
    <w:p>
      <w:pPr>
        <w:pStyle w:val="ListBullet"/>
        <w:widowControl/>
        <w:ind w:left="369" w:hanging="142"/>
      </w:pPr>
      <w:r>
        <w:rPr>
          <w:rFonts w:ascii="Arial" w:hAnsi="Arial" w:eastAsia="Arial"/>
          <w:color w:val="333F4F"/>
          <w:sz w:val="22"/>
        </w:rPr>
        <w:t>Alineación con las fuentes curriculares y trazabilidad del aprendizaje.</w:t>
      </w:r>
    </w:p>
    <w:p>
      <w:pPr>
        <w:pStyle w:val="ListBullet"/>
        <w:widowControl/>
        <w:ind w:left="369" w:hanging="142"/>
      </w:pPr>
      <w:r>
        <w:rPr>
          <w:rFonts w:ascii="Arial" w:hAnsi="Arial" w:eastAsia="Arial"/>
          <w:color w:val="333F4F"/>
          <w:sz w:val="22"/>
        </w:rPr>
        <w:t>Rigor disciplinar y precisión conceptual.</w:t>
      </w:r>
    </w:p>
    <w:p>
      <w:pPr>
        <w:pStyle w:val="ListBullet"/>
        <w:widowControl/>
        <w:ind w:left="369" w:hanging="142"/>
      </w:pPr>
      <w:r>
        <w:rPr>
          <w:rFonts w:ascii="Arial" w:hAnsi="Arial" w:eastAsia="Arial"/>
          <w:color w:val="333F4F"/>
          <w:sz w:val="22"/>
        </w:rPr>
        <w:t>Objetivo y evidencia observables.</w:t>
      </w:r>
    </w:p>
    <w:p>
      <w:pPr>
        <w:pStyle w:val="ListBullet"/>
        <w:widowControl/>
        <w:ind w:left="369" w:hanging="142"/>
      </w:pPr>
      <w:r>
        <w:rPr>
          <w:rFonts w:ascii="Arial" w:hAnsi="Arial" w:eastAsia="Arial"/>
          <w:color w:val="333F4F"/>
          <w:sz w:val="22"/>
        </w:rPr>
        <w:t>Lenguaje claro, positivo, respetuoso y adecuado a la edad.</w:t>
      </w:r>
    </w:p>
    <w:p>
      <w:pPr>
        <w:pStyle w:val="ListBullet"/>
        <w:widowControl/>
        <w:ind w:left="369" w:hanging="142"/>
      </w:pPr>
      <w:r>
        <w:rPr>
          <w:rFonts w:ascii="Arial" w:hAnsi="Arial" w:eastAsia="Arial"/>
          <w:color w:val="333F4F"/>
          <w:sz w:val="22"/>
        </w:rPr>
        <w:t>Secuencia coherente entre explicación, práctica, transferencia y evaluación.</w:t>
      </w:r>
    </w:p>
    <w:p>
      <w:pPr>
        <w:pStyle w:val="ListBullet"/>
        <w:widowControl/>
        <w:ind w:left="369" w:hanging="142"/>
      </w:pPr>
      <w:r>
        <w:rPr>
          <w:rFonts w:ascii="Arial" w:hAnsi="Arial" w:eastAsia="Arial"/>
          <w:color w:val="333F4F"/>
          <w:sz w:val="22"/>
        </w:rPr>
        <w:t>Preguntas que promuevan comprensión, razonamiento y pensamiento crítico.</w:t>
      </w:r>
    </w:p>
    <w:p>
      <w:pPr>
        <w:pStyle w:val="ListBullet"/>
        <w:widowControl/>
        <w:ind w:left="369" w:hanging="142"/>
      </w:pPr>
      <w:r>
        <w:rPr>
          <w:rFonts w:ascii="Arial" w:hAnsi="Arial" w:eastAsia="Arial"/>
          <w:color w:val="333F4F"/>
          <w:sz w:val="22"/>
        </w:rPr>
        <w:t>Acompañamiento pedagógico paso a paso, integrado en la sesión, que permita al adulto responsable conducir la clase sin estudiar previamente la materia.</w:t>
      </w:r>
    </w:p>
    <w:p>
      <w:pPr>
        <w:pStyle w:val="ListBullet"/>
        <w:widowControl/>
        <w:ind w:left="369" w:hanging="142"/>
      </w:pPr>
      <w:r>
        <w:rPr>
          <w:rFonts w:ascii="Arial" w:hAnsi="Arial" w:eastAsia="Arial"/>
          <w:color w:val="333F4F"/>
          <w:sz w:val="22"/>
        </w:rPr>
        <w:t>Participación activa del estudiante.</w:t>
      </w:r>
    </w:p>
    <w:p>
      <w:pPr>
        <w:pStyle w:val="ListBullet"/>
        <w:widowControl/>
        <w:ind w:left="369" w:hanging="142"/>
      </w:pPr>
      <w:r>
        <w:rPr>
          <w:rFonts w:ascii="Arial" w:hAnsi="Arial" w:eastAsia="Arial"/>
          <w:color w:val="333F4F"/>
          <w:sz w:val="22"/>
        </w:rPr>
        <w:t>Accesibilidad y previsibilidad de la experiencia.</w:t>
      </w:r>
    </w:p>
    <w:p>
      <w:pPr>
        <w:pStyle w:val="ListBullet"/>
        <w:widowControl/>
        <w:ind w:left="369" w:hanging="142"/>
      </w:pPr>
      <w:r>
        <w:rPr>
          <w:rFonts w:ascii="Arial" w:hAnsi="Arial" w:eastAsia="Arial"/>
          <w:color w:val="333F4F"/>
          <w:sz w:val="22"/>
        </w:rPr>
        <w:t>Tres niveles de apoyo graduado cuando la dificultad lo requiera.</w:t>
      </w:r>
    </w:p>
    <w:p>
      <w:pPr>
        <w:pStyle w:val="ListBullet"/>
        <w:widowControl/>
        <w:ind w:left="369" w:hanging="142"/>
      </w:pPr>
      <w:r>
        <w:rPr>
          <w:rFonts w:ascii="Arial" w:hAnsi="Arial" w:eastAsia="Arial"/>
          <w:color w:val="333F4F"/>
          <w:sz w:val="22"/>
        </w:rPr>
        <w:t>Coordinación correcta entre las pantallas del adulto y del estudiante.</w:t>
      </w:r>
    </w:p>
    <w:p>
      <w:pPr>
        <w:pStyle w:val="ListBullet"/>
        <w:widowControl/>
        <w:ind w:left="369" w:hanging="142"/>
      </w:pPr>
      <w:r>
        <w:rPr>
          <w:rFonts w:ascii="Arial" w:hAnsi="Arial" w:eastAsia="Arial"/>
          <w:color w:val="333F4F"/>
          <w:sz w:val="22"/>
        </w:rPr>
        <w:t>Evaluación formativa y retroalimentación vinculada con las respuestas.</w:t>
      </w:r>
    </w:p>
    <w:p>
      <w:pPr>
        <w:pStyle w:val="ListBullet"/>
        <w:widowControl/>
        <w:ind w:left="369" w:hanging="142"/>
      </w:pPr>
      <w:r>
        <w:rPr>
          <w:rFonts w:ascii="Arial" w:hAnsi="Arial" w:eastAsia="Arial"/>
          <w:color w:val="333F4F"/>
          <w:sz w:val="22"/>
        </w:rPr>
        <w:t>Miniquiz de cierre de tres preguntas, con al menos dos respuestas correctas para aprobar y avanzar.</w:t>
      </w:r>
    </w:p>
    <w:p>
      <w:pPr>
        <w:pStyle w:val="ListBullet"/>
        <w:widowControl/>
        <w:ind w:left="369" w:hanging="142"/>
      </w:pPr>
      <w:r>
        <w:rPr>
          <w:rFonts w:ascii="Arial" w:hAnsi="Arial" w:eastAsia="Arial"/>
          <w:color w:val="333F4F"/>
          <w:sz w:val="22"/>
        </w:rPr>
        <w:t>Duración aproximada de treinta a treinta y cinco minutos, ajustable según el aprendizaje.</w:t>
      </w:r>
    </w:p>
    <w:p>
      <w:pPr>
        <w:pStyle w:val="ListBullet"/>
        <w:widowControl/>
        <w:ind w:left="369" w:hanging="142"/>
      </w:pPr>
      <w:r>
        <w:rPr>
          <w:rFonts w:ascii="Arial" w:hAnsi="Arial" w:eastAsia="Arial"/>
          <w:color w:val="333F4F"/>
          <w:sz w:val="22"/>
        </w:rPr>
        <w:t>Recursos seleccionados por su función pedagógica y no por completar una plantilla.</w:t>
      </w:r>
    </w:p>
    <w:p>
      <w:pPr>
        <w:pStyle w:val="ListBullet"/>
        <w:widowControl/>
        <w:ind w:left="369" w:hanging="142"/>
      </w:pPr>
      <w:r>
        <w:rPr>
          <w:rFonts w:ascii="Arial" w:hAnsi="Arial" w:eastAsia="Arial"/>
          <w:color w:val="333F4F"/>
          <w:sz w:val="22"/>
        </w:rPr>
        <w:t>Revisión curricular, disciplinar, pedagógica, comunicacional, visual, técnica y de accesibilidad antes de publicación.</w:t>
      </w:r>
    </w:p>
    <w:p>
      <w:pPr>
        <w:pStyle w:val="Heading1"/>
        <w:keepNext/>
        <w:widowControl/>
      </w:pPr>
      <w:r>
        <w:t>18. Creación de recursos educativos</w:t>
      </w:r>
    </w:p>
    <w:p>
      <w:pPr>
        <w:pStyle w:val="Heading2"/>
        <w:keepNext/>
        <w:widowControl/>
      </w:pPr>
      <w:r>
        <w:t>18.1 Principio de creación</w:t>
      </w:r>
    </w:p>
    <w:p>
      <w:pPr>
        <w:keepLines w:val="0"/>
        <w:widowControl/>
      </w:pPr>
      <w:r>
        <w:rPr>
          <w:rFonts w:ascii="Arial" w:hAnsi="Arial" w:eastAsia="Arial"/>
          <w:i w:val="0"/>
          <w:color w:val="333F4F"/>
          <w:sz w:val="22"/>
        </w:rPr>
        <w:t>Los recursos se crean después de definir el aprendizaje, la evidencia y la secuencia de la clase. Cada recurso cumple una función identificable y se integra como componente modular que puede reutilizarse cuando conserva pertinencia curricular y pedagógica.</w:t>
      </w:r>
    </w:p>
    <w:p>
      <w:pPr>
        <w:pStyle w:val="Heading2"/>
        <w:keepNext/>
        <w:widowControl/>
      </w:pPr>
      <w:r>
        <w:t>18.2 Componentes posibles</w:t>
      </w:r>
    </w:p>
    <w:p>
      <w:pPr>
        <w:keepLines w:val="0"/>
        <w:widowControl/>
      </w:pPr>
      <w:r>
        <w:rPr>
          <w:rFonts w:ascii="Arial" w:hAnsi="Arial" w:eastAsia="Arial"/>
          <w:i w:val="0"/>
          <w:color w:val="333F4F"/>
          <w:sz w:val="22"/>
        </w:rPr>
        <w:t>Una clase puede incluir, según necesidad, explicaciones, ejemplos, videos, audios, ilustraciones, representaciones, preguntas, actividades guiadas, práctica autónoma, pistas, apoyos graduados, retroalimentación, resúmenes, miniquizzes, juegos o comprobaciones. La selección depende del aprendizaje y no es taxativa.</w:t>
      </w:r>
    </w:p>
    <w:p>
      <w:pPr>
        <w:pStyle w:val="Heading2"/>
        <w:keepNext/>
        <w:widowControl/>
      </w:pPr>
      <w:r>
        <w:t>18.3 Recursos para el adulto</w:t>
      </w:r>
    </w:p>
    <w:p>
      <w:pPr>
        <w:pStyle w:val="ListBullet"/>
        <w:widowControl/>
        <w:ind w:left="369" w:hanging="142"/>
      </w:pPr>
      <w:r>
        <w:rPr>
          <w:rFonts w:ascii="Arial" w:hAnsi="Arial" w:eastAsia="Arial"/>
          <w:color w:val="333F4F"/>
          <w:sz w:val="22"/>
        </w:rPr>
        <w:t>Preparación de la clase.</w:t>
      </w:r>
    </w:p>
    <w:p>
      <w:pPr>
        <w:pStyle w:val="ListBullet"/>
        <w:widowControl/>
        <w:ind w:left="369" w:hanging="142"/>
      </w:pPr>
      <w:r>
        <w:rPr>
          <w:rFonts w:ascii="Arial" w:hAnsi="Arial" w:eastAsia="Arial"/>
          <w:color w:val="333F4F"/>
          <w:sz w:val="22"/>
        </w:rPr>
        <w:t>Guion y preguntas.</w:t>
      </w:r>
    </w:p>
    <w:p>
      <w:pPr>
        <w:pStyle w:val="ListBullet"/>
        <w:widowControl/>
        <w:ind w:left="369" w:hanging="142"/>
      </w:pPr>
      <w:r>
        <w:rPr>
          <w:rFonts w:ascii="Arial" w:hAnsi="Arial" w:eastAsia="Arial"/>
          <w:color w:val="333F4F"/>
          <w:sz w:val="22"/>
        </w:rPr>
        <w:t>Respuestas esperadas.</w:t>
      </w:r>
    </w:p>
    <w:p>
      <w:pPr>
        <w:pStyle w:val="ListBullet"/>
        <w:widowControl/>
        <w:ind w:left="369" w:hanging="142"/>
      </w:pPr>
      <w:r>
        <w:rPr>
          <w:rFonts w:ascii="Arial" w:hAnsi="Arial" w:eastAsia="Arial"/>
          <w:color w:val="333F4F"/>
          <w:sz w:val="22"/>
        </w:rPr>
        <w:t>Errores frecuentes.</w:t>
      </w:r>
    </w:p>
    <w:p>
      <w:pPr>
        <w:pStyle w:val="ListBullet"/>
        <w:widowControl/>
        <w:ind w:left="369" w:hanging="142"/>
      </w:pPr>
      <w:r>
        <w:rPr>
          <w:rFonts w:ascii="Arial" w:hAnsi="Arial" w:eastAsia="Arial"/>
          <w:color w:val="333F4F"/>
          <w:sz w:val="22"/>
        </w:rPr>
        <w:t>Apoyos graduados.</w:t>
      </w:r>
    </w:p>
    <w:p>
      <w:pPr>
        <w:pStyle w:val="ListBullet"/>
        <w:widowControl/>
        <w:ind w:left="369" w:hanging="142"/>
      </w:pPr>
      <w:r>
        <w:rPr>
          <w:rFonts w:ascii="Arial" w:hAnsi="Arial" w:eastAsia="Arial"/>
          <w:color w:val="333F4F"/>
          <w:sz w:val="22"/>
        </w:rPr>
        <w:t>Criterios para retroalimentar y decidir el siguiente paso.</w:t>
      </w:r>
    </w:p>
    <w:p>
      <w:pPr>
        <w:pStyle w:val="Heading2"/>
        <w:keepNext/>
        <w:widowControl/>
      </w:pPr>
      <w:r>
        <w:t>18.4 Recursos para el estudiante</w:t>
      </w:r>
    </w:p>
    <w:p>
      <w:pPr>
        <w:pStyle w:val="ListBullet"/>
        <w:widowControl/>
        <w:ind w:left="369" w:hanging="142"/>
      </w:pPr>
      <w:r>
        <w:rPr>
          <w:rFonts w:ascii="Arial" w:hAnsi="Arial" w:eastAsia="Arial"/>
          <w:color w:val="333F4F"/>
          <w:sz w:val="22"/>
        </w:rPr>
        <w:t>Explicaciones y modelos.</w:t>
      </w:r>
    </w:p>
    <w:p>
      <w:pPr>
        <w:pStyle w:val="ListBullet"/>
        <w:widowControl/>
        <w:ind w:left="369" w:hanging="142"/>
      </w:pPr>
      <w:r>
        <w:rPr>
          <w:rFonts w:ascii="Arial" w:hAnsi="Arial" w:eastAsia="Arial"/>
          <w:color w:val="333F4F"/>
          <w:sz w:val="22"/>
        </w:rPr>
        <w:t>Contenido audiovisual.</w:t>
      </w:r>
    </w:p>
    <w:p>
      <w:pPr>
        <w:pStyle w:val="ListBullet"/>
        <w:widowControl/>
        <w:ind w:left="369" w:hanging="142"/>
      </w:pPr>
      <w:r>
        <w:rPr>
          <w:rFonts w:ascii="Arial" w:hAnsi="Arial" w:eastAsia="Arial"/>
          <w:color w:val="333F4F"/>
          <w:sz w:val="22"/>
        </w:rPr>
        <w:t>Actividades y práctica.</w:t>
      </w:r>
    </w:p>
    <w:p>
      <w:pPr>
        <w:pStyle w:val="ListBullet"/>
        <w:widowControl/>
        <w:ind w:left="369" w:hanging="142"/>
      </w:pPr>
      <w:r>
        <w:rPr>
          <w:rFonts w:ascii="Arial" w:hAnsi="Arial" w:eastAsia="Arial"/>
          <w:color w:val="333F4F"/>
          <w:sz w:val="22"/>
        </w:rPr>
        <w:t>Preguntas y juegos.</w:t>
      </w:r>
    </w:p>
    <w:p>
      <w:pPr>
        <w:pStyle w:val="ListBullet"/>
        <w:widowControl/>
        <w:ind w:left="369" w:hanging="142"/>
      </w:pPr>
      <w:r>
        <w:rPr>
          <w:rFonts w:ascii="Arial" w:hAnsi="Arial" w:eastAsia="Arial"/>
          <w:color w:val="333F4F"/>
          <w:sz w:val="22"/>
        </w:rPr>
        <w:t>Retroalimentación.</w:t>
      </w:r>
    </w:p>
    <w:p>
      <w:pPr>
        <w:pStyle w:val="ListBullet"/>
        <w:widowControl/>
        <w:ind w:left="369" w:hanging="142"/>
      </w:pPr>
      <w:r>
        <w:rPr>
          <w:rFonts w:ascii="Arial" w:hAnsi="Arial" w:eastAsia="Arial"/>
          <w:color w:val="333F4F"/>
          <w:sz w:val="22"/>
        </w:rPr>
        <w:t>Síntesis y comprobaciones.</w:t>
      </w:r>
    </w:p>
    <w:p>
      <w:pPr>
        <w:pStyle w:val="Heading2"/>
        <w:keepNext/>
        <w:widowControl/>
      </w:pPr>
      <w:r>
        <w:t>18.5 Recursos compartidos</w:t>
      </w:r>
    </w:p>
    <w:p>
      <w:pPr>
        <w:keepLines w:val="0"/>
        <w:widowControl/>
      </w:pPr>
      <w:r>
        <w:rPr>
          <w:rFonts w:ascii="Arial" w:hAnsi="Arial" w:eastAsia="Arial"/>
          <w:i w:val="0"/>
          <w:color w:val="333F4F"/>
          <w:sz w:val="22"/>
        </w:rPr>
        <w:t>Los recursos compartidos permiten conversación, observación conjunta o resolución colaborativa. Deben indicar con claridad qué información se muestra en cada pantalla y quién realiza la acción principal.</w:t>
      </w:r>
    </w:p>
    <w:p>
      <w:pPr>
        <w:pStyle w:val="Heading2"/>
        <w:keepNext/>
        <w:widowControl/>
      </w:pPr>
      <w:r>
        <w:t>18.6 Video y audio</w:t>
      </w:r>
    </w:p>
    <w:p>
      <w:pPr>
        <w:keepLines w:val="0"/>
        <w:widowControl/>
      </w:pPr>
      <w:r>
        <w:rPr>
          <w:rFonts w:ascii="Arial" w:hAnsi="Arial" w:eastAsia="Arial"/>
          <w:i w:val="0"/>
          <w:color w:val="333F4F"/>
          <w:sz w:val="22"/>
        </w:rPr>
        <w:t>Los recursos audiovisuales se utilizan cuando permiten modelar, representar, ejemplificar o explicar con mayor claridad. Deben tener duración y ritmo adecuados, sonido comprensible, lenguaje coherente con la marca y derechos de uso documentados.</w:t>
      </w:r>
    </w:p>
    <w:p>
      <w:pPr>
        <w:pStyle w:val="Heading2"/>
        <w:keepNext/>
        <w:widowControl/>
      </w:pPr>
      <w:r>
        <w:t>18.7 Ilustraciones y gráficos</w:t>
      </w:r>
    </w:p>
    <w:p>
      <w:pPr>
        <w:keepLines w:val="0"/>
        <w:widowControl/>
      </w:pPr>
      <w:r>
        <w:rPr>
          <w:rFonts w:ascii="Arial" w:hAnsi="Arial" w:eastAsia="Arial"/>
          <w:i w:val="0"/>
          <w:color w:val="333F4F"/>
          <w:sz w:val="22"/>
        </w:rPr>
        <w:t>Las ilustraciones y gráficos deben cumplir una función pedagógica o de orientación. Mantienen coherencia con la identidad visual, evitan sobrecarga y presentan el nivel de detalle necesario para comprender la tarea.</w:t>
      </w:r>
    </w:p>
    <w:p>
      <w:pPr>
        <w:pStyle w:val="Heading2"/>
        <w:keepNext/>
        <w:widowControl/>
      </w:pPr>
      <w:r>
        <w:t>18.8 Actividades interactivas y juegos</w:t>
      </w:r>
    </w:p>
    <w:p>
      <w:pPr>
        <w:keepLines w:val="0"/>
        <w:widowControl/>
      </w:pPr>
      <w:r>
        <w:rPr>
          <w:rFonts w:ascii="Arial" w:hAnsi="Arial" w:eastAsia="Arial"/>
          <w:i w:val="0"/>
          <w:color w:val="333F4F"/>
          <w:sz w:val="22"/>
        </w:rPr>
        <w:t>La interacción se diseña a partir de una conducta de aprendizaje: clasificar, comparar, ordenar, reconocer, construir, decidir, resolver o explicar. La mecánica debe ser comprensible y la retroalimentación debe aportar información para mejorar.</w:t>
      </w:r>
    </w:p>
    <w:p>
      <w:pPr>
        <w:pStyle w:val="Heading2"/>
        <w:keepNext/>
        <w:widowControl/>
      </w:pPr>
      <w:r>
        <w:t>18.9 Recursos digitales y materiales concretos accesibles</w:t>
      </w:r>
    </w:p>
    <w:p>
      <w:pPr>
        <w:keepLines w:val="0"/>
        <w:widowControl/>
      </w:pPr>
      <w:r>
        <w:rPr>
          <w:rFonts w:ascii="Arial" w:hAnsi="Arial" w:eastAsia="Arial"/>
          <w:i w:val="0"/>
          <w:color w:val="333F4F"/>
          <w:sz w:val="22"/>
        </w:rPr>
        <w:t>Las instrucciones, explicaciones y apoyos se entregan dentro de la plataforma. Las actividades se realizan en la experiencia digital, en el cuaderno del estudiante o con materiales comunes del hogar. Cuando una clase requiere un objeto o insumo, debe anunciarlo antes de comenzar y ofrecer una alternativa accesible cuando sea posible.</w:t>
      </w:r>
    </w:p>
    <w:p>
      <w:pPr>
        <w:pStyle w:val="Heading2"/>
        <w:keepNext/>
        <w:widowControl/>
      </w:pPr>
      <w:r>
        <w:t>18.10 Proceso de producción</w:t>
      </w:r>
    </w:p>
    <w:p>
      <w:pPr>
        <w:widowControl/>
        <w:spacing w:after="80"/>
        <w:ind w:left="369" w:hanging="142"/>
      </w:pPr>
      <w:r>
        <w:rPr>
          <w:rFonts w:ascii="Arial" w:hAnsi="Arial" w:eastAsia="Arial"/>
          <w:color w:val="333F4F"/>
          <w:sz w:val="22"/>
        </w:rPr>
        <w:t>1. Definir el aprendizaje y la evidencia.</w:t>
      </w:r>
    </w:p>
    <w:p>
      <w:pPr>
        <w:widowControl/>
        <w:spacing w:after="80"/>
        <w:ind w:left="369" w:hanging="142"/>
      </w:pPr>
      <w:r>
        <w:rPr>
          <w:rFonts w:ascii="Arial" w:hAnsi="Arial" w:eastAsia="Arial"/>
          <w:color w:val="333F4F"/>
          <w:sz w:val="22"/>
        </w:rPr>
        <w:t>2. Diseñar la secuencia.</w:t>
      </w:r>
    </w:p>
    <w:p>
      <w:pPr>
        <w:widowControl/>
        <w:spacing w:after="80"/>
        <w:ind w:left="369" w:hanging="142"/>
      </w:pPr>
      <w:r>
        <w:rPr>
          <w:rFonts w:ascii="Arial" w:hAnsi="Arial" w:eastAsia="Arial"/>
          <w:color w:val="333F4F"/>
          <w:sz w:val="22"/>
        </w:rPr>
        <w:t>3. Especificar el componente y su función.</w:t>
      </w:r>
    </w:p>
    <w:p>
      <w:pPr>
        <w:widowControl/>
        <w:spacing w:after="80"/>
        <w:ind w:left="369" w:hanging="142"/>
      </w:pPr>
      <w:r>
        <w:rPr>
          <w:rFonts w:ascii="Arial" w:hAnsi="Arial" w:eastAsia="Arial"/>
          <w:color w:val="333F4F"/>
          <w:sz w:val="22"/>
        </w:rPr>
        <w:t>4. Crear o seleccionar el recurso.</w:t>
      </w:r>
    </w:p>
    <w:p>
      <w:pPr>
        <w:widowControl/>
        <w:spacing w:after="80"/>
        <w:ind w:left="369" w:hanging="142"/>
      </w:pPr>
      <w:r>
        <w:rPr>
          <w:rFonts w:ascii="Arial" w:hAnsi="Arial" w:eastAsia="Arial"/>
          <w:color w:val="333F4F"/>
          <w:sz w:val="22"/>
        </w:rPr>
        <w:t>5. Revisar exactitud, derechos, accesibilidad e identidad.</w:t>
      </w:r>
    </w:p>
    <w:p>
      <w:pPr>
        <w:widowControl/>
        <w:spacing w:after="80"/>
        <w:ind w:left="369" w:hanging="142"/>
      </w:pPr>
      <w:r>
        <w:rPr>
          <w:rFonts w:ascii="Arial" w:hAnsi="Arial" w:eastAsia="Arial"/>
          <w:color w:val="333F4F"/>
          <w:sz w:val="22"/>
        </w:rPr>
        <w:t>6. Integrar en la clase y comprobar su funcionamiento.</w:t>
      </w:r>
    </w:p>
    <w:p>
      <w:pPr>
        <w:widowControl/>
        <w:spacing w:after="80"/>
        <w:ind w:left="369" w:hanging="142"/>
      </w:pPr>
      <w:r>
        <w:rPr>
          <w:rFonts w:ascii="Arial" w:hAnsi="Arial" w:eastAsia="Arial"/>
          <w:color w:val="333F4F"/>
          <w:sz w:val="22"/>
        </w:rPr>
        <w:t>7. Aprobar, registrar y publicar.</w:t>
      </w:r>
    </w:p>
    <w:p>
      <w:pPr>
        <w:pStyle w:val="Heading2"/>
        <w:keepNext/>
        <w:widowControl/>
      </w:pPr>
      <w:r>
        <w:t>18.11 Uso de inteligencia artificial</w:t>
      </w:r>
    </w:p>
    <w:p>
      <w:pPr>
        <w:keepLines w:val="0"/>
        <w:widowControl/>
      </w:pPr>
      <w:r>
        <w:rPr>
          <w:rFonts w:ascii="Arial" w:hAnsi="Arial" w:eastAsia="Arial"/>
          <w:i w:val="0"/>
          <w:color w:val="333F4F"/>
          <w:sz w:val="22"/>
        </w:rPr>
        <w:t>La inteligencia artificial puede apoyar análisis, redacción, generación de alternativas, prototipado y revisión. Todo resultado debe ser verificado por una persona competente antes de incorporarse a una clase o documento. La responsabilidad sobre exactitud, pertinencia, derechos y calidad permanece en el proyecto.</w:t>
      </w:r>
    </w:p>
    <w:p>
      <w:pPr>
        <w:pStyle w:val="Heading2"/>
        <w:keepNext/>
        <w:widowControl/>
      </w:pPr>
      <w:r>
        <w:t>18.12 Fuentes y derechos</w:t>
      </w:r>
    </w:p>
    <w:p>
      <w:pPr>
        <w:keepLines w:val="0"/>
        <w:widowControl/>
      </w:pPr>
      <w:r>
        <w:rPr>
          <w:rFonts w:ascii="Arial" w:hAnsi="Arial" w:eastAsia="Arial"/>
          <w:i w:val="0"/>
          <w:color w:val="333F4F"/>
          <w:sz w:val="22"/>
        </w:rPr>
        <w:t>Cada recurso externo debe registrar su fuente, licencia, autorización o condición de uso. Los recursos propios deben conservar originales editables y antecedentes de autoría. La publicación exige verificar que su utilización sea compatible con el uso educativo y comercial previsto.</w:t>
      </w:r>
    </w:p>
    <w:p>
      <w:pPr>
        <w:pStyle w:val="Heading1"/>
        <w:keepNext/>
        <w:widowControl/>
      </w:pPr>
      <w:r>
        <w:t>19. Evaluación y seguimiento</w:t>
      </w:r>
    </w:p>
    <w:p>
      <w:pPr>
        <w:pStyle w:val="Heading2"/>
        <w:keepNext/>
        <w:widowControl/>
      </w:pPr>
      <w:r>
        <w:t>19.1 Funciones de la evaluación</w:t>
      </w:r>
    </w:p>
    <w:p>
      <w:pPr>
        <w:keepLines w:val="0"/>
        <w:widowControl/>
      </w:pPr>
      <w:r>
        <w:rPr>
          <w:rFonts w:ascii="Arial" w:hAnsi="Arial" w:eastAsia="Arial"/>
          <w:i w:val="0"/>
          <w:color w:val="333F4F"/>
          <w:sz w:val="22"/>
        </w:rPr>
        <w:t>La evaluación permite reconocer conocimientos previos, observar comprensión durante la clase, decidir apoyos, comprobar el logro del objetivo, medir cobertura y comunicar progreso a la familia.</w:t>
      </w:r>
    </w:p>
    <w:p>
      <w:pPr>
        <w:pStyle w:val="Heading2"/>
        <w:keepNext/>
        <w:widowControl/>
      </w:pPr>
      <w:r>
        <w:t>19.2 Evaluación durante la clase</w:t>
      </w:r>
    </w:p>
    <w:p>
      <w:pPr>
        <w:keepLines w:val="0"/>
        <w:widowControl/>
      </w:pPr>
      <w:r>
        <w:rPr>
          <w:rFonts w:ascii="Arial" w:hAnsi="Arial" w:eastAsia="Arial"/>
          <w:i w:val="0"/>
          <w:color w:val="333F4F"/>
          <w:sz w:val="22"/>
        </w:rPr>
        <w:t>Las preguntas y actividades producen evidencia continua. La plataforma y el adulto utilizan esa evidencia para elegir entre continuar, ofrecer una pista, volver a modelar, practicar nuevamente o pausar.</w:t>
      </w:r>
    </w:p>
    <w:p>
      <w:pPr>
        <w:pStyle w:val="Heading2"/>
        <w:keepNext/>
        <w:widowControl/>
      </w:pPr>
      <w:r>
        <w:t>19.3 Comprobación final</w:t>
      </w:r>
    </w:p>
    <w:p>
      <w:pPr>
        <w:keepLines w:val="0"/>
        <w:widowControl/>
      </w:pPr>
      <w:r>
        <w:rPr>
          <w:rFonts w:ascii="Arial" w:hAnsi="Arial" w:eastAsia="Arial"/>
          <w:i w:val="0"/>
          <w:color w:val="333F4F"/>
          <w:sz w:val="22"/>
        </w:rPr>
        <w:t>Cada clase finaliza con un miniquiz de tres preguntas vinculadas con el subobjetivo trabajado. Para aprobarlo y avanzar, el estudiante debe responder correctamente al menos dos preguntas, equivalentes al 67 %. Si no alcanza el criterio, recibe una explicación o apoyo adicional, realiza una nueva práctica y vuelve a intentarlo. El resultado del miniquiz se registra junto con la evidencia obtenida durante la sesión.</w:t>
      </w:r>
    </w:p>
    <w:p>
      <w:pPr>
        <w:pStyle w:val="Heading2"/>
        <w:keepNext/>
        <w:widowControl/>
      </w:pPr>
      <w:r>
        <w:t>19.4 Evaluación del objetivo de aprendizaje</w:t>
      </w:r>
    </w:p>
    <w:p>
      <w:pPr>
        <w:keepLines w:val="0"/>
        <w:widowControl/>
      </w:pPr>
      <w:r>
        <w:rPr>
          <w:rFonts w:ascii="Arial" w:hAnsi="Arial" w:eastAsia="Arial"/>
          <w:i w:val="0"/>
          <w:color w:val="333F4F"/>
          <w:sz w:val="22"/>
        </w:rPr>
        <w:t>Al completar una secuencia, la evaluación del objetivo integra los subobjetivos trabajados y exige aplicar los aprendizajes de manera suficientemente independiente. Sus resultados orientan refuerzo, continuidad y cobertura.</w:t>
      </w:r>
    </w:p>
    <w:p>
      <w:pPr>
        <w:pStyle w:val="Heading2"/>
        <w:keepNext/>
        <w:widowControl/>
      </w:pPr>
      <w:r>
        <w:t>19.5 Ensayos de Exámenes Libres</w:t>
      </w:r>
    </w:p>
    <w:p>
      <w:pPr>
        <w:keepLines w:val="0"/>
        <w:widowControl/>
      </w:pPr>
      <w:r>
        <w:rPr>
          <w:rFonts w:ascii="Arial" w:hAnsi="Arial" w:eastAsia="Arial"/>
          <w:i w:val="0"/>
          <w:color w:val="333F4F"/>
          <w:sz w:val="22"/>
        </w:rPr>
        <w:t>Los ensayos completos reproducen progresivamente la extensión, variedad y exigencia esperada de los Exámenes Libres. Se utilizan para comprobar cobertura global, administrar el tiempo, reconocer áreas de refuerzo y familiarizar al estudiante con la situación de evaluación.</w:t>
      </w:r>
    </w:p>
    <w:p>
      <w:pPr>
        <w:pStyle w:val="Heading2"/>
        <w:keepNext/>
        <w:widowControl/>
      </w:pPr>
      <w:r>
        <w:t>19.6 Seguimiento del progreso</w:t>
      </w:r>
    </w:p>
    <w:p>
      <w:pPr>
        <w:pStyle w:val="ListBullet"/>
        <w:widowControl/>
        <w:ind w:left="369" w:hanging="142"/>
      </w:pPr>
      <w:r>
        <w:rPr>
          <w:rFonts w:ascii="Arial" w:hAnsi="Arial" w:eastAsia="Arial"/>
          <w:color w:val="333F4F"/>
          <w:sz w:val="22"/>
        </w:rPr>
        <w:t>Clases iniciadas y completadas.</w:t>
      </w:r>
    </w:p>
    <w:p>
      <w:pPr>
        <w:pStyle w:val="ListBullet"/>
        <w:widowControl/>
        <w:ind w:left="369" w:hanging="142"/>
      </w:pPr>
      <w:r>
        <w:rPr>
          <w:rFonts w:ascii="Arial" w:hAnsi="Arial" w:eastAsia="Arial"/>
          <w:color w:val="333F4F"/>
          <w:sz w:val="22"/>
        </w:rPr>
        <w:t>Intentos y resultados.</w:t>
      </w:r>
    </w:p>
    <w:p>
      <w:pPr>
        <w:pStyle w:val="ListBullet"/>
        <w:widowControl/>
        <w:ind w:left="369" w:hanging="142"/>
      </w:pPr>
      <w:r>
        <w:rPr>
          <w:rFonts w:ascii="Arial" w:hAnsi="Arial" w:eastAsia="Arial"/>
          <w:color w:val="333F4F"/>
          <w:sz w:val="22"/>
        </w:rPr>
        <w:t>Apoyos utilizados.</w:t>
      </w:r>
    </w:p>
    <w:p>
      <w:pPr>
        <w:pStyle w:val="ListBullet"/>
        <w:widowControl/>
        <w:ind w:left="369" w:hanging="142"/>
      </w:pPr>
      <w:r>
        <w:rPr>
          <w:rFonts w:ascii="Arial" w:hAnsi="Arial" w:eastAsia="Arial"/>
          <w:color w:val="333F4F"/>
          <w:sz w:val="22"/>
        </w:rPr>
        <w:t>Progreso por objetivo de aprendizaje.</w:t>
      </w:r>
    </w:p>
    <w:p>
      <w:pPr>
        <w:pStyle w:val="ListBullet"/>
        <w:widowControl/>
        <w:ind w:left="369" w:hanging="142"/>
      </w:pPr>
      <w:r>
        <w:rPr>
          <w:rFonts w:ascii="Arial" w:hAnsi="Arial" w:eastAsia="Arial"/>
          <w:color w:val="333F4F"/>
          <w:sz w:val="22"/>
        </w:rPr>
        <w:t>Cobertura del temario.</w:t>
      </w:r>
    </w:p>
    <w:p>
      <w:pPr>
        <w:pStyle w:val="ListBullet"/>
        <w:widowControl/>
        <w:ind w:left="369" w:hanging="142"/>
      </w:pPr>
      <w:r>
        <w:rPr>
          <w:rFonts w:ascii="Arial" w:hAnsi="Arial" w:eastAsia="Arial"/>
          <w:color w:val="333F4F"/>
          <w:sz w:val="22"/>
        </w:rPr>
        <w:t>Ritmo y tiempo de trabajo.</w:t>
      </w:r>
    </w:p>
    <w:p>
      <w:pPr>
        <w:keepLines w:val="0"/>
        <w:widowControl/>
      </w:pPr>
      <w:r>
        <w:rPr>
          <w:rFonts w:ascii="Arial" w:hAnsi="Arial" w:eastAsia="Arial"/>
          <w:i w:val="0"/>
          <w:color w:val="333F4F"/>
          <w:sz w:val="22"/>
        </w:rPr>
        <w:t>El adulto recibe información suficiente para comprender el avance y decidir la organización familiar. El estudiante recibe una representación clara y motivadora de su progreso, sin comparaciones innecesarias ni etiquetas.</w:t>
      </w:r>
    </w:p>
    <w:p>
      <w:pPr>
        <w:widowControl/>
      </w:pPr>
      <w:r>
        <w:br w:type="page"/>
      </w:r>
    </w:p>
    <w:p>
      <w:pPr>
        <w:pStyle w:val="Part"/>
        <w:spacing w:before="120"/>
        <w:keepNext/>
        <w:widowControl/>
        <w:pBdr>
          <w:bottom w:val="single" w:sz="8" w:space="8" w:color="EE751C"/>
        </w:pBdr>
      </w:pPr>
      <w:r>
        <w:t>VII. Usuarios, producto y negocio</w:t>
      </w:r>
    </w:p>
    <w:p>
      <w:pPr>
        <w:pStyle w:val="Heading1"/>
        <w:keepNext/>
        <w:widowControl/>
      </w:pPr>
      <w:r>
        <w:t>20. Público y cliente</w:t>
      </w:r>
    </w:p>
    <w:p>
      <w:pPr>
        <w:pStyle w:val="Heading2"/>
        <w:keepNext/>
        <w:widowControl/>
      </w:pPr>
      <w:r>
        <w:t>20.1 Público principal</w:t>
      </w:r>
    </w:p>
    <w:p>
      <w:pPr>
        <w:keepLines w:val="0"/>
        <w:widowControl/>
      </w:pPr>
      <w:r>
        <w:rPr>
          <w:rFonts w:ascii="Arial" w:hAnsi="Arial" w:eastAsia="Arial"/>
          <w:i w:val="0"/>
          <w:color w:val="333F4F"/>
          <w:sz w:val="22"/>
        </w:rPr>
        <w:t>El público principal está compuesto por familias que preparan Exámenes Libres entre tercero y octavo básico y necesitan una alternativa estructurada, flexible y accesible para enseñar desde el hogar.</w:t>
      </w:r>
    </w:p>
    <w:p>
      <w:pPr>
        <w:keepLines w:val="0"/>
        <w:widowControl/>
      </w:pPr>
      <w:r>
        <w:rPr>
          <w:rFonts w:ascii="Arial" w:hAnsi="Arial" w:eastAsia="Arial"/>
          <w:i w:val="0"/>
          <w:color w:val="333F4F"/>
          <w:sz w:val="22"/>
        </w:rPr>
        <w:t>Las familias pueden llegar a esta modalidad por razones económicas, geográficas, de salud, neurodivergencia, experiencias de violencia o acoso escolar, necesidades de ritmo, viajes, decisiones familiares u otras circunstancias. El diseño no presupone una única motivación ni presenta una realidad como universal.</w:t>
      </w:r>
    </w:p>
    <w:p>
      <w:pPr>
        <w:pStyle w:val="Heading2"/>
        <w:keepNext/>
        <w:widowControl/>
      </w:pPr>
      <w:r>
        <w:t>20.2 Cliente y usuarios</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2268"/>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Rol</w:t>
            </w:r>
          </w:p>
        </w:tc>
        <w:tc>
          <w:tcPr>
            <w:tcW w:type="dxa" w:w="6917"/>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Relación con EstudioSimple</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Cliente</w:t>
            </w:r>
          </w:p>
        </w:tc>
        <w:tc>
          <w:tcPr>
            <w:tcW w:type="dxa" w:w="6917"/>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Adulto responsable que contrata, paga u organiza el acceso.</w:t>
            </w:r>
          </w:p>
        </w:tc>
      </w:tr>
      <w:tr>
        <w:tc>
          <w:tcPr>
            <w:tcW w:type="dxa" w:w="2268"/>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Adulto guía</w:t>
            </w:r>
          </w:p>
        </w:tc>
        <w:tc>
          <w:tcPr>
            <w:tcW w:type="dxa" w:w="6917"/>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Persona que conduce las sesiones. Puede coincidir o no con quien contrata.</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Estudiante</w:t>
            </w:r>
          </w:p>
        </w:tc>
        <w:tc>
          <w:tcPr>
            <w:tcW w:type="dxa" w:w="6917"/>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Persona que aprende, practica, recibe retroalimentación y desarrolla autonomía.</w:t>
            </w:r>
          </w:p>
        </w:tc>
      </w:tr>
    </w:tbl>
    <w:p>
      <w:pPr>
        <w:widowControl/>
        <w:spacing w:after="20"/>
      </w:pPr>
    </w:p>
    <w:p>
      <w:pPr>
        <w:pStyle w:val="Heading2"/>
        <w:keepNext/>
        <w:widowControl/>
      </w:pPr>
      <w:r>
        <w:t>20.3 Necesidades de acceso</w:t>
      </w:r>
    </w:p>
    <w:p>
      <w:pPr>
        <w:keepLines w:val="0"/>
        <w:widowControl/>
      </w:pPr>
      <w:r>
        <w:rPr>
          <w:rFonts w:ascii="Arial" w:hAnsi="Arial" w:eastAsia="Arial"/>
          <w:i w:val="0"/>
          <w:color w:val="333F4F"/>
          <w:sz w:val="22"/>
        </w:rPr>
        <w:t>La propuesta debe ser utilizable desde el hogar, compatible con horarios familiares diversos y económicamente accesible. El uso no exige preparación docente previa. Las instrucciones, la navegación y los apoyos deben reducir incertidumbre y permitir que la familia retome el proceso con continuidad.</w:t>
      </w:r>
    </w:p>
    <w:p>
      <w:pPr>
        <w:pStyle w:val="Heading1"/>
        <w:keepNext/>
        <w:widowControl/>
      </w:pPr>
      <w:r>
        <w:t>21. Producto y oferta</w:t>
      </w:r>
    </w:p>
    <w:p>
      <w:pPr>
        <w:pStyle w:val="Heading2"/>
        <w:keepNext/>
        <w:widowControl/>
      </w:pPr>
      <w:r>
        <w:t>21.1 Producto principal</w:t>
      </w:r>
    </w:p>
    <w:p>
      <w:pPr>
        <w:keepLines w:val="0"/>
        <w:widowControl/>
      </w:pPr>
      <w:r>
        <w:rPr>
          <w:rFonts w:ascii="Arial" w:hAnsi="Arial" w:eastAsia="Arial"/>
          <w:i w:val="0"/>
          <w:color w:val="333F4F"/>
          <w:sz w:val="22"/>
        </w:rPr>
        <w:t>El producto principal es un programa educativo digital por nivel que integra las asignaturas establecidas por el temario oficial vigente, la cobertura completa de ese temario, clases coordinadas para adulto y estudiante, recursos, evaluaciones y seguimiento del progreso.</w:t>
      </w:r>
    </w:p>
    <w:p>
      <w:pPr>
        <w:pStyle w:val="Heading2"/>
        <w:keepNext/>
        <w:widowControl/>
      </w:pPr>
      <w:r>
        <w:t>21.2 Organización</w:t>
      </w:r>
    </w:p>
    <w:p>
      <w:pPr>
        <w:keepLines w:val="0"/>
        <w:widowControl/>
      </w:pPr>
      <w:r>
        <w:rPr>
          <w:rFonts w:ascii="Arial" w:hAnsi="Arial" w:eastAsia="Arial"/>
          <w:i w:val="0"/>
          <w:color w:val="333F4F"/>
          <w:sz w:val="22"/>
        </w:rPr>
        <w:t>Cada nivel se organiza por asignatura, objetivos de aprendizaje, secuencias, clases, recursos y evaluaciones. La navegación permite comprender lo realizado, lo disponible y el siguiente paso.</w:t>
      </w:r>
    </w:p>
    <w:p>
      <w:pPr>
        <w:pStyle w:val="Heading2"/>
        <w:keepNext/>
        <w:widowControl/>
      </w:pPr>
      <w:r>
        <w:t>21.3 Experiencia del adulto</w:t>
      </w:r>
    </w:p>
    <w:p>
      <w:pPr>
        <w:keepLines w:val="0"/>
        <w:widowControl/>
      </w:pPr>
      <w:r>
        <w:rPr>
          <w:rFonts w:ascii="Arial" w:hAnsi="Arial" w:eastAsia="Arial"/>
          <w:i w:val="0"/>
          <w:color w:val="333F4F"/>
          <w:sz w:val="22"/>
        </w:rPr>
        <w:t>El adulto accede a la sección inicial «Antes de partir», guiones, respuestas esperadas, ayudas, retroalimentación y seguimiento. El valor principal es poder conducir con seguridad sin tener que investigar, planificar o dominar previamente la materia.</w:t>
      </w:r>
    </w:p>
    <w:p>
      <w:pPr>
        <w:pStyle w:val="Heading2"/>
        <w:keepNext/>
        <w:widowControl/>
      </w:pPr>
      <w:r>
        <w:t>21.4 Experiencia del estudiante</w:t>
      </w:r>
    </w:p>
    <w:p>
      <w:pPr>
        <w:keepLines w:val="0"/>
        <w:widowControl/>
      </w:pPr>
      <w:r>
        <w:rPr>
          <w:rFonts w:ascii="Arial" w:hAnsi="Arial" w:eastAsia="Arial"/>
          <w:i w:val="0"/>
          <w:color w:val="333F4F"/>
          <w:sz w:val="22"/>
        </w:rPr>
        <w:t>El estudiante accede a una experiencia activa, clara y adecuada a su edad, con explicaciones, actividades, práctica, apoyos y comprobaciones. El valor principal es aprender con comprensión, continuidad y autonomía progresiva.</w:t>
      </w:r>
    </w:p>
    <w:p>
      <w:pPr>
        <w:pStyle w:val="Heading2"/>
        <w:keepNext/>
        <w:widowControl/>
      </w:pPr>
      <w:r>
        <w:t>21.5 Alcance inicial y expansión</w:t>
      </w:r>
    </w:p>
    <w:p>
      <w:pPr>
        <w:keepLines w:val="0"/>
        <w:widowControl/>
      </w:pPr>
      <w:r>
        <w:rPr>
          <w:rFonts w:ascii="Arial" w:hAnsi="Arial" w:eastAsia="Arial"/>
          <w:i w:val="0"/>
          <w:color w:val="333F4F"/>
          <w:sz w:val="22"/>
        </w:rPr>
        <w:t>El alcance inicial del producto comprende tercero a octavo básico y cubre exclusivamente las asignaturas establecidas en el temario oficial vigente de cada nivel: cuatro asignaturas en tercero y cuarto básico, y cinco asignaturas desde quinto hasta octavo básico. La disponibilidad comercial de los niveles puede incorporarse progresivamente. Una vez consolidada esta cobertura, EstudioSimple podrá ampliarse a enseñanza media y a primero y segundo básico, aplicando las adaptaciones pedagógicas, curriculares y de experiencia necesarias para cada etapa.</w:t>
      </w:r>
    </w:p>
    <w:p>
      <w:pPr>
        <w:pStyle w:val="Heading1"/>
        <w:keepNext/>
        <w:widowControl/>
      </w:pPr>
      <w:r>
        <w:t>22. Modelo comercial</w:t>
      </w:r>
    </w:p>
    <w:p>
      <w:pPr>
        <w:pStyle w:val="Heading2"/>
        <w:keepNext/>
        <w:widowControl/>
      </w:pPr>
      <w:r>
        <w:t>22.1 Modalidad de acceso</w:t>
      </w:r>
    </w:p>
    <w:p>
      <w:pPr>
        <w:keepLines w:val="0"/>
        <w:widowControl/>
      </w:pPr>
      <w:r>
        <w:rPr>
          <w:rFonts w:ascii="Arial" w:hAnsi="Arial" w:eastAsia="Arial"/>
          <w:i w:val="0"/>
          <w:color w:val="333F4F"/>
          <w:sz w:val="22"/>
        </w:rPr>
        <w:t>EstudioSimple utiliza un modelo de suscripción mixto. Las familias pueden contratar mensualmente o elegir planes semestrales y anuales con condiciones económicas favorables por mayor duración.</w:t>
      </w:r>
    </w:p>
    <w:p>
      <w:pPr>
        <w:pStyle w:val="Heading2"/>
        <w:keepNext/>
        <w:widowControl/>
      </w:pPr>
      <w:r>
        <w:t>22.2 Unidad comercial</w:t>
      </w:r>
    </w:p>
    <w:p>
      <w:pPr>
        <w:keepLines w:val="0"/>
        <w:widowControl/>
      </w:pPr>
      <w:r>
        <w:rPr>
          <w:rFonts w:ascii="Arial" w:hAnsi="Arial" w:eastAsia="Arial"/>
          <w:i w:val="0"/>
          <w:color w:val="333F4F"/>
          <w:sz w:val="22"/>
        </w:rPr>
        <w:t>La unidad principal de comercialización es el nivel completo con las asignaturas establecidas por el temario oficial vigente. La oferta conserva la integridad curricular y evita fragmentar el aprendizaje en compras aisladas por asignatura.</w:t>
      </w:r>
    </w:p>
    <w:p>
      <w:pPr>
        <w:pStyle w:val="Heading2"/>
        <w:keepNext/>
        <w:widowControl/>
      </w:pPr>
      <w:r>
        <w:t>22.3 Principios de precios</w:t>
      </w:r>
    </w:p>
    <w:p>
      <w:pPr>
        <w:pStyle w:val="ListBullet"/>
        <w:widowControl/>
        <w:ind w:left="369" w:hanging="142"/>
      </w:pPr>
      <w:r>
        <w:rPr>
          <w:rFonts w:ascii="Arial" w:hAnsi="Arial" w:eastAsia="Arial"/>
          <w:color w:val="333F4F"/>
          <w:sz w:val="22"/>
        </w:rPr>
        <w:t>Accesibilidad para las familias que preparan Exámenes Libres.</w:t>
      </w:r>
    </w:p>
    <w:p>
      <w:pPr>
        <w:pStyle w:val="ListBullet"/>
        <w:widowControl/>
        <w:ind w:left="369" w:hanging="142"/>
      </w:pPr>
      <w:r>
        <w:rPr>
          <w:rFonts w:ascii="Arial" w:hAnsi="Arial" w:eastAsia="Arial"/>
          <w:color w:val="333F4F"/>
          <w:sz w:val="22"/>
        </w:rPr>
        <w:t>Sostenibilidad de producción, tecnología, soporte y actualización.</w:t>
      </w:r>
    </w:p>
    <w:p>
      <w:pPr>
        <w:pStyle w:val="ListBullet"/>
        <w:widowControl/>
        <w:ind w:left="369" w:hanging="142"/>
      </w:pPr>
      <w:r>
        <w:rPr>
          <w:rFonts w:ascii="Arial" w:hAnsi="Arial" w:eastAsia="Arial"/>
          <w:color w:val="333F4F"/>
          <w:sz w:val="22"/>
        </w:rPr>
        <w:t>Condiciones claras de contratación, renovación y término.</w:t>
      </w:r>
    </w:p>
    <w:p>
      <w:pPr>
        <w:pStyle w:val="ListBullet"/>
        <w:widowControl/>
        <w:ind w:left="369" w:hanging="142"/>
      </w:pPr>
      <w:r>
        <w:rPr>
          <w:rFonts w:ascii="Arial" w:hAnsi="Arial" w:eastAsia="Arial"/>
          <w:color w:val="333F4F"/>
          <w:sz w:val="22"/>
        </w:rPr>
        <w:t>Mismas funciones esenciales en todos los plazos de suscripción.</w:t>
      </w:r>
    </w:p>
    <w:p>
      <w:pPr>
        <w:pStyle w:val="ListBullet"/>
        <w:widowControl/>
        <w:ind w:left="369" w:hanging="142"/>
      </w:pPr>
      <w:r>
        <w:rPr>
          <w:rFonts w:ascii="Arial" w:hAnsi="Arial" w:eastAsia="Arial"/>
          <w:color w:val="333F4F"/>
          <w:sz w:val="22"/>
        </w:rPr>
        <w:t>Descuentos asociados a duración, sin degradar la experiencia educativa.</w:t>
      </w:r>
    </w:p>
    <w:p>
      <w:pPr>
        <w:pStyle w:val="Heading2"/>
        <w:keepNext/>
        <w:widowControl/>
      </w:pPr>
      <w:r>
        <w:t>22.4 Disponibilidad de niveles</w:t>
      </w:r>
    </w:p>
    <w:p>
      <w:pPr>
        <w:keepLines w:val="0"/>
        <w:widowControl/>
      </w:pPr>
      <w:r>
        <w:rPr>
          <w:rFonts w:ascii="Arial" w:hAnsi="Arial" w:eastAsia="Arial"/>
          <w:i w:val="0"/>
          <w:color w:val="333F4F"/>
          <w:sz w:val="22"/>
        </w:rPr>
        <w:t>Un nivel se ofrece cuando su alcance está claramente delimitado y cumple los estándares académicos, técnicos y de experiencia definidos. La expansión comercial debe mantener continuidad y transparencia respecto de la cobertura disponible.</w:t>
      </w:r>
    </w:p>
    <w:p>
      <w:pPr>
        <w:pStyle w:val="Heading1"/>
        <w:keepNext/>
        <w:widowControl/>
      </w:pPr>
      <w:r>
        <w:t>23. Escalabilidad</w:t>
      </w:r>
    </w:p>
    <w:p>
      <w:pPr>
        <w:keepLines w:val="0"/>
        <w:widowControl/>
      </w:pPr>
      <w:r>
        <w:rPr>
          <w:rFonts w:ascii="Arial" w:hAnsi="Arial" w:eastAsia="Arial"/>
          <w:i w:val="0"/>
          <w:color w:val="333F4F"/>
          <w:sz w:val="22"/>
        </w:rPr>
        <w:t>La escalabilidad permite ampliar la cobertura sin perder propósito, calidad, identidad, accesibilidad ni sostenibilidad. Se construye mediante estándares transferibles, componentes reutilizables y control de calidad proporcional al riesgo.</w:t>
      </w:r>
    </w:p>
    <w:p>
      <w:pPr>
        <w:pStyle w:val="Heading2"/>
        <w:keepNext/>
        <w:widowControl/>
      </w:pPr>
      <w:r>
        <w:t>23.1 Dimensiones</w:t>
      </w:r>
    </w:p>
    <w:p>
      <w:pPr>
        <w:pStyle w:val="ListBullet"/>
        <w:widowControl/>
        <w:ind w:left="369" w:hanging="142"/>
      </w:pPr>
      <w:r>
        <w:rPr>
          <w:rFonts w:ascii="Arial" w:hAnsi="Arial" w:eastAsia="Arial"/>
          <w:color w:val="333F4F"/>
          <w:sz w:val="22"/>
        </w:rPr>
        <w:t>Curricular: incorporar nuevos objetivos, asignaturas y niveles manteniendo trazabilidad.</w:t>
      </w:r>
    </w:p>
    <w:p>
      <w:pPr>
        <w:pStyle w:val="ListBullet"/>
        <w:widowControl/>
        <w:ind w:left="369" w:hanging="142"/>
      </w:pPr>
      <w:r>
        <w:rPr>
          <w:rFonts w:ascii="Arial" w:hAnsi="Arial" w:eastAsia="Arial"/>
          <w:color w:val="333F4F"/>
          <w:sz w:val="22"/>
        </w:rPr>
        <w:t>Producción: reutilizar estructuras y componentes sin convertirlos en plantillas rígidas.</w:t>
      </w:r>
    </w:p>
    <w:p>
      <w:pPr>
        <w:pStyle w:val="ListBullet"/>
        <w:widowControl/>
        <w:ind w:left="369" w:hanging="142"/>
      </w:pPr>
      <w:r>
        <w:rPr>
          <w:rFonts w:ascii="Arial" w:hAnsi="Arial" w:eastAsia="Arial"/>
          <w:color w:val="333F4F"/>
          <w:sz w:val="22"/>
        </w:rPr>
        <w:t>Tecnológica: soportar más usuarios, contenidos y datos con continuidad y seguridad.</w:t>
      </w:r>
    </w:p>
    <w:p>
      <w:pPr>
        <w:pStyle w:val="ListBullet"/>
        <w:widowControl/>
        <w:ind w:left="369" w:hanging="142"/>
      </w:pPr>
      <w:r>
        <w:rPr>
          <w:rFonts w:ascii="Arial" w:hAnsi="Arial" w:eastAsia="Arial"/>
          <w:color w:val="333F4F"/>
          <w:sz w:val="22"/>
        </w:rPr>
        <w:t>Operacional: distribuir responsabilidades y conservar conocimiento institucional.</w:t>
      </w:r>
    </w:p>
    <w:p>
      <w:pPr>
        <w:pStyle w:val="ListBullet"/>
        <w:widowControl/>
        <w:ind w:left="369" w:hanging="142"/>
      </w:pPr>
      <w:r>
        <w:rPr>
          <w:rFonts w:ascii="Arial" w:hAnsi="Arial" w:eastAsia="Arial"/>
          <w:color w:val="333F4F"/>
          <w:sz w:val="22"/>
        </w:rPr>
        <w:t>Calidad: aumentar volumen sin reducir revisión ni evidencia.</w:t>
      </w:r>
    </w:p>
    <w:p>
      <w:pPr>
        <w:pStyle w:val="ListBullet"/>
        <w:widowControl/>
        <w:ind w:left="369" w:hanging="142"/>
      </w:pPr>
      <w:r>
        <w:rPr>
          <w:rFonts w:ascii="Arial" w:hAnsi="Arial" w:eastAsia="Arial"/>
          <w:color w:val="333F4F"/>
          <w:sz w:val="22"/>
        </w:rPr>
        <w:t>Comercial: ampliar oferta y usuarios conservando accesibilidad y sostenibilidad.</w:t>
      </w:r>
    </w:p>
    <w:p>
      <w:pPr>
        <w:pStyle w:val="Heading2"/>
        <w:keepNext/>
        <w:widowControl/>
      </w:pPr>
      <w:r>
        <w:t>23.2 Arquitectura de marca</w:t>
      </w:r>
    </w:p>
    <w:p>
      <w:pPr>
        <w:keepLines w:val="0"/>
        <w:widowControl/>
      </w:pPr>
      <w:r>
        <w:rPr>
          <w:rFonts w:ascii="Arial" w:hAnsi="Arial" w:eastAsia="Arial"/>
          <w:i w:val="0"/>
          <w:color w:val="333F4F"/>
          <w:sz w:val="22"/>
        </w:rPr>
        <w:t>EstudioSimple utiliza una arquitectura monolítica o branded house. Los niveles, programas y futuros desarrollos se presentan bajo una misma marca y pueden utilizar descriptores funcionales o territoriales cuando sea necesario.</w:t>
      </w:r>
    </w:p>
    <w:p>
      <w:pPr>
        <w:pStyle w:val="Heading2"/>
        <w:keepNext/>
        <w:widowControl/>
      </w:pPr>
      <w:r>
        <w:t>23.3 Condiciones para ampliar</w:t>
      </w:r>
    </w:p>
    <w:p>
      <w:pPr>
        <w:keepLines w:val="0"/>
        <w:widowControl/>
      </w:pPr>
      <w:r>
        <w:rPr>
          <w:rFonts w:ascii="Arial" w:hAnsi="Arial" w:eastAsia="Arial"/>
          <w:i w:val="0"/>
          <w:color w:val="333F4F"/>
          <w:sz w:val="22"/>
        </w:rPr>
        <w:t>La expansión se aprueba cuando existe demanda suficiente, capacidad de producción, viabilidad económica, funcionamiento técnico y evidencia de que el modelo mantiene calidad en la nueva cobertura. Primero se estabiliza lo que funciona y después se amplía.</w:t>
      </w:r>
    </w:p>
    <w:p>
      <w:pPr>
        <w:pStyle w:val="Heading1"/>
        <w:keepNext/>
        <w:widowControl/>
      </w:pPr>
      <w:r>
        <w:t>24. Internacionalización</w:t>
      </w:r>
    </w:p>
    <w:p>
      <w:pPr>
        <w:keepLines w:val="0"/>
        <w:widowControl/>
      </w:pPr>
      <w:r>
        <w:rPr>
          <w:rFonts w:ascii="Arial" w:hAnsi="Arial" w:eastAsia="Arial"/>
          <w:i w:val="0"/>
          <w:color w:val="333F4F"/>
          <w:sz w:val="22"/>
        </w:rPr>
        <w:t>La internacionalización se desarrolla después de demostrar y sostener el modelo en Chile. La entrada a un nuevo territorio requiere una adaptación integral y no una sustitución superficial de nombres o contenidos.</w:t>
      </w:r>
    </w:p>
    <w:p>
      <w:pPr>
        <w:pStyle w:val="Heading2"/>
        <w:keepNext/>
        <w:pageBreakBefore/>
        <w:widowControl/>
      </w:pPr>
      <w:r>
        <w:t>24.1 Dimensiones de adaptación</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2268"/>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Dimensión</w:t>
            </w:r>
          </w:p>
        </w:tc>
        <w:tc>
          <w:tcPr>
            <w:tcW w:type="dxa" w:w="6917"/>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Adaptación requerida</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45" w:type="dxa"/>
              <w:start w:w="130" w:type="dxa"/>
              <w:bottom w:w="45" w:type="dxa"/>
              <w:end w:w="130" w:type="dxa"/>
            </w:tcMar>
            <w:vAlign w:val="center"/>
          </w:tcPr>
          <w:p>
            <w:pPr>
              <w:spacing w:after="0"/>
            </w:pPr>
            <w:r/>
            <w:r>
              <w:rPr>
                <w:rFonts w:ascii="Arial" w:hAnsi="Arial" w:eastAsia="Arial"/>
                <w:color w:val="333F4F"/>
                <w:sz w:val="19"/>
              </w:rPr>
              <w:t>Territorial</w:t>
            </w:r>
          </w:p>
        </w:tc>
        <w:tc>
          <w:tcPr>
            <w:tcW w:type="dxa" w:w="6917"/>
            <w:shd w:fill="FFFFFF"/>
            <w:tcBorders>
              <w:top w:val="single" w:sz="6" w:color="D9D9D9"/>
              <w:left w:val="single" w:sz="6" w:color="D9D9D9"/>
              <w:bottom w:val="single" w:sz="6" w:color="D9D9D9"/>
              <w:right w:val="single" w:sz="6" w:color="D9D9D9"/>
              <w:insideH w:val="single" w:sz="6" w:color="D9D9D9"/>
              <w:insideV w:val="single" w:sz="6" w:color="D9D9D9"/>
            </w:tcBorders>
            <w:tcMar>
              <w:top w:w="45" w:type="dxa"/>
              <w:start w:w="130" w:type="dxa"/>
              <w:bottom w:w="45" w:type="dxa"/>
              <w:end w:w="130" w:type="dxa"/>
            </w:tcMar>
            <w:vAlign w:val="center"/>
          </w:tcPr>
          <w:p>
            <w:pPr>
              <w:spacing w:after="0"/>
            </w:pPr>
            <w:r/>
            <w:r>
              <w:rPr>
                <w:rFonts w:ascii="Arial" w:hAnsi="Arial" w:eastAsia="Arial"/>
                <w:color w:val="333F4F"/>
                <w:sz w:val="19"/>
              </w:rPr>
              <w:t>Modalidades educativas, instituciones, calendarios y organización local.</w:t>
            </w:r>
          </w:p>
        </w:tc>
      </w:tr>
      <w:tr>
        <w:tc>
          <w:tcPr>
            <w:tcW w:type="dxa" w:w="2268"/>
            <w:shd w:fill="EAF4F5"/>
            <w:tcBorders>
              <w:top w:val="single" w:sz="6" w:color="D9D9D9"/>
              <w:left w:val="single" w:sz="6" w:color="D9D9D9"/>
              <w:bottom w:val="single" w:sz="6" w:color="D9D9D9"/>
              <w:right w:val="single" w:sz="6" w:color="D9D9D9"/>
              <w:insideH w:val="single" w:sz="6" w:color="D9D9D9"/>
              <w:insideV w:val="single" w:sz="6" w:color="D9D9D9"/>
            </w:tcBorders>
            <w:tcMar>
              <w:top w:w="45" w:type="dxa"/>
              <w:start w:w="130" w:type="dxa"/>
              <w:bottom w:w="45" w:type="dxa"/>
              <w:end w:w="130" w:type="dxa"/>
            </w:tcMar>
            <w:vAlign w:val="center"/>
          </w:tcPr>
          <w:p>
            <w:pPr>
              <w:spacing w:after="0"/>
            </w:pPr>
            <w:r/>
            <w:r>
              <w:rPr>
                <w:rFonts w:ascii="Arial" w:hAnsi="Arial" w:eastAsia="Arial"/>
                <w:color w:val="333F4F"/>
                <w:sz w:val="19"/>
              </w:rPr>
              <w:t>Curricular</w:t>
            </w:r>
          </w:p>
        </w:tc>
        <w:tc>
          <w:tcPr>
            <w:tcW w:type="dxa" w:w="6917"/>
            <w:shd w:fill="EAF4F5"/>
            <w:tcBorders>
              <w:top w:val="single" w:sz="6" w:color="D9D9D9"/>
              <w:left w:val="single" w:sz="6" w:color="D9D9D9"/>
              <w:bottom w:val="single" w:sz="6" w:color="D9D9D9"/>
              <w:right w:val="single" w:sz="6" w:color="D9D9D9"/>
              <w:insideH w:val="single" w:sz="6" w:color="D9D9D9"/>
              <w:insideV w:val="single" w:sz="6" w:color="D9D9D9"/>
            </w:tcBorders>
            <w:tcMar>
              <w:top w:w="45" w:type="dxa"/>
              <w:start w:w="130" w:type="dxa"/>
              <w:bottom w:w="45" w:type="dxa"/>
              <w:end w:w="130" w:type="dxa"/>
            </w:tcMar>
            <w:vAlign w:val="center"/>
          </w:tcPr>
          <w:p>
            <w:pPr>
              <w:spacing w:after="0"/>
            </w:pPr>
            <w:r/>
            <w:r>
              <w:rPr>
                <w:rFonts w:ascii="Arial" w:hAnsi="Arial" w:eastAsia="Arial"/>
                <w:color w:val="333F4F"/>
                <w:sz w:val="19"/>
              </w:rPr>
              <w:t>Currículo, estándares, evaluaciones y secuencias del territorio.</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45" w:type="dxa"/>
              <w:start w:w="130" w:type="dxa"/>
              <w:bottom w:w="45" w:type="dxa"/>
              <w:end w:w="130" w:type="dxa"/>
            </w:tcMar>
            <w:vAlign w:val="center"/>
          </w:tcPr>
          <w:p>
            <w:pPr>
              <w:spacing w:after="0"/>
            </w:pPr>
            <w:r/>
            <w:r>
              <w:rPr>
                <w:rFonts w:ascii="Arial" w:hAnsi="Arial" w:eastAsia="Arial"/>
                <w:color w:val="333F4F"/>
                <w:sz w:val="19"/>
              </w:rPr>
              <w:t>Legal</w:t>
            </w:r>
          </w:p>
        </w:tc>
        <w:tc>
          <w:tcPr>
            <w:tcW w:type="dxa" w:w="6917"/>
            <w:shd w:fill="FFFFFF"/>
            <w:tcBorders>
              <w:top w:val="single" w:sz="6" w:color="D9D9D9"/>
              <w:left w:val="single" w:sz="6" w:color="D9D9D9"/>
              <w:bottom w:val="single" w:sz="6" w:color="D9D9D9"/>
              <w:right w:val="single" w:sz="6" w:color="D9D9D9"/>
              <w:insideH w:val="single" w:sz="6" w:color="D9D9D9"/>
              <w:insideV w:val="single" w:sz="6" w:color="D9D9D9"/>
            </w:tcBorders>
            <w:tcMar>
              <w:top w:w="45" w:type="dxa"/>
              <w:start w:w="130" w:type="dxa"/>
              <w:bottom w:w="45" w:type="dxa"/>
              <w:end w:w="130" w:type="dxa"/>
            </w:tcMar>
            <w:vAlign w:val="center"/>
          </w:tcPr>
          <w:p>
            <w:pPr>
              <w:spacing w:after="0"/>
            </w:pPr>
            <w:r/>
            <w:r>
              <w:rPr>
                <w:rFonts w:ascii="Arial" w:hAnsi="Arial" w:eastAsia="Arial"/>
                <w:color w:val="333F4F"/>
                <w:sz w:val="19"/>
              </w:rPr>
              <w:t>Protección de datos, consumo, propiedad intelectual y regulación educativa.</w:t>
            </w:r>
          </w:p>
        </w:tc>
      </w:tr>
      <w:tr>
        <w:tc>
          <w:tcPr>
            <w:tcW w:type="dxa" w:w="2268"/>
            <w:shd w:fill="EAF4F5"/>
            <w:tcBorders>
              <w:top w:val="single" w:sz="6" w:color="D9D9D9"/>
              <w:left w:val="single" w:sz="6" w:color="D9D9D9"/>
              <w:bottom w:val="single" w:sz="6" w:color="D9D9D9"/>
              <w:right w:val="single" w:sz="6" w:color="D9D9D9"/>
              <w:insideH w:val="single" w:sz="6" w:color="D9D9D9"/>
              <w:insideV w:val="single" w:sz="6" w:color="D9D9D9"/>
            </w:tcBorders>
            <w:tcMar>
              <w:top w:w="45" w:type="dxa"/>
              <w:start w:w="130" w:type="dxa"/>
              <w:bottom w:w="45" w:type="dxa"/>
              <w:end w:w="130" w:type="dxa"/>
            </w:tcMar>
            <w:vAlign w:val="center"/>
          </w:tcPr>
          <w:p>
            <w:pPr>
              <w:spacing w:after="0"/>
            </w:pPr>
            <w:r/>
            <w:r>
              <w:rPr>
                <w:rFonts w:ascii="Arial" w:hAnsi="Arial" w:eastAsia="Arial"/>
                <w:color w:val="333F4F"/>
                <w:sz w:val="19"/>
              </w:rPr>
              <w:t>Lingüística</w:t>
            </w:r>
          </w:p>
        </w:tc>
        <w:tc>
          <w:tcPr>
            <w:tcW w:type="dxa" w:w="6917"/>
            <w:shd w:fill="EAF4F5"/>
            <w:tcBorders>
              <w:top w:val="single" w:sz="6" w:color="D9D9D9"/>
              <w:left w:val="single" w:sz="6" w:color="D9D9D9"/>
              <w:bottom w:val="single" w:sz="6" w:color="D9D9D9"/>
              <w:right w:val="single" w:sz="6" w:color="D9D9D9"/>
              <w:insideH w:val="single" w:sz="6" w:color="D9D9D9"/>
              <w:insideV w:val="single" w:sz="6" w:color="D9D9D9"/>
            </w:tcBorders>
            <w:tcMar>
              <w:top w:w="45" w:type="dxa"/>
              <w:start w:w="130" w:type="dxa"/>
              <w:bottom w:w="45" w:type="dxa"/>
              <w:end w:w="130" w:type="dxa"/>
            </w:tcMar>
            <w:vAlign w:val="center"/>
          </w:tcPr>
          <w:p>
            <w:pPr>
              <w:spacing w:after="0"/>
            </w:pPr>
            <w:r/>
            <w:r>
              <w:rPr>
                <w:rFonts w:ascii="Arial" w:hAnsi="Arial" w:eastAsia="Arial"/>
                <w:color w:val="333F4F"/>
                <w:sz w:val="19"/>
              </w:rPr>
              <w:t>Idioma, variantes, vocabulario y nivel de lectura.</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45" w:type="dxa"/>
              <w:start w:w="130" w:type="dxa"/>
              <w:bottom w:w="45" w:type="dxa"/>
              <w:end w:w="130" w:type="dxa"/>
            </w:tcMar>
            <w:vAlign w:val="center"/>
          </w:tcPr>
          <w:p>
            <w:pPr>
              <w:spacing w:after="0"/>
            </w:pPr>
            <w:r/>
            <w:r>
              <w:rPr>
                <w:rFonts w:ascii="Arial" w:hAnsi="Arial" w:eastAsia="Arial"/>
                <w:color w:val="333F4F"/>
                <w:sz w:val="19"/>
              </w:rPr>
              <w:t>Cultural</w:t>
            </w:r>
          </w:p>
        </w:tc>
        <w:tc>
          <w:tcPr>
            <w:tcW w:type="dxa" w:w="6917"/>
            <w:shd w:fill="FFFFFF"/>
            <w:tcBorders>
              <w:top w:val="single" w:sz="6" w:color="D9D9D9"/>
              <w:left w:val="single" w:sz="6" w:color="D9D9D9"/>
              <w:bottom w:val="single" w:sz="6" w:color="D9D9D9"/>
              <w:right w:val="single" w:sz="6" w:color="D9D9D9"/>
              <w:insideH w:val="single" w:sz="6" w:color="D9D9D9"/>
              <w:insideV w:val="single" w:sz="6" w:color="D9D9D9"/>
            </w:tcBorders>
            <w:tcMar>
              <w:top w:w="45" w:type="dxa"/>
              <w:start w:w="130" w:type="dxa"/>
              <w:bottom w:w="45" w:type="dxa"/>
              <w:end w:w="130" w:type="dxa"/>
            </w:tcMar>
            <w:vAlign w:val="center"/>
          </w:tcPr>
          <w:p>
            <w:pPr>
              <w:spacing w:after="0"/>
            </w:pPr>
            <w:r/>
            <w:r>
              <w:rPr>
                <w:rFonts w:ascii="Arial" w:hAnsi="Arial" w:eastAsia="Arial"/>
                <w:color w:val="333F4F"/>
                <w:sz w:val="19"/>
              </w:rPr>
              <w:t>Ejemplos, referencias, imágenes, roles y formas de comunicación.</w:t>
            </w:r>
          </w:p>
        </w:tc>
      </w:tr>
      <w:tr>
        <w:tc>
          <w:tcPr>
            <w:tcW w:type="dxa" w:w="2268"/>
            <w:shd w:fill="EAF4F5"/>
            <w:tcBorders>
              <w:top w:val="single" w:sz="6" w:color="D9D9D9"/>
              <w:left w:val="single" w:sz="6" w:color="D9D9D9"/>
              <w:bottom w:val="single" w:sz="6" w:color="D9D9D9"/>
              <w:right w:val="single" w:sz="6" w:color="D9D9D9"/>
              <w:insideH w:val="single" w:sz="6" w:color="D9D9D9"/>
              <w:insideV w:val="single" w:sz="6" w:color="D9D9D9"/>
            </w:tcBorders>
            <w:tcMar>
              <w:top w:w="45" w:type="dxa"/>
              <w:start w:w="130" w:type="dxa"/>
              <w:bottom w:w="45" w:type="dxa"/>
              <w:end w:w="130" w:type="dxa"/>
            </w:tcMar>
            <w:vAlign w:val="center"/>
          </w:tcPr>
          <w:p>
            <w:pPr>
              <w:spacing w:after="0"/>
            </w:pPr>
            <w:r/>
            <w:r>
              <w:rPr>
                <w:rFonts w:ascii="Arial" w:hAnsi="Arial" w:eastAsia="Arial"/>
                <w:color w:val="333F4F"/>
                <w:sz w:val="19"/>
              </w:rPr>
              <w:t>Comercial</w:t>
            </w:r>
          </w:p>
        </w:tc>
        <w:tc>
          <w:tcPr>
            <w:tcW w:type="dxa" w:w="6917"/>
            <w:shd w:fill="EAF4F5"/>
            <w:tcBorders>
              <w:top w:val="single" w:sz="6" w:color="D9D9D9"/>
              <w:left w:val="single" w:sz="6" w:color="D9D9D9"/>
              <w:bottom w:val="single" w:sz="6" w:color="D9D9D9"/>
              <w:right w:val="single" w:sz="6" w:color="D9D9D9"/>
              <w:insideH w:val="single" w:sz="6" w:color="D9D9D9"/>
              <w:insideV w:val="single" w:sz="6" w:color="D9D9D9"/>
            </w:tcBorders>
            <w:tcMar>
              <w:top w:w="45" w:type="dxa"/>
              <w:start w:w="130" w:type="dxa"/>
              <w:bottom w:w="45" w:type="dxa"/>
              <w:end w:w="130" w:type="dxa"/>
            </w:tcMar>
            <w:vAlign w:val="center"/>
          </w:tcPr>
          <w:p>
            <w:pPr>
              <w:spacing w:after="0"/>
            </w:pPr>
            <w:r/>
            <w:r>
              <w:rPr>
                <w:rFonts w:ascii="Arial" w:hAnsi="Arial" w:eastAsia="Arial"/>
                <w:color w:val="333F4F"/>
                <w:sz w:val="19"/>
              </w:rPr>
              <w:t>Precios, medios de pago, competencia y capacidad de pago.</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45" w:type="dxa"/>
              <w:start w:w="130" w:type="dxa"/>
              <w:bottom w:w="45" w:type="dxa"/>
              <w:end w:w="130" w:type="dxa"/>
            </w:tcMar>
            <w:vAlign w:val="center"/>
          </w:tcPr>
          <w:p>
            <w:pPr>
              <w:spacing w:after="0"/>
            </w:pPr>
            <w:r/>
            <w:r>
              <w:rPr>
                <w:rFonts w:ascii="Arial" w:hAnsi="Arial" w:eastAsia="Arial"/>
                <w:color w:val="333F4F"/>
                <w:sz w:val="19"/>
              </w:rPr>
              <w:t>Técnica</w:t>
            </w:r>
          </w:p>
        </w:tc>
        <w:tc>
          <w:tcPr>
            <w:tcW w:type="dxa" w:w="6917"/>
            <w:shd w:fill="FFFFFF"/>
            <w:tcBorders>
              <w:top w:val="single" w:sz="6" w:color="D9D9D9"/>
              <w:left w:val="single" w:sz="6" w:color="D9D9D9"/>
              <w:bottom w:val="single" w:sz="6" w:color="D9D9D9"/>
              <w:right w:val="single" w:sz="6" w:color="D9D9D9"/>
              <w:insideH w:val="single" w:sz="6" w:color="D9D9D9"/>
              <w:insideV w:val="single" w:sz="6" w:color="D9D9D9"/>
            </w:tcBorders>
            <w:tcMar>
              <w:top w:w="45" w:type="dxa"/>
              <w:start w:w="130" w:type="dxa"/>
              <w:bottom w:w="45" w:type="dxa"/>
              <w:end w:w="130" w:type="dxa"/>
            </w:tcMar>
            <w:vAlign w:val="center"/>
          </w:tcPr>
          <w:p>
            <w:pPr>
              <w:spacing w:after="0"/>
            </w:pPr>
            <w:r/>
            <w:r>
              <w:rPr>
                <w:rFonts w:ascii="Arial" w:hAnsi="Arial" w:eastAsia="Arial"/>
                <w:color w:val="333F4F"/>
                <w:sz w:val="19"/>
              </w:rPr>
              <w:t>Infraestructura, dispositivos, conectividad, soporte y almacenamiento.</w:t>
            </w:r>
          </w:p>
        </w:tc>
      </w:tr>
    </w:tbl>
    <w:p>
      <w:pPr>
        <w:widowControl/>
        <w:spacing w:after="20"/>
      </w:pPr>
    </w:p>
    <w:p>
      <w:pPr>
        <w:pStyle w:val="Heading2"/>
        <w:keepNext/>
        <w:widowControl/>
      </w:pPr>
      <w:r>
        <w:t>24.2 Validación local</w:t>
      </w:r>
    </w:p>
    <w:p>
      <w:pPr>
        <w:keepLines w:val="0"/>
        <w:widowControl/>
      </w:pPr>
      <w:r>
        <w:rPr>
          <w:rFonts w:ascii="Arial" w:hAnsi="Arial" w:eastAsia="Arial"/>
          <w:i w:val="0"/>
          <w:color w:val="333F4F"/>
          <w:sz w:val="22"/>
        </w:rPr>
        <w:t>Cada adaptación debe revisarse con conocimiento local y validarse con familias del territorio antes de escalar. Se conserva la estructura central de EstudioSimple y se modifican los elementos que dependen del contexto.</w:t>
      </w:r>
    </w:p>
    <w:p>
      <w:pPr>
        <w:pStyle w:val="Heading2"/>
        <w:keepNext/>
        <w:widowControl/>
      </w:pPr>
      <w:r>
        <w:t>24.3 Marca internacional</w:t>
      </w:r>
    </w:p>
    <w:p>
      <w:pPr>
        <w:keepLines w:val="0"/>
        <w:widowControl/>
      </w:pPr>
      <w:r>
        <w:rPr>
          <w:rFonts w:ascii="Arial" w:hAnsi="Arial" w:eastAsia="Arial"/>
          <w:i w:val="0"/>
          <w:color w:val="333F4F"/>
          <w:sz w:val="22"/>
        </w:rPr>
        <w:t>La expansión mantiene la marca EstudioSimple. Cuando sea necesario distinguir un territorio, se utilizan descriptores claros sin crear marcas independientes que fragmenten la identidad.</w:t>
      </w:r>
    </w:p>
    <w:p>
      <w:pPr>
        <w:widowControl/>
      </w:pPr>
      <w:r>
        <w:br w:type="page"/>
      </w:r>
    </w:p>
    <w:p>
      <w:pPr>
        <w:pStyle w:val="Part"/>
        <w:spacing w:before="120"/>
        <w:keepNext/>
        <w:widowControl/>
        <w:pBdr>
          <w:bottom w:val="single" w:sz="8" w:space="8" w:color="EE751C"/>
        </w:pBdr>
      </w:pPr>
      <w:r>
        <w:t>VIII. Gobernanza</w:t>
      </w:r>
    </w:p>
    <w:p>
      <w:pPr>
        <w:pStyle w:val="Heading1"/>
        <w:keepNext/>
        <w:widowControl/>
      </w:pPr>
      <w:r>
        <w:t>25. Gobernanza y sistema documental</w:t>
      </w:r>
    </w:p>
    <w:p>
      <w:pPr>
        <w:pStyle w:val="Heading2"/>
        <w:keepNext/>
        <w:widowControl/>
      </w:pPr>
      <w:r>
        <w:t>25.1 Fuente oficial</w:t>
      </w:r>
    </w:p>
    <w:p>
      <w:pPr>
        <w:keepLines w:val="0"/>
        <w:widowControl/>
      </w:pPr>
      <w:r>
        <w:rPr>
          <w:rFonts w:ascii="Arial" w:hAnsi="Arial" w:eastAsia="Arial"/>
          <w:i w:val="0"/>
          <w:color w:val="333F4F"/>
          <w:sz w:val="22"/>
        </w:rPr>
        <w:t>Repositorio EstudioSimple es la única fuente oficial de información del proyecto. Los documentos utilizados para decidir, producir, revisar o comunicar deben encontrarse en el área correspondiente del repositorio y estar identificados como vigentes.</w:t>
      </w:r>
    </w:p>
    <w:p>
      <w:pPr>
        <w:pStyle w:val="Heading2"/>
        <w:keepNext/>
        <w:widowControl/>
      </w:pPr>
      <w:r>
        <w:t>25.2 Manual Maestro</w:t>
      </w:r>
    </w:p>
    <w:p>
      <w:pPr>
        <w:keepLines w:val="0"/>
        <w:widowControl/>
      </w:pPr>
      <w:r>
        <w:rPr>
          <w:rFonts w:ascii="Arial" w:hAnsi="Arial" w:eastAsia="Arial"/>
          <w:i w:val="0"/>
          <w:color w:val="333F4F"/>
          <w:sz w:val="22"/>
        </w:rPr>
        <w:t>El Manual Maestro reúne las definiciones generales que rigen EstudioSimple.</w:t>
      </w:r>
    </w:p>
    <w:p>
      <w:pPr>
        <w:pStyle w:val="Heading2"/>
        <w:keepNext/>
        <w:widowControl/>
      </w:pPr>
      <w:r>
        <w:t>25.3 Sistema documental</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2835"/>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Documento o conjunto</w:t>
            </w:r>
          </w:p>
        </w:tc>
        <w:tc>
          <w:tcPr>
            <w:tcW w:type="dxa" w:w="6350"/>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Función</w:t>
            </w:r>
          </w:p>
        </w:tc>
      </w:tr>
      <w:tr>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Manual Maestro</w:t>
            </w:r>
          </w:p>
        </w:tc>
        <w:tc>
          <w:tcPr>
            <w:tcW w:type="dxa" w:w="635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Define el modelo y los estándares generales vigentes.</w:t>
            </w:r>
          </w:p>
        </w:tc>
      </w:tr>
      <w:tr>
        <w:tc>
          <w:tcPr>
            <w:tcW w:type="dxa" w:w="2835"/>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Registro Maestro de Decisiones</w:t>
            </w:r>
          </w:p>
        </w:tc>
        <w:tc>
          <w:tcPr>
            <w:tcW w:type="dxa" w:w="6350"/>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Documenta decisiones relevantes, fundamento, autoridad y fecha.</w:t>
            </w:r>
          </w:p>
        </w:tc>
      </w:tr>
      <w:tr>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Plan Maestro de Ejecución</w:t>
            </w:r>
          </w:p>
        </w:tc>
        <w:tc>
          <w:tcPr>
            <w:tcW w:type="dxa" w:w="635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Organiza prioridades, responsables, dependencias, hitos y seguimiento.</w:t>
            </w:r>
          </w:p>
        </w:tc>
      </w:tr>
      <w:tr>
        <w:tc>
          <w:tcPr>
            <w:tcW w:type="dxa" w:w="2835"/>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Documentos especializados</w:t>
            </w:r>
          </w:p>
        </w:tc>
        <w:tc>
          <w:tcPr>
            <w:tcW w:type="dxa" w:w="6350"/>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Desarrollan requisitos pedagógicos, técnicos, legales, comerciales u operativos.</w:t>
            </w:r>
          </w:p>
        </w:tc>
      </w:tr>
      <w:tr>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Evidencia</w:t>
            </w:r>
          </w:p>
        </w:tc>
        <w:tc>
          <w:tcPr>
            <w:tcW w:type="dxa" w:w="635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Conserva resultados, auditorías, validaciones y antecedentes que sustentan decisiones.</w:t>
            </w:r>
          </w:p>
        </w:tc>
      </w:tr>
    </w:tbl>
    <w:p>
      <w:pPr>
        <w:widowControl/>
        <w:spacing w:after="20"/>
      </w:pPr>
    </w:p>
    <w:p>
      <w:pPr>
        <w:pStyle w:val="Heading2"/>
        <w:keepNext/>
        <w:widowControl/>
      </w:pPr>
      <w:r>
        <w:t>25.4 Identificación y actualización</w:t>
      </w:r>
    </w:p>
    <w:p>
      <w:pPr>
        <w:keepLines w:val="0"/>
        <w:widowControl/>
      </w:pPr>
      <w:r>
        <w:rPr>
          <w:rFonts w:ascii="Arial" w:hAnsi="Arial" w:eastAsia="Arial"/>
          <w:i w:val="0"/>
          <w:color w:val="333F4F"/>
          <w:sz w:val="22"/>
        </w:rPr>
        <w:t>Cada documento relevante debe indicar nombre, versión o fecha de actualización, área responsable y estado de aprobación cuando corresponda. La versión vigente se mantiene en su área funcional. Los documentos reemplazados se conservan en el área equivalente del Archivo histórico.</w:t>
      </w:r>
    </w:p>
    <w:p>
      <w:pPr>
        <w:pStyle w:val="Heading2"/>
        <w:keepNext/>
        <w:widowControl/>
      </w:pPr>
      <w:r>
        <w:t>25.5 Jerarquía de aplicación</w:t>
      </w:r>
    </w:p>
    <w:p>
      <w:pPr>
        <w:keepLines w:val="0"/>
        <w:widowControl/>
      </w:pPr>
      <w:r>
        <w:rPr>
          <w:rFonts w:ascii="Arial" w:hAnsi="Arial" w:eastAsia="Arial"/>
          <w:i w:val="0"/>
          <w:color w:val="333F4F"/>
          <w:sz w:val="22"/>
        </w:rPr>
        <w:t>Las definiciones generales del Manual orientan los documentos especializados. Las especificaciones desarrollan su aplicación concreta. La evidencia permite verificar resultados y fundamentar cambios. Cuando dos documentos presentan una contradicción, se revisan su función, fecha, autoridad y alcance antes de modificar la fuente vigente.</w:t>
      </w:r>
    </w:p>
    <w:p>
      <w:pPr>
        <w:pStyle w:val="Heading1"/>
        <w:keepNext/>
        <w:widowControl/>
      </w:pPr>
      <w:r>
        <w:t>26. Toma de decisiones</w:t>
      </w:r>
    </w:p>
    <w:p>
      <w:pPr>
        <w:pStyle w:val="Heading2"/>
        <w:keepNext/>
        <w:widowControl/>
      </w:pPr>
      <w:r>
        <w:t>26.1 Tipos de decisiones</w:t>
      </w:r>
    </w:p>
    <w:p>
      <w:pPr>
        <w:pStyle w:val="ListBullet"/>
        <w:widowControl/>
        <w:ind w:left="369" w:hanging="142"/>
      </w:pPr>
      <w:r>
        <w:rPr>
          <w:rFonts w:ascii="Arial" w:hAnsi="Arial" w:eastAsia="Arial"/>
          <w:color w:val="333F4F"/>
          <w:sz w:val="22"/>
        </w:rPr>
        <w:t>Estratégicas.</w:t>
      </w:r>
    </w:p>
    <w:p>
      <w:pPr>
        <w:pStyle w:val="ListBullet"/>
        <w:widowControl/>
        <w:ind w:left="369" w:hanging="142"/>
      </w:pPr>
      <w:r>
        <w:rPr>
          <w:rFonts w:ascii="Arial" w:hAnsi="Arial" w:eastAsia="Arial"/>
          <w:color w:val="333F4F"/>
          <w:sz w:val="22"/>
        </w:rPr>
        <w:t>Pedagógicas.</w:t>
      </w:r>
    </w:p>
    <w:p>
      <w:pPr>
        <w:pStyle w:val="ListBullet"/>
        <w:widowControl/>
        <w:ind w:left="369" w:hanging="142"/>
      </w:pPr>
      <w:r>
        <w:rPr>
          <w:rFonts w:ascii="Arial" w:hAnsi="Arial" w:eastAsia="Arial"/>
          <w:color w:val="333F4F"/>
          <w:sz w:val="22"/>
        </w:rPr>
        <w:t>De producto.</w:t>
      </w:r>
    </w:p>
    <w:p>
      <w:pPr>
        <w:pStyle w:val="ListBullet"/>
        <w:widowControl/>
        <w:ind w:left="369" w:hanging="142"/>
      </w:pPr>
      <w:r>
        <w:rPr>
          <w:rFonts w:ascii="Arial" w:hAnsi="Arial" w:eastAsia="Arial"/>
          <w:color w:val="333F4F"/>
          <w:sz w:val="22"/>
        </w:rPr>
        <w:t>Técnicas.</w:t>
      </w:r>
    </w:p>
    <w:p>
      <w:pPr>
        <w:pStyle w:val="ListBullet"/>
        <w:widowControl/>
        <w:ind w:left="369" w:hanging="142"/>
      </w:pPr>
      <w:r>
        <w:rPr>
          <w:rFonts w:ascii="Arial" w:hAnsi="Arial" w:eastAsia="Arial"/>
          <w:color w:val="333F4F"/>
          <w:sz w:val="22"/>
        </w:rPr>
        <w:t>De marca y comunicación.</w:t>
      </w:r>
    </w:p>
    <w:p>
      <w:pPr>
        <w:pStyle w:val="ListBullet"/>
        <w:widowControl/>
        <w:ind w:left="369" w:hanging="142"/>
      </w:pPr>
      <w:r>
        <w:rPr>
          <w:rFonts w:ascii="Arial" w:hAnsi="Arial" w:eastAsia="Arial"/>
          <w:color w:val="333F4F"/>
          <w:sz w:val="22"/>
        </w:rPr>
        <w:t>Legales, de datos y propiedad intelectual.</w:t>
      </w:r>
    </w:p>
    <w:p>
      <w:pPr>
        <w:pStyle w:val="ListBullet"/>
        <w:widowControl/>
        <w:ind w:left="369" w:hanging="142"/>
      </w:pPr>
      <w:r>
        <w:rPr>
          <w:rFonts w:ascii="Arial" w:hAnsi="Arial" w:eastAsia="Arial"/>
          <w:color w:val="333F4F"/>
          <w:sz w:val="22"/>
        </w:rPr>
        <w:t>Financieras.</w:t>
      </w:r>
    </w:p>
    <w:p>
      <w:pPr>
        <w:pStyle w:val="ListBullet"/>
        <w:widowControl/>
        <w:ind w:left="369" w:hanging="142"/>
      </w:pPr>
      <w:r>
        <w:rPr>
          <w:rFonts w:ascii="Arial" w:hAnsi="Arial" w:eastAsia="Arial"/>
          <w:color w:val="333F4F"/>
          <w:sz w:val="22"/>
        </w:rPr>
        <w:t>Operacionales.</w:t>
      </w:r>
    </w:p>
    <w:p>
      <w:pPr>
        <w:pStyle w:val="Heading2"/>
        <w:keepNext/>
        <w:widowControl/>
      </w:pPr>
      <w:r>
        <w:t>26.2 Criterios</w:t>
      </w:r>
    </w:p>
    <w:p>
      <w:pPr>
        <w:keepLines w:val="0"/>
        <w:widowControl/>
      </w:pPr>
      <w:r>
        <w:rPr>
          <w:rFonts w:ascii="Arial" w:hAnsi="Arial" w:eastAsia="Arial"/>
          <w:i w:val="0"/>
          <w:color w:val="333F4F"/>
          <w:sz w:val="22"/>
        </w:rPr>
        <w:t>Las decisiones se evalúan según su contribución al aprendizaje y bienestar del estudiante, claridad para el adulto, coherencia con el propósito, evidencia disponible, viabilidad, accesibilidad, sostenibilidad, seguridad, cumplimiento y posibilidad de escalar.</w:t>
      </w:r>
    </w:p>
    <w:p>
      <w:pPr>
        <w:pStyle w:val="Heading2"/>
        <w:keepNext/>
        <w:widowControl/>
      </w:pPr>
      <w:r>
        <w:t>26.3 Proceso</w:t>
      </w:r>
    </w:p>
    <w:p>
      <w:pPr>
        <w:widowControl/>
        <w:spacing w:after="80"/>
        <w:ind w:left="369" w:hanging="142"/>
      </w:pPr>
      <w:r>
        <w:rPr>
          <w:rFonts w:ascii="Arial" w:hAnsi="Arial" w:eastAsia="Arial"/>
          <w:color w:val="333F4F"/>
          <w:sz w:val="22"/>
        </w:rPr>
        <w:t>1. Definir el problema y su alcance.</w:t>
      </w:r>
    </w:p>
    <w:p>
      <w:pPr>
        <w:widowControl/>
        <w:spacing w:after="80"/>
        <w:ind w:left="369" w:hanging="142"/>
      </w:pPr>
      <w:r>
        <w:rPr>
          <w:rFonts w:ascii="Arial" w:hAnsi="Arial" w:eastAsia="Arial"/>
          <w:color w:val="333F4F"/>
          <w:sz w:val="22"/>
        </w:rPr>
        <w:t>2. Identificar la información y evidencia necesarias.</w:t>
      </w:r>
    </w:p>
    <w:p>
      <w:pPr>
        <w:widowControl/>
        <w:spacing w:after="80"/>
        <w:ind w:left="369" w:hanging="142"/>
      </w:pPr>
      <w:r>
        <w:rPr>
          <w:rFonts w:ascii="Arial" w:hAnsi="Arial" w:eastAsia="Arial"/>
          <w:color w:val="333F4F"/>
          <w:sz w:val="22"/>
        </w:rPr>
        <w:t>3. Determinar quién debe participar y quién tiene autoridad para decidir.</w:t>
      </w:r>
    </w:p>
    <w:p>
      <w:pPr>
        <w:widowControl/>
        <w:spacing w:after="80"/>
        <w:ind w:left="369" w:hanging="142"/>
      </w:pPr>
      <w:r>
        <w:rPr>
          <w:rFonts w:ascii="Arial" w:hAnsi="Arial" w:eastAsia="Arial"/>
          <w:color w:val="333F4F"/>
          <w:sz w:val="22"/>
        </w:rPr>
        <w:t>4. Evaluar alternativas y consecuencias.</w:t>
      </w:r>
    </w:p>
    <w:p>
      <w:pPr>
        <w:widowControl/>
        <w:spacing w:after="80"/>
        <w:ind w:left="369" w:hanging="142"/>
      </w:pPr>
      <w:r>
        <w:rPr>
          <w:rFonts w:ascii="Arial" w:hAnsi="Arial" w:eastAsia="Arial"/>
          <w:color w:val="333F4F"/>
          <w:sz w:val="22"/>
        </w:rPr>
        <w:t>5. Adoptar y registrar la decisión.</w:t>
      </w:r>
    </w:p>
    <w:p>
      <w:pPr>
        <w:widowControl/>
        <w:spacing w:after="80"/>
        <w:ind w:left="369" w:hanging="142"/>
      </w:pPr>
      <w:r>
        <w:rPr>
          <w:rFonts w:ascii="Arial" w:hAnsi="Arial" w:eastAsia="Arial"/>
          <w:color w:val="333F4F"/>
          <w:sz w:val="22"/>
        </w:rPr>
        <w:t>6. Actualizar los documentos y responsables afectados.</w:t>
      </w:r>
    </w:p>
    <w:p>
      <w:pPr>
        <w:widowControl/>
        <w:spacing w:after="80"/>
        <w:ind w:left="369" w:hanging="142"/>
      </w:pPr>
      <w:r>
        <w:rPr>
          <w:rFonts w:ascii="Arial" w:hAnsi="Arial" w:eastAsia="Arial"/>
          <w:color w:val="333F4F"/>
          <w:sz w:val="22"/>
        </w:rPr>
        <w:t>7. Comprobar los resultados y revisar cuando corresponda.</w:t>
      </w:r>
    </w:p>
    <w:p>
      <w:pPr>
        <w:pStyle w:val="Heading2"/>
        <w:keepNext/>
        <w:widowControl/>
      </w:pPr>
      <w:r>
        <w:t>26.4 Autoridad y participación</w:t>
      </w:r>
    </w:p>
    <w:p>
      <w:pPr>
        <w:keepLines w:val="0"/>
        <w:widowControl/>
      </w:pPr>
      <w:r>
        <w:rPr>
          <w:rFonts w:ascii="Arial" w:hAnsi="Arial" w:eastAsia="Arial"/>
          <w:i w:val="0"/>
          <w:color w:val="333F4F"/>
          <w:sz w:val="22"/>
        </w:rPr>
        <w:t>La autoridad se asigna por función y por impacto. Las decisiones estratégicas requieren dirección; las pedagógicas, competencia académica; las técnicas, responsabilidad sobre arquitectura y seguridad; y las legales o financieras, revisión especializada. Una decisión puede requerir varias revisiones sin diluir la responsabilidad final.</w:t>
      </w:r>
    </w:p>
    <w:p>
      <w:pPr>
        <w:pStyle w:val="Heading2"/>
        <w:keepNext/>
        <w:widowControl/>
      </w:pPr>
      <w:r>
        <w:t>26.5 Evidencia y experimentación</w:t>
      </w:r>
    </w:p>
    <w:p>
      <w:pPr>
        <w:keepLines w:val="0"/>
        <w:widowControl/>
      </w:pPr>
      <w:r>
        <w:rPr>
          <w:rFonts w:ascii="Arial" w:hAnsi="Arial" w:eastAsia="Arial"/>
          <w:i w:val="0"/>
          <w:color w:val="333F4F"/>
          <w:sz w:val="22"/>
        </w:rPr>
        <w:t>Las pruebas y experimentos se utilizan para reducir incertidumbre. Antes de probar, se define la pregunta, el criterio de observación y la decisión que podría derivarse. El resultado se incorpora al estándar solamente cuando existe evidencia suficiente y una autoridad competente lo aprueba.</w:t>
      </w:r>
    </w:p>
    <w:p>
      <w:pPr>
        <w:pStyle w:val="Heading2"/>
        <w:keepNext/>
        <w:widowControl/>
      </w:pPr>
      <w:r>
        <w:t>26.6 Conflictos y excepciones</w:t>
      </w:r>
    </w:p>
    <w:p>
      <w:pPr>
        <w:keepLines w:val="0"/>
        <w:widowControl/>
      </w:pPr>
      <w:r>
        <w:rPr>
          <w:rFonts w:ascii="Arial" w:hAnsi="Arial" w:eastAsia="Arial"/>
          <w:i w:val="0"/>
          <w:color w:val="333F4F"/>
          <w:sz w:val="22"/>
        </w:rPr>
        <w:t>Cuando dos criterios entran en conflicto, se prioriza la seguridad y el bienestar, luego la integridad pedagógica y la claridad de uso. Las excepciones deben tener alcance definido, responsable, fundamento y condición de revisión.</w:t>
      </w:r>
    </w:p>
    <w:p>
      <w:pPr>
        <w:pStyle w:val="Heading1"/>
        <w:keepNext/>
        <w:widowControl/>
      </w:pPr>
      <w:r>
        <w:t>27. Roles, responsabilidades y continuidad</w:t>
      </w:r>
    </w:p>
    <w:p>
      <w:pPr>
        <w:pStyle w:val="Heading2"/>
        <w:keepNext/>
        <w:widowControl/>
      </w:pPr>
      <w:r>
        <w:t>27.1 Funciones principales</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2835"/>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Función</w:t>
            </w:r>
          </w:p>
        </w:tc>
        <w:tc>
          <w:tcPr>
            <w:tcW w:type="dxa" w:w="6350"/>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Responsabilidad principal</w:t>
            </w:r>
          </w:p>
        </w:tc>
      </w:tr>
      <w:tr>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Dirección estratégica</w:t>
            </w:r>
          </w:p>
        </w:tc>
        <w:tc>
          <w:tcPr>
            <w:tcW w:type="dxa" w:w="635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Propósito, prioridades, alcance, alianzas y sostenibilidad.</w:t>
            </w:r>
          </w:p>
        </w:tc>
      </w:tr>
      <w:tr>
        <w:tc>
          <w:tcPr>
            <w:tcW w:type="dxa" w:w="2835"/>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Producto y experiencia</w:t>
            </w:r>
          </w:p>
        </w:tc>
        <w:tc>
          <w:tcPr>
            <w:tcW w:type="dxa" w:w="6350"/>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Necesidades de usuarios, requisitos, experiencia y coordinación del producto.</w:t>
            </w:r>
          </w:p>
        </w:tc>
      </w:tr>
      <w:tr>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Dirección académica</w:t>
            </w:r>
          </w:p>
        </w:tc>
        <w:tc>
          <w:tcPr>
            <w:tcW w:type="dxa" w:w="635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Currículo, secuencia, rigor y estándares pedagógicos.</w:t>
            </w:r>
          </w:p>
        </w:tc>
      </w:tr>
      <w:tr>
        <w:tc>
          <w:tcPr>
            <w:tcW w:type="dxa" w:w="2835"/>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Producción de contenidos</w:t>
            </w:r>
          </w:p>
        </w:tc>
        <w:tc>
          <w:tcPr>
            <w:tcW w:type="dxa" w:w="6350"/>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Clases, recursos, evaluaciones y documentación académica.</w:t>
            </w:r>
          </w:p>
        </w:tc>
      </w:tr>
      <w:tr>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Tecnología</w:t>
            </w:r>
          </w:p>
        </w:tc>
        <w:tc>
          <w:tcPr>
            <w:tcW w:type="dxa" w:w="635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Arquitectura, desarrollo, continuidad, datos, seguridad e incidencias.</w:t>
            </w:r>
          </w:p>
        </w:tc>
      </w:tr>
      <w:tr>
        <w:tc>
          <w:tcPr>
            <w:tcW w:type="dxa" w:w="2835"/>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Validación</w:t>
            </w:r>
          </w:p>
        </w:tc>
        <w:tc>
          <w:tcPr>
            <w:tcW w:type="dxa" w:w="6350"/>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Protocolos, participantes, evidencia, análisis y conclusiones.</w:t>
            </w:r>
          </w:p>
        </w:tc>
      </w:tr>
      <w:tr>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Marketing y clientes</w:t>
            </w:r>
          </w:p>
        </w:tc>
        <w:tc>
          <w:tcPr>
            <w:tcW w:type="dxa" w:w="635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Posicionamiento, comunicación, adquisición, ventas y soporte.</w:t>
            </w:r>
          </w:p>
        </w:tc>
      </w:tr>
      <w:tr>
        <w:tc>
          <w:tcPr>
            <w:tcW w:type="dxa" w:w="2835"/>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Legal y cumplimiento</w:t>
            </w:r>
          </w:p>
        </w:tc>
        <w:tc>
          <w:tcPr>
            <w:tcW w:type="dxa" w:w="6350"/>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Empresa, contratos, datos, propiedad intelectual y regulación.</w:t>
            </w:r>
          </w:p>
        </w:tc>
      </w:tr>
      <w:tr>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Administración y finanzas</w:t>
            </w:r>
          </w:p>
        </w:tc>
        <w:tc>
          <w:tcPr>
            <w:tcW w:type="dxa" w:w="635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Presupuesto, pagos, contabilidad, impuestos y control administrativo.</w:t>
            </w:r>
          </w:p>
        </w:tc>
      </w:tr>
    </w:tbl>
    <w:p>
      <w:pPr>
        <w:widowControl/>
        <w:spacing w:after="20"/>
      </w:pPr>
    </w:p>
    <w:p>
      <w:pPr>
        <w:pStyle w:val="Heading2"/>
        <w:keepNext/>
        <w:widowControl/>
      </w:pPr>
      <w:r>
        <w:t>27.2 Responsabilidad por entregables</w:t>
      </w:r>
    </w:p>
    <w:p>
      <w:pPr>
        <w:keepLines w:val="0"/>
        <w:widowControl/>
      </w:pPr>
      <w:r>
        <w:rPr>
          <w:rFonts w:ascii="Arial" w:hAnsi="Arial" w:eastAsia="Arial"/>
          <w:i w:val="0"/>
          <w:color w:val="333F4F"/>
          <w:sz w:val="22"/>
        </w:rPr>
        <w:t>Cada entregable debe tener una persona responsable de producirlo, una autoridad que lo aprueba y las revisiones que exige su riesgo. La colaboración no reemplaza la responsabilidad individual sobre cumplimiento, calidad y cierre.</w:t>
      </w:r>
    </w:p>
    <w:p>
      <w:pPr>
        <w:pStyle w:val="Heading2"/>
        <w:keepNext/>
        <w:widowControl/>
      </w:pPr>
      <w:r>
        <w:t>27.3 Participación externa</w:t>
      </w:r>
    </w:p>
    <w:p>
      <w:pPr>
        <w:keepLines w:val="0"/>
        <w:widowControl/>
      </w:pPr>
      <w:r>
        <w:rPr>
          <w:rFonts w:ascii="Arial" w:hAnsi="Arial" w:eastAsia="Arial"/>
          <w:i w:val="0"/>
          <w:color w:val="333F4F"/>
          <w:sz w:val="22"/>
        </w:rPr>
        <w:t>Proveedores, asesores, mentores y colaboradores externos reciben un alcance definido, acceso mínimo necesario, criterios de entrega y condiciones de confidencialidad y propiedad intelectual. Sus productos se incorporan al repositorio después de revisión y aceptación.</w:t>
      </w:r>
    </w:p>
    <w:p>
      <w:pPr>
        <w:pStyle w:val="Heading2"/>
        <w:keepNext/>
        <w:widowControl/>
      </w:pPr>
      <w:r>
        <w:t>27.4 Accesos y continuidad</w:t>
      </w:r>
    </w:p>
    <w:p>
      <w:pPr>
        <w:keepLines w:val="0"/>
        <w:widowControl/>
      </w:pPr>
      <w:r>
        <w:rPr>
          <w:rFonts w:ascii="Arial" w:hAnsi="Arial" w:eastAsia="Arial"/>
          <w:i w:val="0"/>
          <w:color w:val="333F4F"/>
          <w:sz w:val="22"/>
        </w:rPr>
        <w:t>Los accesos se asignan por función y sensibilidad. Los documentos estratégicos, financieros, legales, de datos y de participantes utilizan permisos específicos. Los conocimientos críticos, instrucciones de operación, dependencias y decisiones deben quedar documentados para evitar que la continuidad dependa de una sola persona.</w:t>
      </w:r>
    </w:p>
    <w:p>
      <w:pPr>
        <w:pStyle w:val="Heading2"/>
        <w:keepNext/>
        <w:widowControl/>
      </w:pPr>
      <w:r>
        <w:t>27.5 Incorporación y salida</w:t>
      </w:r>
    </w:p>
    <w:p>
      <w:pPr>
        <w:keepLines w:val="0"/>
        <w:widowControl/>
      </w:pPr>
      <w:r>
        <w:rPr>
          <w:rFonts w:ascii="Arial" w:hAnsi="Arial" w:eastAsia="Arial"/>
          <w:i w:val="0"/>
          <w:color w:val="333F4F"/>
          <w:sz w:val="22"/>
        </w:rPr>
        <w:t>La incorporación incluye propósito, rol, estándares, repositorio, herramientas, seguridad y entregables. La salida exige transferir archivos, estado del trabajo, accesos, decisiones pendientes y conocimiento necesario para continuar.</w:t>
      </w:r>
    </w:p>
    <w:p>
      <w:pPr>
        <w:pStyle w:val="Heading1"/>
        <w:keepNext/>
        <w:widowControl/>
      </w:pPr>
      <w:r>
        <w:t>28. Control de calidad y gestión de riesgos</w:t>
      </w:r>
    </w:p>
    <w:p>
      <w:pPr>
        <w:keepLines w:val="0"/>
        <w:widowControl/>
      </w:pPr>
      <w:r>
        <w:rPr>
          <w:rFonts w:ascii="Arial" w:hAnsi="Arial" w:eastAsia="Arial"/>
          <w:i w:val="0"/>
          <w:color w:val="333F4F"/>
          <w:sz w:val="22"/>
        </w:rPr>
        <w:t>El control de calidad determina si un contenido, función, documento o proceso cumple las condiciones necesarias para ser aprobado, publicado o utilizado. La gestión de riesgos permite identificar anticipadamente situaciones que podrían afectar el aprendizaje, la experiencia de las familias, la continuidad del proyecto o el cumplimiento de sus obligaciones.</w:t>
      </w:r>
    </w:p>
    <w:p>
      <w:pPr>
        <w:pStyle w:val="Heading2"/>
        <w:keepNext/>
        <w:widowControl/>
      </w:pPr>
      <w:r>
        <w:t>28.1 Flujo de control</w:t>
      </w:r>
    </w:p>
    <w:p>
      <w:pPr>
        <w:widowControl/>
        <w:spacing w:after="80"/>
        <w:ind w:left="369" w:hanging="142"/>
      </w:pPr>
      <w:r>
        <w:rPr>
          <w:rFonts w:ascii="Arial" w:hAnsi="Arial" w:eastAsia="Arial"/>
          <w:color w:val="333F4F"/>
          <w:sz w:val="22"/>
        </w:rPr>
        <w:t>1. La persona responsable entrega el contenido, función, documento o proceso.</w:t>
      </w:r>
    </w:p>
    <w:p>
      <w:pPr>
        <w:widowControl/>
        <w:spacing w:after="80"/>
        <w:ind w:left="369" w:hanging="142"/>
      </w:pPr>
      <w:r>
        <w:rPr>
          <w:rFonts w:ascii="Arial" w:hAnsi="Arial" w:eastAsia="Arial"/>
          <w:color w:val="333F4F"/>
          <w:sz w:val="22"/>
        </w:rPr>
        <w:t>2. Se determinan las revisiones exigidas según su naturaleza y riesgo.</w:t>
      </w:r>
    </w:p>
    <w:p>
      <w:pPr>
        <w:widowControl/>
        <w:spacing w:after="80"/>
        <w:ind w:left="369" w:hanging="142"/>
      </w:pPr>
      <w:r>
        <w:rPr>
          <w:rFonts w:ascii="Arial" w:hAnsi="Arial" w:eastAsia="Arial"/>
          <w:color w:val="333F4F"/>
          <w:sz w:val="22"/>
        </w:rPr>
        <w:t>3. Las personas revisoras verifican los criterios correspondientes.</w:t>
      </w:r>
    </w:p>
    <w:p>
      <w:pPr>
        <w:widowControl/>
        <w:spacing w:after="80"/>
        <w:ind w:left="369" w:hanging="142"/>
      </w:pPr>
      <w:r>
        <w:rPr>
          <w:rFonts w:ascii="Arial" w:hAnsi="Arial" w:eastAsia="Arial"/>
          <w:color w:val="333F4F"/>
          <w:sz w:val="22"/>
        </w:rPr>
        <w:t>4. Los hallazgos se registran y clasifican por gravedad y alcance.</w:t>
      </w:r>
    </w:p>
    <w:p>
      <w:pPr>
        <w:widowControl/>
        <w:spacing w:after="80"/>
        <w:ind w:left="369" w:hanging="142"/>
      </w:pPr>
      <w:r>
        <w:rPr>
          <w:rFonts w:ascii="Arial" w:hAnsi="Arial" w:eastAsia="Arial"/>
          <w:color w:val="333F4F"/>
          <w:sz w:val="22"/>
        </w:rPr>
        <w:t>5. La persona responsable corrige y documenta la solución.</w:t>
      </w:r>
    </w:p>
    <w:p>
      <w:pPr>
        <w:widowControl/>
        <w:spacing w:after="80"/>
        <w:ind w:left="369" w:hanging="142"/>
      </w:pPr>
      <w:r>
        <w:rPr>
          <w:rFonts w:ascii="Arial" w:hAnsi="Arial" w:eastAsia="Arial"/>
          <w:color w:val="333F4F"/>
          <w:sz w:val="22"/>
        </w:rPr>
        <w:t>6. Se comprueba nuevamente aquello que fue corregido.</w:t>
      </w:r>
    </w:p>
    <w:p>
      <w:pPr>
        <w:widowControl/>
        <w:spacing w:after="80"/>
        <w:ind w:left="369" w:hanging="142"/>
      </w:pPr>
      <w:r>
        <w:rPr>
          <w:rFonts w:ascii="Arial" w:hAnsi="Arial" w:eastAsia="Arial"/>
          <w:color w:val="333F4F"/>
          <w:sz w:val="22"/>
        </w:rPr>
        <w:t>7. La autoridad competente aprueba, rechaza o devuelve el elemento.</w:t>
      </w:r>
    </w:p>
    <w:p>
      <w:pPr>
        <w:widowControl/>
        <w:spacing w:after="80"/>
        <w:ind w:left="369" w:hanging="142"/>
      </w:pPr>
      <w:r>
        <w:rPr>
          <w:rFonts w:ascii="Arial" w:hAnsi="Arial" w:eastAsia="Arial"/>
          <w:color w:val="333F4F"/>
          <w:sz w:val="22"/>
        </w:rPr>
        <w:t>8. El elemento aprobado se publica, entrega o pone en operación.</w:t>
      </w:r>
    </w:p>
    <w:p>
      <w:pPr>
        <w:widowControl/>
        <w:spacing w:after="80"/>
        <w:ind w:left="369" w:hanging="142"/>
      </w:pPr>
      <w:r>
        <w:rPr>
          <w:rFonts w:ascii="Arial" w:hAnsi="Arial" w:eastAsia="Arial"/>
          <w:color w:val="333F4F"/>
          <w:sz w:val="22"/>
        </w:rPr>
        <w:t>9. Su funcionamiento se monitorea para detectar problemas posteriores.</w:t>
      </w:r>
    </w:p>
    <w:p>
      <w:pPr>
        <w:pStyle w:val="Heading2"/>
        <w:keepNext/>
        <w:widowControl/>
      </w:pPr>
      <w:r>
        <w:t>28.2 Alcance de la revisión</w:t>
      </w:r>
    </w:p>
    <w:p>
      <w:pPr>
        <w:keepLines w:val="0"/>
        <w:widowControl/>
      </w:pPr>
      <w:r>
        <w:rPr>
          <w:rFonts w:ascii="Arial" w:hAnsi="Arial" w:eastAsia="Arial"/>
          <w:i w:val="0"/>
          <w:color w:val="333F4F"/>
          <w:sz w:val="22"/>
        </w:rPr>
        <w:t>La revisión puede abarcar exactitud curricular y disciplinar, coherencia pedagógica, identidad verbal y visual, accesibilidad, funcionamiento técnico, privacidad, seguridad, derechos, cumplimiento legal, claridad comercial y consistencia documental.</w:t>
      </w:r>
    </w:p>
    <w:p>
      <w:pPr>
        <w:pStyle w:val="Heading2"/>
        <w:keepNext/>
        <w:widowControl/>
      </w:pPr>
      <w:r>
        <w:t>28.3 Niveles de revisión</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2438"/>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Nivel</w:t>
            </w:r>
          </w:p>
        </w:tc>
        <w:tc>
          <w:tcPr>
            <w:tcW w:type="dxa" w:w="6746"/>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Aplicación</w:t>
            </w:r>
          </w:p>
        </w:tc>
      </w:tr>
      <w:tr>
        <w:tc>
          <w:tcPr>
            <w:tcW w:type="dxa" w:w="243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Autorrevisión</w:t>
            </w:r>
          </w:p>
        </w:tc>
        <w:tc>
          <w:tcPr>
            <w:tcW w:type="dxa" w:w="674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Comprobación inicial de la persona responsable antes de entregar.</w:t>
            </w:r>
          </w:p>
        </w:tc>
      </w:tr>
      <w:tr>
        <w:tc>
          <w:tcPr>
            <w:tcW w:type="dxa" w:w="2438"/>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Revisión funcional</w:t>
            </w:r>
          </w:p>
        </w:tc>
        <w:tc>
          <w:tcPr>
            <w:tcW w:type="dxa" w:w="6746"/>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Evaluación por la función especializada correspondiente.</w:t>
            </w:r>
          </w:p>
        </w:tc>
      </w:tr>
      <w:tr>
        <w:tc>
          <w:tcPr>
            <w:tcW w:type="dxa" w:w="243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Revisión cruzada</w:t>
            </w:r>
          </w:p>
        </w:tc>
        <w:tc>
          <w:tcPr>
            <w:tcW w:type="dxa" w:w="674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Comprobación de efectos en otras áreas o usuarios.</w:t>
            </w:r>
          </w:p>
        </w:tc>
      </w:tr>
      <w:tr>
        <w:tc>
          <w:tcPr>
            <w:tcW w:type="dxa" w:w="2438"/>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Aprobación</w:t>
            </w:r>
          </w:p>
        </w:tc>
        <w:tc>
          <w:tcPr>
            <w:tcW w:type="dxa" w:w="6746"/>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Decisión de la autoridad responsable de publicar o utilizar.</w:t>
            </w:r>
          </w:p>
        </w:tc>
      </w:tr>
      <w:tr>
        <w:tc>
          <w:tcPr>
            <w:tcW w:type="dxa" w:w="243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Validación con usuarios</w:t>
            </w:r>
          </w:p>
        </w:tc>
        <w:tc>
          <w:tcPr>
            <w:tcW w:type="dxa" w:w="674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Comprobación en uso real cuando existe riesgo, novedad o incertidumbre relevante.</w:t>
            </w:r>
          </w:p>
        </w:tc>
      </w:tr>
    </w:tbl>
    <w:p>
      <w:pPr>
        <w:widowControl/>
        <w:spacing w:after="20"/>
      </w:pPr>
    </w:p>
    <w:p>
      <w:pPr>
        <w:pStyle w:val="Heading2"/>
        <w:keepNext/>
        <w:widowControl/>
      </w:pPr>
      <w:r>
        <w:t>28.4 Criterios de aprobación</w:t>
      </w:r>
    </w:p>
    <w:p>
      <w:pPr>
        <w:keepLines w:val="0"/>
        <w:widowControl/>
      </w:pPr>
      <w:r>
        <w:rPr>
          <w:rFonts w:ascii="Arial" w:hAnsi="Arial" w:eastAsia="Arial"/>
          <w:i w:val="0"/>
          <w:color w:val="333F4F"/>
          <w:sz w:val="22"/>
        </w:rPr>
        <w:t>Un elemento se aprueba cuando cumple su objetivo, satisface los estándares aplicables, no presenta errores bloqueantes, tiene riesgos aceptables y dispone de la información necesaria para utilizarse y mantenerse.</w:t>
      </w:r>
    </w:p>
    <w:p>
      <w:pPr>
        <w:pStyle w:val="Heading2"/>
        <w:keepNext/>
        <w:widowControl/>
      </w:pPr>
      <w:r>
        <w:t>28.5 Severidad e incidencias</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2268"/>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Severidad</w:t>
            </w:r>
          </w:p>
        </w:tc>
        <w:tc>
          <w:tcPr>
            <w:tcW w:type="dxa" w:w="6917"/>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Criterio</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Bloqueante</w:t>
            </w:r>
          </w:p>
        </w:tc>
        <w:tc>
          <w:tcPr>
            <w:tcW w:type="dxa" w:w="6917"/>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Impide aprender, operar, acceder o continuar; compromete seguridad, datos o cumplimiento.</w:t>
            </w:r>
          </w:p>
        </w:tc>
      </w:tr>
      <w:tr>
        <w:tc>
          <w:tcPr>
            <w:tcW w:type="dxa" w:w="2268"/>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Alta</w:t>
            </w:r>
          </w:p>
        </w:tc>
        <w:tc>
          <w:tcPr>
            <w:tcW w:type="dxa" w:w="6917"/>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Afecta de manera importante la comprensión, precisión, experiencia o confiabilidad.</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Media</w:t>
            </w:r>
          </w:p>
        </w:tc>
        <w:tc>
          <w:tcPr>
            <w:tcW w:type="dxa" w:w="6917"/>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Genera dificultad o inconsistencia, pero permite completar la función principal.</w:t>
            </w:r>
          </w:p>
        </w:tc>
      </w:tr>
      <w:tr>
        <w:tc>
          <w:tcPr>
            <w:tcW w:type="dxa" w:w="2268"/>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Baja</w:t>
            </w:r>
          </w:p>
        </w:tc>
        <w:tc>
          <w:tcPr>
            <w:tcW w:type="dxa" w:w="6917"/>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Problema menor de presentación, uniformidad o mejora no urgente.</w:t>
            </w:r>
          </w:p>
        </w:tc>
      </w:tr>
    </w:tbl>
    <w:p>
      <w:pPr>
        <w:widowControl/>
        <w:spacing w:after="20"/>
      </w:pPr>
    </w:p>
    <w:p>
      <w:pPr>
        <w:pStyle w:val="Heading2"/>
        <w:keepNext/>
        <w:widowControl/>
      </w:pPr>
      <w:r>
        <w:t>28.6 Gestión de riesgos</w:t>
      </w:r>
    </w:p>
    <w:p>
      <w:pPr>
        <w:keepLines w:val="0"/>
        <w:widowControl/>
      </w:pPr>
      <w:r>
        <w:rPr>
          <w:rFonts w:ascii="Arial" w:hAnsi="Arial" w:eastAsia="Arial"/>
          <w:i w:val="0"/>
          <w:color w:val="333F4F"/>
          <w:sz w:val="22"/>
        </w:rPr>
        <w:t>Cada riesgo relevante se registra con descripción, causa, consecuencia, probabilidad, impacto, responsable, medidas preventivas, respuesta y señal de seguimiento. El tratamiento puede consistir en evitar, reducir, transferir o aceptar de manera fundamentada.</w:t>
      </w:r>
    </w:p>
    <w:p>
      <w:pPr>
        <w:pStyle w:val="Heading2"/>
        <w:keepNext/>
        <w:widowControl/>
      </w:pPr>
      <w:r>
        <w:t>28.7 Publicación y seguimiento</w:t>
      </w:r>
    </w:p>
    <w:p>
      <w:pPr>
        <w:keepLines w:val="0"/>
        <w:widowControl/>
      </w:pPr>
      <w:r>
        <w:rPr>
          <w:rFonts w:ascii="Arial" w:hAnsi="Arial" w:eastAsia="Arial"/>
          <w:i w:val="0"/>
          <w:color w:val="333F4F"/>
          <w:sz w:val="22"/>
        </w:rPr>
        <w:t>La publicación exige aprobación identificable y conservación de los archivos fuente. Después de publicar se monitorean resultados, incidencias, soporte y evidencia de uso. Las auditorías internas o externas permiten comprobar periódicamente la aplicación de estándares y controles.</w:t>
      </w:r>
    </w:p>
    <w:p>
      <w:pPr>
        <w:pStyle w:val="Heading1"/>
        <w:keepNext/>
        <w:widowControl/>
      </w:pPr>
      <w:r>
        <w:t>29. Reglas para modificar definiciones y estándares</w:t>
      </w:r>
    </w:p>
    <w:p>
      <w:pPr>
        <w:keepLines w:val="0"/>
        <w:widowControl/>
      </w:pPr>
      <w:r>
        <w:rPr>
          <w:rFonts w:ascii="Arial" w:hAnsi="Arial" w:eastAsia="Arial"/>
          <w:i w:val="0"/>
          <w:color w:val="333F4F"/>
          <w:sz w:val="22"/>
        </w:rPr>
        <w:t>Este apartado determina cómo cambiar una definición, una regla o un estándar vigente sin generar contradicciones ni aplicar decisiones incompletas. La profundidad de la revisión depende del efecto que el cambio produce en el proyecto y en sus usuarios.</w:t>
      </w:r>
    </w:p>
    <w:p>
      <w:pPr>
        <w:pStyle w:val="Heading2"/>
        <w:keepNext/>
        <w:widowControl/>
      </w:pPr>
      <w:r>
        <w:t>29.1 Categorías de cambio</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757"/>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Categoría</w:t>
            </w:r>
          </w:p>
        </w:tc>
        <w:tc>
          <w:tcPr>
            <w:tcW w:type="dxa" w:w="3458"/>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Qué comprende</w:t>
            </w:r>
          </w:p>
        </w:tc>
        <w:tc>
          <w:tcPr>
            <w:tcW w:type="dxa" w:w="3969"/>
            <w:shd w:fill="1C3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30" w:type="dxa"/>
              <w:bottom w:w="90" w:type="dxa"/>
              <w:end w:w="130" w:type="dxa"/>
            </w:tcMar>
            <w:vAlign w:val="center"/>
          </w:tcPr>
          <w:p>
            <w:pPr>
              <w:spacing w:after="0"/>
              <w:jc w:val="center"/>
            </w:pPr>
            <w:r/>
            <w:r>
              <w:rPr>
                <w:rFonts w:ascii="Arial" w:hAnsi="Arial" w:eastAsia="Arial"/>
                <w:b/>
                <w:color w:val="FFFFFF"/>
                <w:sz w:val="20"/>
              </w:rPr>
              <w:t>Revisión y aprobación</w:t>
            </w:r>
          </w:p>
        </w:tc>
      </w:tr>
      <w:tr>
        <w:tc>
          <w:tcPr>
            <w:tcW w:type="dxa" w:w="1757"/>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Fundacional</w:t>
            </w:r>
          </w:p>
        </w:tc>
        <w:tc>
          <w:tcPr>
            <w:tcW w:type="dxa" w:w="345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Propósito, misión, visión, valores y principios rectores.</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Revisión estratégica excepcional, análisis de impacto y aprobación de dirección.</w:t>
            </w:r>
          </w:p>
        </w:tc>
      </w:tr>
      <w:tr>
        <w:tc>
          <w:tcPr>
            <w:tcW w:type="dxa" w:w="1757"/>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Estructural</w:t>
            </w:r>
          </w:p>
        </w:tc>
        <w:tc>
          <w:tcPr>
            <w:tcW w:type="dxa" w:w="3458"/>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Modelo pedagógico, arquitectura adulto–estudiante, alcance del producto, marca y modelo comercial.</w:t>
            </w:r>
          </w:p>
        </w:tc>
        <w:tc>
          <w:tcPr>
            <w:tcW w:type="dxa" w:w="3969"/>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Revisión multidisciplinaria, evidencia suficiente y aprobación estratégica.</w:t>
            </w:r>
          </w:p>
        </w:tc>
      </w:tr>
      <w:tr>
        <w:tc>
          <w:tcPr>
            <w:tcW w:type="dxa" w:w="1757"/>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Especializada</w:t>
            </w:r>
          </w:p>
        </w:tc>
        <w:tc>
          <w:tcPr>
            <w:tcW w:type="dxa" w:w="345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Estándares curriculares, técnicos, legales, visuales, de datos o evaluación.</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Revisión por la función competente y comprobación de coherencia general.</w:t>
            </w:r>
          </w:p>
        </w:tc>
      </w:tr>
      <w:tr>
        <w:tc>
          <w:tcPr>
            <w:tcW w:type="dxa" w:w="1757"/>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Operativa</w:t>
            </w:r>
          </w:p>
        </w:tc>
        <w:tc>
          <w:tcPr>
            <w:tcW w:type="dxa" w:w="3458"/>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Procedimientos, formatos, responsables, herramientas y secuencias de trabajo.</w:t>
            </w:r>
          </w:p>
        </w:tc>
        <w:tc>
          <w:tcPr>
            <w:tcW w:type="dxa" w:w="3969"/>
            <w:shd w:fill="EAF4F5"/>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Aprobación de la función responsable y actualización de documentos afectados.</w:t>
            </w:r>
          </w:p>
        </w:tc>
      </w:tr>
      <w:tr>
        <w:tc>
          <w:tcPr>
            <w:tcW w:type="dxa" w:w="1757"/>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Experimental</w:t>
            </w:r>
          </w:p>
        </w:tc>
        <w:tc>
          <w:tcPr>
            <w:tcW w:type="dxa" w:w="345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Hipótesis o variantes que se prueban antes de incorporarse al estándar.</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30" w:type="dxa"/>
              <w:bottom w:w="80" w:type="dxa"/>
              <w:end w:w="130" w:type="dxa"/>
            </w:tcMar>
            <w:vAlign w:val="center"/>
          </w:tcPr>
          <w:p>
            <w:pPr>
              <w:spacing w:after="0"/>
            </w:pPr>
            <w:r/>
            <w:r>
              <w:rPr>
                <w:rFonts w:ascii="Arial" w:hAnsi="Arial" w:eastAsia="Arial"/>
                <w:color w:val="333F4F"/>
                <w:sz w:val="20"/>
              </w:rPr>
              <w:t>Protocolo, criterio de éxito, evidencia y decisión formal posterior.</w:t>
            </w:r>
          </w:p>
        </w:tc>
      </w:tr>
    </w:tbl>
    <w:p>
      <w:pPr>
        <w:widowControl/>
        <w:spacing w:after="20"/>
      </w:pPr>
    </w:p>
    <w:p>
      <w:pPr>
        <w:pStyle w:val="Heading2"/>
        <w:keepNext/>
        <w:widowControl/>
      </w:pPr>
      <w:r>
        <w:t>29.2 Preguntas para evaluar un cambio</w:t>
      </w:r>
    </w:p>
    <w:p>
      <w:pPr>
        <w:pStyle w:val="ListBullet"/>
        <w:widowControl/>
        <w:ind w:left="369" w:hanging="142"/>
      </w:pPr>
      <w:r>
        <w:rPr>
          <w:rFonts w:ascii="Arial" w:hAnsi="Arial" w:eastAsia="Arial"/>
          <w:color w:val="333F4F"/>
          <w:sz w:val="22"/>
        </w:rPr>
        <w:t>¿Qué problema resuelve y qué evidencia lo justifica?</w:t>
      </w:r>
    </w:p>
    <w:p>
      <w:pPr>
        <w:pStyle w:val="ListBullet"/>
        <w:widowControl/>
        <w:ind w:left="369" w:hanging="142"/>
      </w:pPr>
      <w:r>
        <w:rPr>
          <w:rFonts w:ascii="Arial" w:hAnsi="Arial" w:eastAsia="Arial"/>
          <w:color w:val="333F4F"/>
          <w:sz w:val="22"/>
        </w:rPr>
        <w:t>¿Qué usuarios, áreas, documentos y procesos se verán afectados?</w:t>
      </w:r>
    </w:p>
    <w:p>
      <w:pPr>
        <w:pStyle w:val="ListBullet"/>
        <w:widowControl/>
        <w:ind w:left="369" w:hanging="142"/>
      </w:pPr>
      <w:r>
        <w:rPr>
          <w:rFonts w:ascii="Arial" w:hAnsi="Arial" w:eastAsia="Arial"/>
          <w:color w:val="333F4F"/>
          <w:sz w:val="22"/>
        </w:rPr>
        <w:t>¿Modifica una definición general o solamente su aplicación concreta?</w:t>
      </w:r>
    </w:p>
    <w:p>
      <w:pPr>
        <w:pStyle w:val="ListBullet"/>
        <w:widowControl/>
        <w:ind w:left="369" w:hanging="142"/>
      </w:pPr>
      <w:r>
        <w:rPr>
          <w:rFonts w:ascii="Arial" w:hAnsi="Arial" w:eastAsia="Arial"/>
          <w:color w:val="333F4F"/>
          <w:sz w:val="22"/>
        </w:rPr>
        <w:t>¿Qué riesgos introduce y cómo se comprobarán?</w:t>
      </w:r>
    </w:p>
    <w:p>
      <w:pPr>
        <w:pStyle w:val="ListBullet"/>
        <w:widowControl/>
        <w:ind w:left="369" w:hanging="142"/>
      </w:pPr>
      <w:r>
        <w:rPr>
          <w:rFonts w:ascii="Arial" w:hAnsi="Arial" w:eastAsia="Arial"/>
          <w:color w:val="333F4F"/>
          <w:sz w:val="22"/>
        </w:rPr>
        <w:t>¿Quién debe revisar y quién tiene autoridad para aprobar?</w:t>
      </w:r>
    </w:p>
    <w:p>
      <w:pPr>
        <w:pStyle w:val="ListBullet"/>
        <w:widowControl/>
        <w:ind w:left="369" w:hanging="142"/>
      </w:pPr>
      <w:r>
        <w:rPr>
          <w:rFonts w:ascii="Arial" w:hAnsi="Arial" w:eastAsia="Arial"/>
          <w:color w:val="333F4F"/>
          <w:sz w:val="22"/>
        </w:rPr>
        <w:t>¿Qué documentos, plantillas, contenidos o sistemas deben actualizarse?</w:t>
      </w:r>
    </w:p>
    <w:p>
      <w:pPr>
        <w:pStyle w:val="ListBullet"/>
        <w:widowControl/>
        <w:ind w:left="369" w:hanging="142"/>
      </w:pPr>
      <w:r>
        <w:rPr>
          <w:rFonts w:ascii="Arial" w:hAnsi="Arial" w:eastAsia="Arial"/>
          <w:color w:val="333F4F"/>
          <w:sz w:val="22"/>
        </w:rPr>
        <w:t>¿Cómo se verificará que el cambio produjo el resultado esperado?</w:t>
      </w:r>
    </w:p>
    <w:p>
      <w:pPr>
        <w:pStyle w:val="Heading2"/>
        <w:keepNext/>
        <w:widowControl/>
      </w:pPr>
      <w:r>
        <w:t>29.3 Cambios operativos</w:t>
      </w:r>
    </w:p>
    <w:p>
      <w:pPr>
        <w:keepLines w:val="0"/>
        <w:widowControl/>
      </w:pPr>
      <w:r>
        <w:rPr>
          <w:rFonts w:ascii="Arial" w:hAnsi="Arial" w:eastAsia="Arial"/>
          <w:i w:val="0"/>
          <w:color w:val="333F4F"/>
          <w:sz w:val="22"/>
        </w:rPr>
        <w:t>Los cambios operativos pueden aplicarse con mayor rapidez cuando no alteran el modelo, la experiencia esencial ni los derechos de los usuarios. Deben mantener trazabilidad, comunicar a las personas afectadas y actualizar las instrucciones vigentes.</w:t>
      </w:r>
    </w:p>
    <w:p>
      <w:pPr>
        <w:pStyle w:val="Heading2"/>
        <w:keepNext/>
        <w:widowControl/>
      </w:pPr>
      <w:r>
        <w:t>29.4 Cambios que afectan a usuarios</w:t>
      </w:r>
    </w:p>
    <w:p>
      <w:pPr>
        <w:keepLines w:val="0"/>
        <w:widowControl/>
      </w:pPr>
      <w:r>
        <w:rPr>
          <w:rFonts w:ascii="Arial" w:hAnsi="Arial" w:eastAsia="Arial"/>
          <w:i w:val="0"/>
          <w:color w:val="333F4F"/>
          <w:sz w:val="22"/>
        </w:rPr>
        <w:t>Cuando un cambio modifica aprendizaje, navegación, acceso, precios, privacidad, soporte o expectativas de las familias, debe evaluarse su impacto antes de implementarse. La comunicación debe ser clara y realizarse con anticipación proporcional a sus consecuencias.</w:t>
      </w:r>
    </w:p>
    <w:p>
      <w:pPr>
        <w:pStyle w:val="Heading2"/>
        <w:keepNext/>
        <w:widowControl/>
      </w:pPr>
      <w:r>
        <w:t>29.5 Incorporación de resultados experimentales</w:t>
      </w:r>
    </w:p>
    <w:p>
      <w:pPr>
        <w:keepLines w:val="0"/>
        <w:widowControl/>
      </w:pPr>
      <w:r>
        <w:rPr>
          <w:rFonts w:ascii="Arial" w:hAnsi="Arial" w:eastAsia="Arial"/>
          <w:i w:val="0"/>
          <w:color w:val="333F4F"/>
          <w:sz w:val="22"/>
        </w:rPr>
        <w:t>Un resultado experimental se convierte en estándar cuando la evidencia responde la pregunta definida, el efecto observado es suficiente, los riesgos son aceptables y la autoridad correspondiente aprueba su adopción. La decisión identifica el alcance exacto y los documentos que deben actualizarse.</w:t>
      </w:r>
    </w:p>
    <w:p>
      <w:pPr>
        <w:pStyle w:val="Heading2"/>
        <w:keepNext/>
        <w:widowControl/>
      </w:pPr>
      <w:r>
        <w:t>29.6 Actualización del Manual Maestro</w:t>
      </w:r>
    </w:p>
    <w:p>
      <w:pPr>
        <w:keepLines/>
        <w:widowControl/>
      </w:pPr>
      <w:r>
        <w:rPr>
          <w:rFonts w:ascii="Arial" w:hAnsi="Arial" w:eastAsia="Arial"/>
          <w:i w:val="0"/>
          <w:color w:val="333F4F"/>
          <w:sz w:val="22"/>
        </w:rPr>
        <w:t>El Manual Maestro se actualiza cuando una decisión modifica una definición general, un principio, una estructura o un estándar incluido en este documento. La redacción debe expresar directamente el estado del proyecto y mantener coherencia entre apartados.</w:t>
      </w:r>
    </w:p>
    <w:sectPr w:rsidR="00FC693F" w:rsidRPr="0006063C" w:rsidSect="00034616">
      <w:footerReference w:type="default" r:id="rId11"/>
      <w:pgSz w:w="11906" w:h="16838"/>
      <w:pgMar w:top="1474"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i/>
        <w:color w:val="12A1A4"/>
        <w:sz w:val="17"/>
      </w:rPr>
      <w:t xml:space="preserve">EstudioSimple · Aprender en familia, paso a paso.   </w:t>
    </w:r>
    <w:r>
      <w:rPr>
        <w:rFonts w:ascii="Arial" w:hAnsi="Arial"/>
        <w:sz w:val="17"/>
      </w:rPr>
      <w:t xml:space="preserve">Página </w:t>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333F4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Arial Rounded MT Bold" w:hAnsi="Arial Rounded MT Bold" w:eastAsia="Arial Rounded MT Bold"/>
      <w:b/>
      <w:bCs/>
      <w:color w:val="1C3257"/>
      <w:sz w:val="3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eastAsia="Arial"/>
      <w:b/>
      <w:bCs/>
      <w:color w:val="12A1A4"/>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C32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rial Rounded MT Bold" w:hAnsi="Arial Rounded MT Bold" w:eastAsia="Arial Rounded MT Bold"/>
      <w:b/>
      <w:color w:val="1C325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i/>
      <w:iCs/>
      <w:color w:val="12A1A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contextualSpacing/>
    </w:pPr>
    <w:rPr>
      <w:rFonts w:ascii="Arial" w:hAnsi="Arial" w:eastAsia="Arial"/>
      <w:color w:val="333F4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contextualSpacing/>
    </w:pPr>
    <w:rPr>
      <w:rFonts w:ascii="Arial" w:hAnsi="Arial" w:eastAsia="Arial"/>
      <w:color w:val="333F4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
    <w:name w:val="Part"/>
    <w:pPr>
      <w:keepNext/>
      <w:spacing w:after="280"/>
      <w:jc w:val="center"/>
    </w:pPr>
    <w:rPr>
      <w:rFonts w:ascii="Arial Rounded MT Bold" w:hAnsi="Arial Rounded MT Bold" w:eastAsia="Arial Rounded MT Bold"/>
      <w:b/>
      <w:color w:val="1C3257"/>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Maestro de EstudioSimple</dc:title>
  <dc:subject>Documento rector de EstudioSimple</dc:subject>
  <dc:creator>EstudioSimple</dc:creator>
  <cp:keywords>EstudioSimple, Manual Maestro, Exámenes Libres, educación</cp:keywords>
  <dc:description>Versión 2.0</dc:description>
  <cp:lastModifiedBy/>
  <cp:revision>1</cp:revision>
  <dcterms:created xsi:type="dcterms:W3CDTF">2013-12-23T23:15:00Z</dcterms:created>
  <dcterms:modified xsi:type="dcterms:W3CDTF">2013-12-23T23:15:00Z</dcterms:modified>
  <cp:category/>
</cp:coreProperties>
</file>