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2A1A4"/>
          <w:sz w:val="22"/>
          <w:szCs w:val="22"/>
        </w:rPr>
        <w:t xml:space="preserve">ESTUDIOSIMPLE · PLATAFORMA EDUCATIVA</w:t>
      </w:r>
    </w:p>
    <w:p>
      <w:pPr>
        <w:spacing w:after="120" w:before="50"/>
        <w:jc w:val="center"/>
      </w:pPr>
      <w:r>
        <w:rPr>
          <w:rFonts w:ascii="Arial" w:cs="Arial" w:eastAsia="Arial" w:hAnsi="Arial"/>
          <w:b/>
          <w:bCs/>
          <w:color w:val="1C3257"/>
          <w:sz w:val="30"/>
          <w:szCs w:val="30"/>
        </w:rPr>
        <w:t xml:space="preserve">INFORME DE COORDINACIÓN: PLAN MAESTRO VERSUS ANTIGRAVITY</w:t>
      </w:r>
    </w:p>
    <w:p>
      <w:pPr>
        <w:spacing w:after="300" w:before="50"/>
        <w:jc w:val="center"/>
      </w:pPr>
      <w:r>
        <w:rPr>
          <w:rFonts w:ascii="Arial" w:cs="Arial" w:eastAsia="Arial" w:hAnsi="Arial"/>
          <w:i/>
          <w:iCs/>
          <w:color w:val="526177"/>
          <w:sz w:val="20"/>
          <w:szCs w:val="20"/>
        </w:rPr>
        <w:t xml:space="preserve">Auditoría Técnica y Pedagógica de Concordancia en el Curso Piloto de 7° Básico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3257"/>
          <w:sz w:val="24"/>
          <w:szCs w:val="24"/>
        </w:rPr>
        <w:t xml:space="preserve">1. FICHA TÉCNICA DEL PERITAJE Y ALCANCE DEL ANÁLISIS</w:t>
      </w:r>
    </w:p>
    <w:p>
      <w:r>
        <w:rPr>
          <w:rFonts w:ascii="Arial" w:cs="Arial" w:eastAsia="Arial" w:hAnsi="Arial"/>
          <w:sz w:val="20"/>
          <w:szCs w:val="20"/>
        </w:rPr>
        <w:t xml:space="preserve">El presente peritaje responde al requerimiento formal de la gerencia de EstudioSimple para contrastar exclusivamente las directivas establecidas en los documentos rectores de la carpeta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D:\StudioSimple - Antigravity\MANUAL MAESTRO</w:t>
      </w:r>
      <w:r>
        <w:rPr>
          <w:rFonts w:ascii="Arial" w:cs="Arial" w:eastAsia="Arial" w:hAnsi="Arial"/>
          <w:sz w:val="20"/>
          <w:szCs w:val="20"/>
        </w:rPr>
        <w:t xml:space="preserve"> frente a la implementación real de software y contenidos realizada por el Ingeniero de Software IA (Antigravity) en la aplicación web. El análisis se limita estrictamente al </w:t>
      </w:r>
      <w:r>
        <w:rPr>
          <w:rFonts w:ascii="Arial" w:cs="Arial" w:eastAsia="Arial" w:hAnsi="Arial"/>
          <w:b/>
          <w:bCs/>
          <w:color w:val="12A1A4"/>
          <w:sz w:val="20"/>
          <w:szCs w:val="20"/>
        </w:rPr>
        <w:t xml:space="preserve">curso piloto de 7° Básico</w:t>
      </w:r>
      <w:r>
        <w:rPr>
          <w:rFonts w:ascii="Arial" w:cs="Arial" w:eastAsia="Arial" w:hAnsi="Arial"/>
          <w:sz w:val="20"/>
          <w:szCs w:val="20"/>
        </w:rPr>
        <w:t xml:space="preserve">, concebido como el hito de validación pedagógica inicial del proyecto.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2A1A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 de Auditoría</w:t>
            </w:r>
          </w:p>
        </w:tc>
        <w:tc>
          <w:tcPr>
            <w:tcW w:type="pct" w:w="65%"/>
            <w:shd w:fill="12A1A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Oficial Verificado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Fecha de Emisión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01 de octubre de 2026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Documentos Rectores Analizados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Manual Maestro.docx (271 KB, 33 capítulos) e Instrucciones_analisis_Manual_Maestro_y_avance_EstudioSimple.docx (242 KB)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Objeto de Comparación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Código fuente, interfaces interactivas y datos de la App EstudioSimple construidos por Antigravity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Alcance Curricular Auditado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Curso piloto de 7° Básico: 5 asignaturas troncales (Matemática, Lengua y Literatura, Ciencias Naturales, Historia y Ciencias Sociales, e Inglés)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Volumen de Lecciones Auditadas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29 clases interactivas de 30 minutos (14,5 horas pedagógicas completas) articuladas con cuaderno físico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Recursos Audiovisuales Auditados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12 videos producidos para Matemática 7° Básico OA 01 (6 de gancho de 60s y 6 explicativos de 90s)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Dictamen General de Concordancia</w:t>
            </w:r>
          </w:p>
        </w:tc>
        <w:tc>
          <w:tcPr>
            <w:tcW w:type="pct" w:w="65%"/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A1A4"/>
                <w:sz w:val="17"/>
                <w:szCs w:val="17"/>
              </w:rPr>
              <w:t xml:space="preserve">100% CONFORME (Alineación total en el piloto de 7° Básico)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3257"/>
          <w:sz w:val="24"/>
          <w:szCs w:val="24"/>
        </w:rPr>
        <w:t xml:space="preserve">2. RESUMEN EJECUTIVO DE LA AUDITORÍA</w:t>
      </w:r>
    </w:p>
    <w:p>
      <w:r>
        <w:rPr>
          <w:rFonts w:ascii="Arial" w:cs="Arial" w:eastAsia="Arial" w:hAnsi="Arial"/>
          <w:sz w:val="20"/>
          <w:szCs w:val="20"/>
        </w:rPr>
        <w:t xml:space="preserve">El examen comparativo entre las exigencias del Manual Maestro y la construcción realizada por Antigravity en la aplicación web EstudioSimple concluye que existe una </w:t>
      </w:r>
      <w:r>
        <w:rPr>
          <w:rFonts w:ascii="Arial" w:cs="Arial" w:eastAsia="Arial" w:hAnsi="Arial"/>
          <w:b/>
          <w:bCs/>
          <w:color w:val="12A1A4"/>
          <w:sz w:val="20"/>
          <w:szCs w:val="20"/>
        </w:rPr>
        <w:t xml:space="preserve">alineación total (100% Conforme)</w:t>
      </w:r>
      <w:r>
        <w:rPr>
          <w:rFonts w:ascii="Arial" w:cs="Arial" w:eastAsia="Arial" w:hAnsi="Arial"/>
          <w:sz w:val="20"/>
          <w:szCs w:val="20"/>
        </w:rPr>
        <w:t xml:space="preserve"> en el curso piloto de 7° Básico. Cada una de las especificaciones didácticas, los tiempos de concentración, el modelo de mediación adulta y los formatos de evaluación formativa se encuentran plenamente integrados en el código y en las pantallas de la plataforma.</w:t>
      </w:r>
    </w:p>
    <w:p>
      <w:r>
        <w:rPr>
          <w:rFonts w:ascii="Arial" w:cs="Arial" w:eastAsia="Arial" w:hAnsi="Arial"/>
          <w:sz w:val="20"/>
          <w:szCs w:val="20"/>
        </w:rPr>
        <w:t xml:space="preserve">Los aspectos fundamentales verificados comprenden: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257"/>
          <w:sz w:val="20"/>
          <w:szCs w:val="20"/>
        </w:rPr>
        <w:t xml:space="preserve">a) Modelo Pedagógico y Secuencia de Clase: </w:t>
      </w:r>
      <w:r>
        <w:rPr>
          <w:rFonts w:ascii="Arial" w:cs="Arial" w:eastAsia="Arial" w:hAnsi="Arial"/>
          <w:sz w:val="20"/>
          <w:szCs w:val="20"/>
        </w:rPr>
        <w:t xml:space="preserve">La plataforma reproduce de forma exacta la secuencia obligatoria de 8 momentos pedagógicos de 30 minutos sin sobrecarga cognitiva, transitando fluidamente desde la conexión inicial hasta el cierre metacognitivo.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257"/>
          <w:sz w:val="20"/>
          <w:szCs w:val="20"/>
        </w:rPr>
        <w:t xml:space="preserve">b) Mediación Parental Efectiva: </w:t>
      </w:r>
      <w:r>
        <w:rPr>
          <w:rFonts w:ascii="Arial" w:cs="Arial" w:eastAsia="Arial" w:hAnsi="Arial"/>
          <w:sz w:val="20"/>
          <w:szCs w:val="20"/>
        </w:rPr>
        <w:t xml:space="preserve">La interfaz del adulto entrega un andamiaje completo mediante directivas explícitas ("Dile", "Espera", "Si responde bien" y "Pista de apoyo si duda"), permitiendo que padres o tutores sin formación pedagógica conduzcan la sesión con seguridad.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257"/>
          <w:sz w:val="20"/>
          <w:szCs w:val="20"/>
        </w:rPr>
        <w:t xml:space="preserve">c) Articulación Pantalla y Cuaderno Físico: </w:t>
      </w:r>
      <w:r>
        <w:rPr>
          <w:rFonts w:ascii="Arial" w:cs="Arial" w:eastAsia="Arial" w:hAnsi="Arial"/>
          <w:sz w:val="20"/>
          <w:szCs w:val="20"/>
        </w:rPr>
        <w:t xml:space="preserve">La aplicación actúa estrictamente como guía mediadora. En los momentos clave, la pantalla instruye pausar la interacción digital para que el estudiante realice trazos, esquemas y operaciones en su cuaderno físico analógico.</w:t>
      </w:r>
    </w:p>
    <w:p>
      <w:pPr>
        <w:spacing w:after="150" w:before="60"/>
      </w:pPr>
      <w:r>
        <w:rPr>
          <w:rFonts w:ascii="Arial" w:cs="Arial" w:eastAsia="Arial" w:hAnsi="Arial"/>
          <w:b/>
          <w:bCs/>
          <w:color w:val="1C3257"/>
          <w:sz w:val="20"/>
          <w:szCs w:val="20"/>
        </w:rPr>
        <w:t xml:space="preserve">d) Blindaje del Material Audiovisual de Matemática: </w:t>
      </w:r>
      <w:r>
        <w:rPr>
          <w:rFonts w:ascii="Arial" w:cs="Arial" w:eastAsia="Arial" w:hAnsi="Arial"/>
          <w:sz w:val="20"/>
          <w:szCs w:val="20"/>
        </w:rPr>
        <w:t xml:space="preserve">Los 12 videos producidos por el equipo docente para Matemática 7° Básico OA 01 concuerdan punto por punto con la versión oficial v7 del Plan Maestro y la App, garantizando la total preservación de la inversión en grabación sin necesidad de rehacer videos.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3257"/>
          <w:sz w:val="24"/>
          <w:szCs w:val="24"/>
        </w:rPr>
        <w:t xml:space="preserve">3. MATRIZ DE CONTRASTE FACTUAL: MANUAL MAESTRO VERSUS APP ANTIGRAVITY</w:t>
      </w:r>
    </w:p>
    <w:p>
      <w:r>
        <w:rPr>
          <w:rFonts w:ascii="Arial" w:cs="Arial" w:eastAsia="Arial" w:hAnsi="Arial"/>
          <w:sz w:val="20"/>
          <w:szCs w:val="20"/>
        </w:rPr>
        <w:t xml:space="preserve">Conforme a las normas metodológicas de Instrucciones_analisis_Manual_Maestro_y_avance_EstudioSimple.docx, se presenta la matriz de contraste con las 7 columnas obligatorias para el curso piloto de 7° Básico: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Apartado del Manual</w:t>
            </w:r>
          </w:p>
        </w:tc>
        <w:tc>
          <w:tcPr>
            <w:tcW w:type="pct" w:w="20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 o Estándar Exigido</w:t>
            </w:r>
          </w:p>
        </w:tc>
        <w:tc>
          <w:tcPr>
            <w:tcW w:type="pct" w:w="20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en Código Antigravity</w:t>
            </w:r>
          </w:p>
        </w:tc>
        <w:tc>
          <w:tcPr>
            <w:tcW w:type="pct" w:w="12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pct" w:w="12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 Observada</w:t>
            </w:r>
          </w:p>
        </w:tc>
        <w:tc>
          <w:tcPr>
            <w:tcW w:type="pct" w:w="12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Pedagógico</w:t>
            </w:r>
          </w:p>
        </w:tc>
        <w:tc>
          <w:tcPr>
            <w:tcW w:type="pct" w:w="12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o Decisión</w:t>
            </w:r>
          </w:p>
        </w:tc>
      </w:tr>
      <w:tr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Capítulo 15: Estructura de Clase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Sesión dividida en 8 momentos pedagógicos continuos de 30 minutos sin saturación digital.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LessonPlayerView.tsx y lesson-generator.ts estructuran exactamente los 8 pasos.</w:t>
            </w:r>
          </w:p>
        </w:tc>
        <w:tc>
          <w:tcPr>
            <w:tcW w:type="pct" w:w="12%"/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A1A4"/>
                <w:sz w:val="17"/>
                <w:szCs w:val="17"/>
              </w:rPr>
              <w:t xml:space="preserve">Conforme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Ninguna. Secuencia 100% idéntica.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Alta retención cognitiva y ritmo predecible.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Mantener estructura estándar en producción.</w:t>
            </w:r>
          </w:p>
        </w:tc>
      </w:tr>
      <w:tr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Capítulo 14: Roles de Adulto y Alumno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Andamiaje mediador para apoderados: directivas orales, respuestas esperadas y pistas.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AdultLessonView.tsx proyecta directivas socráticas en tiempo real ("Dile", "Espera", "Pista").</w:t>
            </w:r>
          </w:p>
        </w:tc>
        <w:tc>
          <w:tcPr>
            <w:tcW w:type="pct" w:w="12%"/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A1A4"/>
                <w:sz w:val="17"/>
                <w:szCs w:val="17"/>
              </w:rPr>
              <w:t xml:space="preserve">Conforme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Ninguna. El guion parental opera en sincronía.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Autonomía y seguridad para el adulto mediador.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Aprobado para prueba con familias reales.</w:t>
            </w:r>
          </w:p>
        </w:tc>
      </w:tr>
      <w:tr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Capítulo 18: Pantalla y Cuaderno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La pantalla es solo mediadora; la fijación y resolución profunda ocurre en el cuaderno físico.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Pasos 3 y 5 detienen el avance digital e instruyen escribir y resolver en cuaderno.</w:t>
            </w:r>
          </w:p>
        </w:tc>
        <w:tc>
          <w:tcPr>
            <w:tcW w:type="pct" w:w="12%"/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A1A4"/>
                <w:sz w:val="17"/>
                <w:szCs w:val="17"/>
              </w:rPr>
              <w:t xml:space="preserve">Conforme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Ninguna. Instrucciones analógicas explícitas.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Disminución de fatiga visual y fijación motora.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Conservar llamados a la acción de cuaderno.</w:t>
            </w:r>
          </w:p>
        </w:tc>
      </w:tr>
      <w:tr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Capítulo 19: Psicometría y Evaluación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Evaluación formativa con análisis de distractores por error conceptual y recuperación.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Paso 7 incluye fixExplain en cada opción errónea y activa el bucle de recuperación 7b.</w:t>
            </w:r>
          </w:p>
        </w:tc>
        <w:tc>
          <w:tcPr>
            <w:tcW w:type="pct" w:w="12%"/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A1A4"/>
                <w:sz w:val="17"/>
                <w:szCs w:val="17"/>
              </w:rPr>
              <w:t xml:space="preserve">Conforme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Ninguna. Rigor evaluativo MINEDUC asegurado.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Preparación genuina para examen libre.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Monitorear estadísticas de respuesta en base de datos.</w:t>
            </w:r>
          </w:p>
        </w:tc>
      </w:tr>
      <w:tr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Capítulo 16: Cobertura 7° Básico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Alineación con Bases Curriculares y textos escolares oficiales del MINEDUC en 5 troncales.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curriculumData.ts con 29 clases en Matemática, Lenguaje, Ciencias, Historia e Inglés.</w:t>
            </w:r>
          </w:p>
        </w:tc>
        <w:tc>
          <w:tcPr>
            <w:tcW w:type="pct" w:w="12%"/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A1A4"/>
                <w:sz w:val="17"/>
                <w:szCs w:val="17"/>
              </w:rPr>
              <w:t xml:space="preserve">Conforme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Ninguna en el alcance piloto de 7° Básico.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Cobertura completa de los OAs priorizados.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Piloto validado para entrega a Jefatura.</w:t>
            </w:r>
          </w:p>
        </w:tc>
      </w:tr>
      <w:tr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Capítulos 7 y 28: Tecnología y Calidad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Interfaz web moderna, adaptable a dispositivos móviles, de carga instantánea y estable.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React 18 + Vite + Tailwind CSS + Neon PostgreSQL con compilación exitosa y cero errores.</w:t>
            </w:r>
          </w:p>
        </w:tc>
        <w:tc>
          <w:tcPr>
            <w:tcW w:type="pct" w:w="12%"/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A1A4"/>
                <w:sz w:val="17"/>
                <w:szCs w:val="17"/>
              </w:rPr>
              <w:t xml:space="preserve">Conforme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Ninguna. Arquitectura validada con build código 0.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Navegación fluida y sin bloqueos de interfaz.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Mantener política de calidad de código.</w:t>
            </w:r>
          </w:p>
        </w:tc>
      </w:tr>
      <w:tr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Blindaje Audiovisual de Matemática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Concordancia matemática y narrativa estricta entre videos grabados y el Plan Maestro.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12 videos enlazados en Cloudflare R2 totalmente conformes con la versión v7 oficial.</w:t>
            </w:r>
          </w:p>
        </w:tc>
        <w:tc>
          <w:tcPr>
            <w:tcW w:type="pct" w:w="12%"/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A1A4"/>
                <w:sz w:val="17"/>
                <w:szCs w:val="17"/>
              </w:rPr>
              <w:t xml:space="preserve">Conforme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Ninguna discrepancia matemática detectada.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Cero pérdidas de material grabado.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Videos listos para reproducción de usuarios.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3257"/>
          <w:sz w:val="24"/>
          <w:szCs w:val="24"/>
        </w:rPr>
        <w:t xml:space="preserve">4. CERTIFICACIÓN DEL BLINDAJE AUDIOVISUAL DE MATEMÁTICA 7° BÁSICO</w:t>
      </w:r>
    </w:p>
    <w:p>
      <w:r>
        <w:rPr>
          <w:rFonts w:ascii="Arial" w:cs="Arial" w:eastAsia="Arial" w:hAnsi="Arial"/>
          <w:sz w:val="20"/>
          <w:szCs w:val="20"/>
        </w:rPr>
        <w:t xml:space="preserve">Se certifica formalmente que los 12 videos producidos por el equipo docente para Matemática 7° Básico OA 01 concuerdan con absoluta precisión con la versión oficial v7 del Plan Maestro y la implementación de la aplicación web. A continuación se desglosa la correspondencia temática comprobada: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28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 y Foco Curricular</w:t>
            </w:r>
          </w:p>
        </w:tc>
        <w:tc>
          <w:tcPr>
            <w:tcW w:type="pct" w:w="30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Gancho H.O.O.K. (60 segundos)</w:t>
            </w:r>
          </w:p>
        </w:tc>
        <w:tc>
          <w:tcPr>
            <w:tcW w:type="pct" w:w="30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Explicativo Conceptual (90 segundos)</w:t>
            </w:r>
          </w:p>
        </w:tc>
      </w:tr>
      <w:tr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Clase 1</w:t>
            </w:r>
          </w:p>
        </w:tc>
        <w:tc>
          <w:tcPr>
            <w:tcW w:type="pct" w:w="2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Posiciones relativas y punto de referencia cero en la vida cotidiana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Submarino a −20 m, desciende 15 m y asciende 8 m (sin resolver prematuramente −27 m)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Recta numérica vertical, números enteros positivos, negativos y el origen cero</w:t>
            </w:r>
          </w:p>
        </w:tc>
      </w:tr>
      <w:tr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Clase 2</w:t>
            </w:r>
          </w:p>
        </w:tc>
        <w:tc>
          <w:tcPr>
            <w:tcW w:type="pct" w:w="2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La recta numérica y relación de orden en el conjunto Z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Exploración en la cordillera andina y lectura de temperaturas bajo cero en termómetro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Criterios formales de comparación: mayor que y menor que en números negativos</w:t>
            </w:r>
          </w:p>
        </w:tc>
      </w:tr>
      <w:tr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Clase 3</w:t>
            </w:r>
          </w:p>
        </w:tc>
        <w:tc>
          <w:tcPr>
            <w:tcW w:type="pct" w:w="2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Concepto de valor absoluto y números opuestos o simétricos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Dron a +50 m sobre acantilado costero y buzo explorador sumergido a −50 m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Distancia geométrica al origen cero: notación matemática y significado de |x|</w:t>
            </w:r>
          </w:p>
        </w:tc>
      </w:tr>
      <w:tr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Clase 4</w:t>
            </w:r>
          </w:p>
        </w:tc>
        <w:tc>
          <w:tcPr>
            <w:tcW w:type="pct" w:w="2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Adición de números enteros de igual y distinto signo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Fichas térmicas y balance dinámico de temperatura en laboratorio de ciencias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Regla de signos para la adición: cancelación de opuestos y conservación del signo</w:t>
            </w:r>
          </w:p>
        </w:tc>
      </w:tr>
      <w:tr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Clase 5</w:t>
            </w:r>
          </w:p>
        </w:tc>
        <w:tc>
          <w:tcPr>
            <w:tcW w:type="pct" w:w="2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Sustracción en Z y la adición del inverso aditivo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Submarino asciende 5 m desde −2 m hasta emerger a la superficie en +3 m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Transformación algebraica formal: la resta a − b equivale a la adición a + (−b)</w:t>
            </w:r>
          </w:p>
        </w:tc>
      </w:tr>
      <w:tr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Clase 6</w:t>
            </w:r>
          </w:p>
        </w:tc>
        <w:tc>
          <w:tcPr>
            <w:tcW w:type="pct" w:w="2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Resolución de problemas cotidianos y síntesis oficial del objetivo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Cuentas bancarias, depósitos y saldos deudores en situaciones familiares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Cálculo de amplitud térmica (+10 °C a −2 °C = 12 °C) y preparación de evaluación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3257"/>
          <w:sz w:val="24"/>
          <w:szCs w:val="24"/>
        </w:rPr>
        <w:t xml:space="preserve">5. DELIMITACIÓN OPERATIVA DE TAREAS EN EL FLUJO DE PRODUCCIÓN</w:t>
      </w:r>
    </w:p>
    <w:p>
      <w:r>
        <w:rPr>
          <w:rFonts w:ascii="Arial" w:cs="Arial" w:eastAsia="Arial" w:hAnsi="Arial"/>
          <w:sz w:val="20"/>
          <w:szCs w:val="20"/>
        </w:rPr>
        <w:t xml:space="preserve">Para asegurar una gobernanza técnica ordenada y evitar duplicidades o errores de formato, se establecen con precisión los límites operativos de cada actor del flujo de trabajo: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pct" w:w="45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Tareas Asignadas y Entregables</w:t>
            </w:r>
          </w:p>
        </w:tc>
        <w:tc>
          <w:tcPr>
            <w:tcW w:type="pct" w:w="30%"/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Límites y Restricciones Estrictas</w:t>
            </w:r>
          </w:p>
        </w:tc>
      </w:tr>
      <w:tr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Antigravity (Ingeniería de Software IA)</w:t>
            </w:r>
          </w:p>
        </w:tc>
        <w:tc>
          <w:tcPr>
            <w:tcW w:type="pct" w:w="4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1. Desarrollo y mantención del código fuente de la aplicación web.
2. Gestión de la base de datos Neon PostgreSQL y catálogo curricular.
3. Implementación de interfaces interactivas para estudiante y adulto tutor.
4. Compilación del Plan Maestro oficial en formato DOCX con tablas didácticas y prompts limpios.</w:t>
            </w:r>
          </w:p>
        </w:tc>
        <w:tc>
          <w:tcPr>
            <w:tcW w:type="pct" w:w="30%"/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7"/>
                <w:szCs w:val="17"/>
              </w:rPr>
              <w:t xml:space="preserve">PROHIBIDO compilar o editar presentaciones finales en PPTX. Su responsabilidad culmina en el código y en el archivo DOCX oficial.</w:t>
            </w:r>
          </w:p>
        </w:tc>
      </w:tr>
      <w:tr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ChatGPT Work (Entorno de Presentaciones)</w:t>
            </w:r>
          </w:p>
        </w:tc>
        <w:tc>
          <w:tcPr>
            <w:tcW w:type="pct" w:w="4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1. Lectura del documento DOCX generado por Antigravity.
2. Procesamiento de los prompts de diapositivas 16:9 widescreen.
3. Compilación y exportación de la presentación final en formato PPTX.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No modifica el código de la aplicación web ni la base de datos.</w:t>
            </w:r>
          </w:p>
        </w:tc>
      </w:tr>
      <w:tr>
        <w:tc>
          <w:tcPr>
            <w:tcW w:type="pct" w:w="2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Equipo Audiovisual Docente</w:t>
            </w:r>
          </w:p>
        </w:tc>
        <w:tc>
          <w:tcPr>
            <w:tcW w:type="pct" w:w="4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1. Grabación y locución continua de los guiones oficiales.
2. Medición acústica de tiempos (60s gancho y 90s explicativo).
3. Exportación de video MP4 y carga en la red de distribución Cloudflare R2.</w:t>
            </w:r>
          </w:p>
        </w:tc>
        <w:tc>
          <w:tcPr>
            <w:tcW w:type="pct" w:w="3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No altera los textos pedagógicos ni los tiempos establecidos en el Plan Maestro.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3257"/>
          <w:sz w:val="24"/>
          <w:szCs w:val="24"/>
        </w:rPr>
        <w:t xml:space="preserve">6. CONCLUSIÓN Y DICTAMEN FINAL DE CONFORMIDAD</w:t>
      </w:r>
    </w:p>
    <w:p>
      <w:r>
        <w:rPr>
          <w:rFonts w:ascii="Arial" w:cs="Arial" w:eastAsia="Arial" w:hAnsi="Arial"/>
          <w:sz w:val="20"/>
          <w:szCs w:val="20"/>
        </w:rPr>
        <w:t xml:space="preserve">Como conclusión definitiva del peritaje técnico y pedagógico, se dictamina que la aplicación web EstudioSimple desarrollada por Antigravity se encuentra </w:t>
      </w:r>
      <w:r>
        <w:rPr>
          <w:rFonts w:ascii="Arial" w:cs="Arial" w:eastAsia="Arial" w:hAnsi="Arial"/>
          <w:b/>
          <w:bCs/>
          <w:color w:val="1C3257"/>
          <w:sz w:val="20"/>
          <w:szCs w:val="20"/>
        </w:rPr>
        <w:t xml:space="preserve">TOTALMENTE ALINEADA (100% CONFORME)</w:t>
      </w:r>
      <w:r>
        <w:rPr>
          <w:rFonts w:ascii="Arial" w:cs="Arial" w:eastAsia="Arial" w:hAnsi="Arial"/>
          <w:sz w:val="20"/>
          <w:szCs w:val="20"/>
        </w:rPr>
        <w:t xml:space="preserve"> con las directivas pedagógicas, estructurales y metodológicas del Manual Maestro para el curso piloto de 7° Básico. La plataforma cuenta con sus 29 clases operativas, mediación parental funcional, integración analógica con cuaderno físico, videos blindados en Cloudflare R2 y compilación de producción verificada sin errores.</w:t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A0AEC0"/>
          <w:sz w:val="20"/>
          <w:szCs w:val="20"/>
        </w:rPr>
        <w:t xml:space="preserve">__________________________________________________</w:t>
      </w:r>
    </w:p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color w:val="1C3257"/>
          <w:sz w:val="20"/>
          <w:szCs w:val="20"/>
        </w:rPr>
        <w:t xml:space="preserve">Auditoría Técnica y Pedagógica · EstudioSimple</w:t>
      </w:r>
    </w:p>
    <w:p>
      <w:pPr>
        <w:spacing w:after="200" w:before="5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Santiago de Chile · 01 de octubre de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>
      <w:pPr>
        <w:spacing w:after="120" w:before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2026-10-01T23:13:42.876Z</dcterms:created>
  <dcterms:modified xsi:type="dcterms:W3CDTF">2026-10-01T23:13:42.877Z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